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7A03EB" Type="http://schemas.openxmlformats.org/officeDocument/2006/relationships/officeDocument" Target="/word/document.xml" /><Relationship Id="coreR3D7A03EB" Type="http://schemas.openxmlformats.org/package/2006/relationships/metadata/core-properties" Target="/docProps/core.xml" /><Relationship Id="customR3D7A03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hd w:val="clear" w:fill="FFFFFF"/>
        <w:spacing w:lineRule="exact" w:line="560" w:before="0" w:after="0" w:beforeAutospacing="0" w:afterAutospacing="0"/>
        <w:ind w:right="48"/>
        <w:jc w:val="center"/>
        <w:rPr>
          <w:rStyle w:val="C4"/>
          <w:color w:val="404040"/>
        </w:rPr>
      </w:pPr>
    </w:p>
    <w:p>
      <w:pPr>
        <w:pStyle w:val="P2"/>
        <w:shd w:val="clear" w:fill="FFFFFF"/>
        <w:spacing w:lineRule="exact" w:line="560" w:before="0" w:after="0" w:beforeAutospacing="0" w:afterAutospacing="0"/>
        <w:ind w:right="48"/>
        <w:jc w:val="center"/>
        <w:rPr>
          <w:rStyle w:val="C4"/>
          <w:color w:val="404040"/>
        </w:rPr>
      </w:pPr>
    </w:p>
    <w:p>
      <w:pPr>
        <w:pStyle w:val="P2"/>
        <w:shd w:val="clear" w:fill="FFFFFF"/>
        <w:spacing w:lineRule="exact" w:line="560" w:before="0" w:after="0" w:beforeAutospacing="0" w:afterAutospacing="0"/>
        <w:ind w:right="48"/>
        <w:jc w:val="center"/>
        <w:rPr>
          <w:rStyle w:val="C4"/>
          <w:rFonts w:ascii="Times New Roman" w:hAnsi="Times New Roman"/>
          <w:b w:val="0"/>
          <w:sz w:val="44"/>
        </w:rPr>
      </w:pPr>
      <w:r>
        <w:rPr>
          <w:rStyle w:val="C4"/>
          <w:rFonts w:ascii="方正姚体" w:hAnsi="方正姚体"/>
          <w:b w:val="1"/>
          <w:sz w:val="44"/>
        </w:rPr>
        <w:t>乌鲁木齐市城市公共汽车客运管理条例</w:t>
      </w:r>
    </w:p>
    <w:p>
      <w:pPr>
        <w:pStyle w:val="P1"/>
        <w:widowControl w:val="1"/>
        <w:tabs>
          <w:tab w:val="left" w:pos="720" w:leader="none"/>
          <w:tab w:val="left" w:pos="8280" w:leader="none"/>
        </w:tabs>
        <w:spacing w:lineRule="exact" w:line="560"/>
        <w:rPr>
          <w:rStyle w:val="C4"/>
          <w:rFonts w:ascii="宋体" w:hAnsi="宋体"/>
          <w:color w:val="404040"/>
        </w:rPr>
      </w:pPr>
    </w:p>
    <w:p>
      <w:pPr>
        <w:pStyle w:val="P1"/>
        <w:widowControl w:val="1"/>
        <w:tabs>
          <w:tab w:val="left" w:pos="720" w:leader="none"/>
          <w:tab w:val="left" w:pos="8280" w:leader="none"/>
        </w:tabs>
        <w:spacing w:lineRule="exact" w:line="560"/>
        <w:ind w:hanging="67" w:left="487" w:right="622"/>
        <w:jc w:val="center"/>
        <w:rPr>
          <w:rStyle w:val="C3"/>
          <w:sz w:val="32"/>
        </w:rPr>
      </w:pPr>
      <w:r>
        <w:rPr>
          <w:rStyle w:val="C3"/>
          <w:rFonts w:ascii="方正姚体" w:hAnsi="方正姚体"/>
          <w:sz w:val="32"/>
        </w:rPr>
        <w:t>（</w:t>
      </w:r>
      <w:r>
        <w:rPr>
          <w:rStyle w:val="C3"/>
          <w:sz w:val="32"/>
        </w:rPr>
        <w:t>2006</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29</w:t>
      </w:r>
      <w:r>
        <w:rPr>
          <w:rStyle w:val="C3"/>
          <w:rFonts w:ascii="方正姚体" w:hAnsi="方正姚体"/>
          <w:sz w:val="32"/>
        </w:rPr>
        <w:t>日乌鲁木齐市第十三届人民代表大会常务委员会第三十三次会议通过</w:t>
      </w:r>
      <w:r>
        <w:rPr>
          <w:rStyle w:val="C3"/>
          <w:sz w:val="32"/>
        </w:rPr>
        <w:t xml:space="preserve">  2006</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24</w:t>
      </w:r>
      <w:r>
        <w:rPr>
          <w:rStyle w:val="C3"/>
          <w:rFonts w:ascii="方正姚体" w:hAnsi="方正姚体"/>
          <w:sz w:val="32"/>
        </w:rPr>
        <w:t>日新疆维吾尔自治区第十届人民代表大会常务委员会第二十七次会议批准）</w:t>
      </w:r>
    </w:p>
    <w:p>
      <w:pPr>
        <w:pStyle w:val="P2"/>
        <w:shd w:val="clear" w:fill="FFFFFF"/>
        <w:spacing w:lineRule="exact" w:line="560" w:before="0" w:after="0" w:beforeAutospacing="0" w:afterAutospacing="0"/>
        <w:jc w:val="center"/>
        <w:rPr>
          <w:rStyle w:val="C4"/>
          <w:rFonts w:ascii="Times New Roman" w:hAnsi="Times New Roman"/>
          <w:color w:val="404040"/>
        </w:rPr>
      </w:pPr>
    </w:p>
    <w:p>
      <w:pPr>
        <w:pStyle w:val="P2"/>
        <w:shd w:val="clear" w:fill="FFFFFF"/>
        <w:tabs>
          <w:tab w:val="left" w:pos="360" w:leader="none"/>
        </w:tabs>
        <w:spacing w:lineRule="exact" w:line="560" w:before="0" w:after="0" w:beforeAutospacing="0" w:afterAutospacing="0"/>
        <w:jc w:val="center"/>
        <w:rPr>
          <w:rStyle w:val="C4"/>
          <w:rFonts w:ascii="Times New Roman" w:hAnsi="Times New Roman"/>
          <w:b w:val="0"/>
        </w:rPr>
      </w:pPr>
      <w:r>
        <w:rPr>
          <w:rStyle w:val="C4"/>
          <w:rFonts w:ascii="方正姚体" w:hAnsi="方正姚体"/>
          <w:b w:val="1"/>
        </w:rPr>
        <w:t>目</w:t>
      </w:r>
      <w:r>
        <w:rPr>
          <w:rStyle w:val="C4"/>
          <w:rFonts w:ascii="Times New Roman" w:hAnsi="Times New Roman"/>
          <w:b w:val="1"/>
        </w:rPr>
        <w:t xml:space="preserve">  </w:t>
      </w:r>
      <w:r>
        <w:rPr>
          <w:rStyle w:val="C4"/>
          <w:rFonts w:ascii="方正姚体" w:hAnsi="方正姚体"/>
          <w:b w:val="1"/>
        </w:rPr>
        <w:t>录</w:t>
      </w:r>
    </w:p>
    <w:p>
      <w:pPr>
        <w:pStyle w:val="P2"/>
        <w:shd w:val="clear" w:fill="FFFFFF"/>
        <w:tabs>
          <w:tab w:val="left" w:pos="540" w:leader="none"/>
        </w:tabs>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第一章</w:t>
      </w:r>
      <w:r>
        <w:rPr>
          <w:rStyle w:val="C4"/>
          <w:rFonts w:ascii="Times New Roman" w:hAnsi="Times New Roman"/>
          <w:b w:val="1"/>
        </w:rPr>
        <w:t xml:space="preserve">  </w:t>
      </w:r>
      <w:r>
        <w:rPr>
          <w:rStyle w:val="C4"/>
          <w:rFonts w:ascii="方正姚体" w:hAnsi="方正姚体"/>
          <w:b w:val="1"/>
        </w:rPr>
        <w:t>总</w:t>
      </w:r>
      <w:r>
        <w:rPr>
          <w:rStyle w:val="C4"/>
          <w:rFonts w:ascii="Times New Roman" w:hAnsi="Times New Roman"/>
          <w:b w:val="1"/>
        </w:rPr>
        <w:t xml:space="preserve">  </w:t>
      </w:r>
      <w:r>
        <w:rPr>
          <w:rStyle w:val="C4"/>
          <w:rFonts w:ascii="方正姚体" w:hAnsi="方正姚体"/>
          <w:b w:val="1"/>
        </w:rPr>
        <w:t>则</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第二章</w:t>
      </w:r>
      <w:r>
        <w:rPr>
          <w:rStyle w:val="C4"/>
          <w:rFonts w:ascii="Times New Roman" w:hAnsi="Times New Roman"/>
          <w:b w:val="1"/>
        </w:rPr>
        <w:t xml:space="preserve">  </w:t>
      </w:r>
      <w:r>
        <w:rPr>
          <w:rStyle w:val="C4"/>
          <w:rFonts w:ascii="方正姚体" w:hAnsi="方正姚体"/>
          <w:b w:val="1"/>
        </w:rPr>
        <w:t>规划建设</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第三章</w:t>
      </w:r>
      <w:r>
        <w:rPr>
          <w:rStyle w:val="C4"/>
          <w:rFonts w:ascii="Times New Roman" w:hAnsi="Times New Roman"/>
          <w:b w:val="1"/>
        </w:rPr>
        <w:t xml:space="preserve">  </w:t>
      </w:r>
      <w:r>
        <w:rPr>
          <w:rStyle w:val="C4"/>
          <w:rFonts w:ascii="方正姚体" w:hAnsi="方正姚体"/>
          <w:b w:val="1"/>
        </w:rPr>
        <w:t>经营管理</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第四章</w:t>
      </w:r>
      <w:r>
        <w:rPr>
          <w:rStyle w:val="C4"/>
          <w:rFonts w:ascii="Times New Roman" w:hAnsi="Times New Roman"/>
          <w:b w:val="1"/>
        </w:rPr>
        <w:t xml:space="preserve">  </w:t>
      </w:r>
      <w:r>
        <w:rPr>
          <w:rStyle w:val="C4"/>
          <w:rFonts w:ascii="方正姚体" w:hAnsi="方正姚体"/>
          <w:b w:val="1"/>
        </w:rPr>
        <w:t>营运</w:t>
      </w:r>
      <w:r>
        <w:rPr>
          <w:rStyle w:val="C4"/>
          <w:rFonts w:ascii="方正姚体" w:hAnsi="方正姚体"/>
          <w:b w:val="1"/>
        </w:rPr>
        <w:t>管理</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第五章</w:t>
      </w:r>
      <w:r>
        <w:rPr>
          <w:rStyle w:val="C4"/>
          <w:rFonts w:ascii="Times New Roman" w:hAnsi="Times New Roman"/>
          <w:b w:val="1"/>
        </w:rPr>
        <w:t xml:space="preserve">  </w:t>
      </w:r>
      <w:r>
        <w:rPr>
          <w:rStyle w:val="C4"/>
          <w:rFonts w:ascii="方正姚体" w:hAnsi="方正姚体"/>
          <w:b w:val="1"/>
        </w:rPr>
        <w:t>法律责任</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方正姚体" w:hAnsi="方正姚体"/>
          <w:b w:val="1"/>
        </w:rPr>
        <w:t>第六章</w:t>
      </w:r>
      <w:r>
        <w:rPr>
          <w:rStyle w:val="C4"/>
          <w:rFonts w:ascii="Times New Roman" w:hAnsi="Times New Roman"/>
          <w:b w:val="1"/>
        </w:rPr>
        <w:t xml:space="preserve">  </w:t>
      </w:r>
      <w:r>
        <w:rPr>
          <w:rStyle w:val="C4"/>
          <w:rFonts w:ascii="方正姚体" w:hAnsi="方正姚体"/>
          <w:b w:val="1"/>
        </w:rPr>
        <w:t>附</w:t>
      </w:r>
      <w:r>
        <w:rPr>
          <w:rStyle w:val="C4"/>
          <w:rFonts w:ascii="Times New Roman" w:hAnsi="Times New Roman"/>
          <w:b w:val="1"/>
        </w:rPr>
        <w:t xml:space="preserve">  </w:t>
      </w:r>
      <w:r>
        <w:rPr>
          <w:rStyle w:val="C4"/>
          <w:rFonts w:ascii="方正姚体" w:hAnsi="方正姚体"/>
          <w:b w:val="1"/>
        </w:rPr>
        <w:t>则</w:t>
      </w:r>
    </w:p>
    <w:p>
      <w:pPr>
        <w:pStyle w:val="P2"/>
        <w:shd w:val="clear" w:fill="FFFFFF"/>
        <w:spacing w:lineRule="exact" w:line="560" w:before="0" w:after="0" w:beforeAutospacing="0" w:afterAutospacing="0"/>
        <w:ind w:firstLine="640"/>
        <w:rPr>
          <w:rStyle w:val="C4"/>
          <w:rFonts w:ascii="Times New Roman" w:hAnsi="Times New Roman"/>
          <w:b w:val="0"/>
        </w:rPr>
      </w:pPr>
      <w:r>
        <w:rPr>
          <w:rStyle w:val="C4"/>
          <w:rFonts w:ascii="Times New Roman" w:hAnsi="Times New Roman"/>
          <w:b w:val="1"/>
        </w:rPr>
        <w:t xml:space="preserve">  </w:t>
      </w:r>
    </w:p>
    <w:p>
      <w:pPr>
        <w:pStyle w:val="P1"/>
        <w:tabs>
          <w:tab w:val="left" w:pos="5880" w:leader="none"/>
        </w:tabs>
        <w:spacing w:lineRule="exact" w:line="560"/>
        <w:ind w:firstLine="640"/>
        <w:rPr>
          <w:rStyle w:val="C3"/>
          <w:sz w:val="32"/>
        </w:rPr>
      </w:pPr>
    </w:p>
    <w:p>
      <w:pPr>
        <w:pStyle w:val="P1"/>
        <w:numPr>
          <w:ilvl w:val="0"/>
          <w:numId w:val="1"/>
        </w:numPr>
        <w:tabs>
          <w:tab w:val="left" w:pos="5880" w:leader="none"/>
        </w:tabs>
        <w:spacing w:lineRule="exact" w:line="560"/>
        <w:ind w:firstLine="640"/>
        <w:jc w:val="center"/>
        <w:rPr>
          <w:rStyle w:val="C3"/>
          <w:rFonts w:ascii="黑体" w:hAnsi="黑体"/>
          <w:sz w:val="32"/>
        </w:rPr>
      </w:pPr>
      <w:r>
        <w:rPr>
          <w:rStyle w:val="C3"/>
          <w:rFonts w:ascii="黑体" w:hAnsi="黑体"/>
          <w:sz w:val="32"/>
        </w:rPr>
        <w:t xml:space="preserve">总  则</w:t>
      </w:r>
    </w:p>
    <w:p>
      <w:pPr>
        <w:pStyle w:val="P1"/>
        <w:tabs>
          <w:tab w:val="left" w:pos="5880" w:leader="none"/>
        </w:tabs>
        <w:spacing w:lineRule="exact" w:line="560"/>
        <w:rPr>
          <w:rStyle w:val="C3"/>
          <w:sz w:val="32"/>
        </w:rPr>
      </w:pPr>
    </w:p>
    <w:p>
      <w:pPr>
        <w:pStyle w:val="P1"/>
        <w:tabs>
          <w:tab w:val="left" w:pos="5880" w:leader="none"/>
        </w:tabs>
        <w:spacing w:lineRule="exact" w:line="560"/>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为加强城市公共汽车客运管理，维护公共汽车客运市场秩序，保障营运安全，维护乘客和经营者及从业人员的合法权益，根据有关法律、法规，结合本市实际，制定本条例。</w:t>
      </w:r>
    </w:p>
    <w:p>
      <w:pPr>
        <w:pStyle w:val="P1"/>
        <w:tabs>
          <w:tab w:val="left" w:pos="5880" w:leader="none"/>
        </w:tabs>
        <w:spacing w:lineRule="exact" w:line="560"/>
        <w:ind w:firstLine="640"/>
        <w:rPr>
          <w:rStyle w:val="C3"/>
          <w:sz w:val="32"/>
        </w:rPr>
      </w:pPr>
      <w:r>
        <w:rPr>
          <w:rStyle w:val="C3"/>
          <w:rFonts w:ascii="黑体" w:hAnsi="黑体"/>
          <w:sz w:val="32"/>
        </w:rPr>
        <w:t xml:space="preserve">第二条 </w:t>
      </w:r>
      <w:r>
        <w:rPr>
          <w:rStyle w:val="C3"/>
          <w:sz w:val="32"/>
        </w:rPr>
        <w:t xml:space="preserve"> </w:t>
      </w:r>
      <w:r>
        <w:rPr>
          <w:rStyle w:val="C3"/>
          <w:rFonts w:ascii="方正姚体" w:hAnsi="方正姚体"/>
          <w:sz w:val="32"/>
        </w:rPr>
        <w:t>本市行政区域内城市公共汽车客运的规划、设施建设和经营活动，均应遵守本条例。</w:t>
      </w:r>
    </w:p>
    <w:p>
      <w:pPr>
        <w:pStyle w:val="P1"/>
        <w:tabs>
          <w:tab w:val="left" w:pos="5880" w:leader="none"/>
        </w:tabs>
        <w:spacing w:lineRule="exact" w:line="560"/>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本条例所称城市公共汽车，是指在城市中按规定的线路、站点、班次、票价和时间营运，供公众乘坐的客运车辆。</w:t>
      </w:r>
    </w:p>
    <w:p>
      <w:pPr>
        <w:pStyle w:val="P1"/>
        <w:tabs>
          <w:tab w:val="left" w:pos="5880" w:leader="none"/>
        </w:tabs>
        <w:spacing w:lineRule="exact" w:line="560"/>
        <w:ind w:firstLine="640"/>
        <w:rPr>
          <w:rStyle w:val="C3"/>
          <w:sz w:val="32"/>
        </w:rPr>
      </w:pPr>
      <w:r>
        <w:rPr>
          <w:rStyle w:val="C3"/>
          <w:rFonts w:ascii="方正姚体" w:hAnsi="方正姚体"/>
          <w:sz w:val="32"/>
        </w:rPr>
        <w:t>城市公共汽车客运设施，是指为城市公共汽车客运服务的站台、站牌、候车亭、专用停车场、站务用房、枢纽站及其他相关设施。</w:t>
      </w:r>
    </w:p>
    <w:p>
      <w:pPr>
        <w:pStyle w:val="P1"/>
        <w:tabs>
          <w:tab w:val="left" w:pos="5880" w:leader="none"/>
        </w:tabs>
        <w:spacing w:lineRule="exact" w:line="56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市城市交通行政主管部门是本市城市公共汽车客运行业的行政主管部门。其所属的市客运管理机构负责本市城市公共汽车客运行业的日常管理和监督检查工作。</w:t>
      </w:r>
    </w:p>
    <w:p>
      <w:pPr>
        <w:pStyle w:val="P1"/>
        <w:tabs>
          <w:tab w:val="left" w:pos="5880" w:leader="none"/>
        </w:tabs>
        <w:spacing w:lineRule="exact" w:line="560"/>
        <w:ind w:firstLine="640"/>
        <w:rPr>
          <w:rStyle w:val="C3"/>
          <w:sz w:val="32"/>
        </w:rPr>
      </w:pPr>
      <w:r>
        <w:rPr>
          <w:rStyle w:val="C3"/>
          <w:rFonts w:ascii="方正姚体" w:hAnsi="方正姚体"/>
          <w:sz w:val="32"/>
        </w:rPr>
        <w:t>发展和改革、财政、建设、规划、国土资源、公安、工商、环境保护、市政市容、质量技术监督等部门应按照各自职责，协同做好城市公共汽车客运管理工作。</w:t>
      </w:r>
    </w:p>
    <w:p>
      <w:pPr>
        <w:pStyle w:val="P1"/>
        <w:tabs>
          <w:tab w:val="left" w:pos="5880" w:leader="none"/>
        </w:tabs>
        <w:spacing w:lineRule="exact" w:line="560"/>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市人民政府应将城市公共汽车客运事业纳入国民经济和社会发展计划，坚持政府主导、政策扶持、优先发展的原则。</w:t>
      </w:r>
    </w:p>
    <w:p>
      <w:pPr>
        <w:pStyle w:val="P1"/>
        <w:tabs>
          <w:tab w:val="left" w:pos="5880" w:leader="none"/>
        </w:tabs>
        <w:spacing w:lineRule="exact" w:line="560"/>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城市公共汽车客运的发展应当坚持全面规划、统一管理、公平竞争、安全营运、方便快捷、优质服务、保护环境的原则。</w:t>
      </w:r>
    </w:p>
    <w:p>
      <w:pPr>
        <w:pStyle w:val="P1"/>
        <w:tabs>
          <w:tab w:val="left" w:pos="5880" w:leader="none"/>
        </w:tabs>
        <w:spacing w:lineRule="exact" w:line="560"/>
        <w:ind w:firstLine="640"/>
        <w:rPr>
          <w:rStyle w:val="C3"/>
          <w:sz w:val="32"/>
        </w:rPr>
      </w:pPr>
    </w:p>
    <w:p>
      <w:pPr>
        <w:pStyle w:val="P1"/>
        <w:numPr>
          <w:ilvl w:val="0"/>
          <w:numId w:val="1"/>
        </w:numPr>
        <w:tabs>
          <w:tab w:val="left" w:pos="5880" w:leader="none"/>
        </w:tabs>
        <w:spacing w:lineRule="exact" w:line="560"/>
        <w:ind w:firstLine="640"/>
        <w:jc w:val="center"/>
        <w:rPr>
          <w:rStyle w:val="C3"/>
          <w:rFonts w:ascii="黑体" w:hAnsi="黑体"/>
          <w:sz w:val="32"/>
        </w:rPr>
      </w:pPr>
      <w:r>
        <w:rPr>
          <w:rStyle w:val="C3"/>
          <w:rFonts w:ascii="黑体" w:hAnsi="黑体"/>
          <w:sz w:val="32"/>
        </w:rPr>
        <w:t>规划建设</w:t>
      </w:r>
    </w:p>
    <w:p>
      <w:pPr>
        <w:pStyle w:val="P1"/>
        <w:tabs>
          <w:tab w:val="left" w:pos="5880" w:leader="none"/>
        </w:tabs>
        <w:spacing w:lineRule="exact" w:line="560"/>
        <w:ind w:left="420"/>
        <w:rPr>
          <w:rStyle w:val="C3"/>
          <w:sz w:val="32"/>
        </w:rPr>
      </w:pPr>
    </w:p>
    <w:p>
      <w:pPr>
        <w:pStyle w:val="P1"/>
        <w:tabs>
          <w:tab w:val="left" w:pos="5880" w:leader="none"/>
        </w:tabs>
        <w:spacing w:lineRule="exact" w:line="56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市城市交通行政主管部门应根据城市总体规划组织编制城市公共汽车客运发展专项规划，报市人民政府批准后实施。</w:t>
      </w:r>
    </w:p>
    <w:p>
      <w:pPr>
        <w:pStyle w:val="P1"/>
        <w:tabs>
          <w:tab w:val="left" w:pos="5880" w:leader="none"/>
        </w:tabs>
        <w:spacing w:lineRule="exact" w:line="56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新区开发、旧城改造、居住区建设以及新建、扩建机场、火车站、长途客运汽车站、旅游景点和大型商业、娱乐、文化、教育、体育中心等项目时，应根据城市公共汽车客运发展专项规划，划定城市公共汽车客运设施建设用地。</w:t>
      </w:r>
    </w:p>
    <w:p>
      <w:pPr>
        <w:pStyle w:val="P1"/>
        <w:tabs>
          <w:tab w:val="left" w:pos="5880" w:leader="none"/>
        </w:tabs>
        <w:spacing w:lineRule="exact" w:line="560"/>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城市公共汽车客运发展专项规划确定的城市公共汽车客运设施建设用地，不得侵占或改变用途。</w:t>
      </w:r>
    </w:p>
    <w:p>
      <w:pPr>
        <w:pStyle w:val="P1"/>
        <w:tabs>
          <w:tab w:val="left" w:pos="5880" w:leader="none"/>
        </w:tabs>
        <w:spacing w:lineRule="exact" w:line="56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新建、改建、扩建城市道路，应当按照城市公共交通优先发展的原则设置城市公共汽车专用道、公交港湾和优先通行信号系统。</w:t>
      </w:r>
    </w:p>
    <w:p>
      <w:pPr>
        <w:pStyle w:val="P1"/>
        <w:tabs>
          <w:tab w:val="left" w:pos="5880" w:leader="none"/>
        </w:tabs>
        <w:spacing w:lineRule="exact" w:line="560"/>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城市公共汽车客运设施建设项目的设计和施工，应当符合国家有关技术标准和规范。</w:t>
      </w:r>
    </w:p>
    <w:p>
      <w:pPr>
        <w:pStyle w:val="P1"/>
        <w:tabs>
          <w:tab w:val="left" w:pos="5880" w:leader="none"/>
        </w:tabs>
        <w:spacing w:lineRule="exact" w:line="560"/>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城市公共汽车客运设施应按规定设置相关标志。</w:t>
      </w:r>
    </w:p>
    <w:p>
      <w:pPr>
        <w:pStyle w:val="P1"/>
        <w:tabs>
          <w:tab w:val="left" w:pos="5880" w:leader="none"/>
        </w:tabs>
        <w:spacing w:lineRule="exact" w:line="560"/>
        <w:ind w:firstLine="640"/>
        <w:rPr>
          <w:rStyle w:val="C3"/>
          <w:sz w:val="32"/>
        </w:rPr>
      </w:pPr>
    </w:p>
    <w:p>
      <w:pPr>
        <w:pStyle w:val="P1"/>
        <w:numPr>
          <w:ilvl w:val="0"/>
          <w:numId w:val="1"/>
        </w:numPr>
        <w:tabs>
          <w:tab w:val="left" w:pos="5880" w:leader="none"/>
        </w:tabs>
        <w:spacing w:lineRule="exact" w:line="560"/>
        <w:ind w:firstLine="640"/>
        <w:jc w:val="center"/>
        <w:rPr>
          <w:rStyle w:val="C3"/>
          <w:rFonts w:ascii="黑体" w:hAnsi="黑体"/>
          <w:sz w:val="32"/>
        </w:rPr>
      </w:pPr>
      <w:r>
        <w:rPr>
          <w:rStyle w:val="C3"/>
          <w:rFonts w:ascii="黑体" w:hAnsi="黑体"/>
          <w:sz w:val="32"/>
        </w:rPr>
        <w:t>经营管理</w:t>
      </w:r>
    </w:p>
    <w:p>
      <w:pPr>
        <w:pStyle w:val="P1"/>
        <w:tabs>
          <w:tab w:val="left" w:pos="5880" w:leader="none"/>
        </w:tabs>
        <w:spacing w:lineRule="exact" w:line="560"/>
        <w:ind w:left="420"/>
        <w:rPr>
          <w:rStyle w:val="C3"/>
          <w:sz w:val="32"/>
        </w:rPr>
      </w:pPr>
    </w:p>
    <w:p>
      <w:pPr>
        <w:pStyle w:val="P1"/>
        <w:tabs>
          <w:tab w:val="left" w:pos="5880" w:leader="none"/>
        </w:tabs>
        <w:spacing w:lineRule="exact" w:line="560"/>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城市公共汽车客运经营实行特许经营。</w:t>
      </w:r>
    </w:p>
    <w:p>
      <w:pPr>
        <w:pStyle w:val="P1"/>
        <w:tabs>
          <w:tab w:val="left" w:pos="5880" w:leader="none"/>
        </w:tabs>
        <w:spacing w:lineRule="exact" w:line="56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城市公共汽车客运特许经营权应当通过公开招标方式确定经营者。</w:t>
      </w:r>
    </w:p>
    <w:p>
      <w:pPr>
        <w:pStyle w:val="P1"/>
        <w:tabs>
          <w:tab w:val="left" w:pos="5880" w:leader="none"/>
        </w:tabs>
        <w:spacing w:lineRule="exact" w:line="56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取得城市公共汽车客运特许经营权的经营者，由市城市交通行政主管部门颁发城市公共汽车客运经营许可证，并签订《城市公共汽车客运特许经营协议》后方可从事城市公共汽车客运经营活动。</w:t>
      </w:r>
    </w:p>
    <w:p>
      <w:pPr>
        <w:pStyle w:val="P1"/>
        <w:tabs>
          <w:tab w:val="left" w:pos="5880" w:leader="none"/>
        </w:tabs>
        <w:spacing w:lineRule="exact" w:line="560"/>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申请从事城市公共汽车客运的经营者，应向市城市交通行政主管部门提交下列资料：</w:t>
      </w:r>
    </w:p>
    <w:p>
      <w:pPr>
        <w:pStyle w:val="P1"/>
        <w:tabs>
          <w:tab w:val="left" w:pos="5880" w:leader="none"/>
        </w:tabs>
        <w:spacing w:lineRule="exact" w:line="560"/>
        <w:ind w:firstLine="640"/>
        <w:rPr>
          <w:rStyle w:val="C3"/>
          <w:sz w:val="32"/>
        </w:rPr>
      </w:pPr>
      <w:r>
        <w:rPr>
          <w:rStyle w:val="C3"/>
          <w:rFonts w:ascii="方正姚体" w:hAnsi="方正姚体"/>
          <w:sz w:val="32"/>
        </w:rPr>
        <w:t>（一）书面申请；</w:t>
      </w:r>
    </w:p>
    <w:p>
      <w:pPr>
        <w:pStyle w:val="P1"/>
        <w:tabs>
          <w:tab w:val="left" w:pos="5880" w:leader="none"/>
        </w:tabs>
        <w:spacing w:lineRule="exact" w:line="560"/>
        <w:ind w:firstLine="640"/>
        <w:rPr>
          <w:rStyle w:val="C3"/>
          <w:sz w:val="32"/>
        </w:rPr>
      </w:pPr>
      <w:r>
        <w:rPr>
          <w:rStyle w:val="C3"/>
          <w:rFonts w:ascii="方正姚体" w:hAnsi="方正姚体"/>
          <w:sz w:val="32"/>
        </w:rPr>
        <w:t>（二）经营方案；</w:t>
      </w:r>
    </w:p>
    <w:p>
      <w:pPr>
        <w:pStyle w:val="P1"/>
        <w:tabs>
          <w:tab w:val="left" w:pos="5880" w:leader="none"/>
        </w:tabs>
        <w:spacing w:lineRule="exact" w:line="560"/>
        <w:ind w:firstLine="640"/>
        <w:rPr>
          <w:rStyle w:val="C3"/>
          <w:sz w:val="32"/>
        </w:rPr>
      </w:pPr>
      <w:r>
        <w:rPr>
          <w:rStyle w:val="C3"/>
          <w:rFonts w:ascii="方正姚体" w:hAnsi="方正姚体"/>
          <w:sz w:val="32"/>
        </w:rPr>
        <w:t>（三）合法有效的资信证明。</w:t>
      </w:r>
    </w:p>
    <w:p>
      <w:pPr>
        <w:pStyle w:val="P1"/>
        <w:tabs>
          <w:tab w:val="left" w:pos="5880" w:leader="none"/>
        </w:tabs>
        <w:spacing w:lineRule="exact" w:line="560"/>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从事城市公共汽车客运的经营者应当具备下列条件：</w:t>
      </w:r>
    </w:p>
    <w:p>
      <w:pPr>
        <w:pStyle w:val="P1"/>
        <w:tabs>
          <w:tab w:val="left" w:pos="5880" w:leader="none"/>
        </w:tabs>
        <w:spacing w:lineRule="exact" w:line="560"/>
        <w:ind w:firstLine="640"/>
        <w:rPr>
          <w:rStyle w:val="C3"/>
          <w:sz w:val="32"/>
        </w:rPr>
      </w:pPr>
      <w:r>
        <w:rPr>
          <w:rStyle w:val="C3"/>
          <w:rFonts w:ascii="方正姚体" w:hAnsi="方正姚体"/>
          <w:sz w:val="32"/>
        </w:rPr>
        <w:t>（一）有符合规定数量和规格的客运车辆或相应的经营资金；</w:t>
      </w:r>
    </w:p>
    <w:p>
      <w:pPr>
        <w:pStyle w:val="P1"/>
        <w:tabs>
          <w:tab w:val="left" w:pos="5880" w:leader="none"/>
        </w:tabs>
        <w:spacing w:lineRule="exact" w:line="560"/>
        <w:ind w:firstLine="640"/>
        <w:rPr>
          <w:rStyle w:val="C3"/>
          <w:sz w:val="32"/>
        </w:rPr>
      </w:pPr>
      <w:r>
        <w:rPr>
          <w:rStyle w:val="C3"/>
          <w:rFonts w:ascii="方正姚体" w:hAnsi="方正姚体"/>
          <w:sz w:val="32"/>
        </w:rPr>
        <w:t>（二）有符合规定要求的专用停车场地和配套设施；</w:t>
      </w:r>
    </w:p>
    <w:p>
      <w:pPr>
        <w:pStyle w:val="P1"/>
        <w:tabs>
          <w:tab w:val="left" w:pos="5880" w:leader="none"/>
        </w:tabs>
        <w:spacing w:lineRule="exact" w:line="560"/>
        <w:ind w:firstLine="640"/>
        <w:rPr>
          <w:rStyle w:val="C3"/>
          <w:sz w:val="32"/>
        </w:rPr>
      </w:pPr>
      <w:r>
        <w:rPr>
          <w:rStyle w:val="C3"/>
          <w:rFonts w:ascii="方正姚体" w:hAnsi="方正姚体"/>
          <w:sz w:val="32"/>
        </w:rPr>
        <w:t>（三）有合理可行的经营方案；</w:t>
      </w:r>
    </w:p>
    <w:p>
      <w:pPr>
        <w:pStyle w:val="P1"/>
        <w:tabs>
          <w:tab w:val="left" w:pos="5880" w:leader="none"/>
        </w:tabs>
        <w:spacing w:lineRule="exact" w:line="560"/>
        <w:ind w:firstLine="640"/>
        <w:rPr>
          <w:rStyle w:val="C3"/>
          <w:sz w:val="32"/>
        </w:rPr>
      </w:pPr>
      <w:r>
        <w:rPr>
          <w:rStyle w:val="C3"/>
          <w:rFonts w:ascii="方正姚体" w:hAnsi="方正姚体"/>
          <w:sz w:val="32"/>
        </w:rPr>
        <w:t>（四）有与经营方式相配套的各项管理制度；</w:t>
      </w:r>
    </w:p>
    <w:p>
      <w:pPr>
        <w:pStyle w:val="P1"/>
        <w:tabs>
          <w:tab w:val="left" w:pos="5880" w:leader="none"/>
        </w:tabs>
        <w:spacing w:lineRule="exact" w:line="560"/>
        <w:ind w:firstLine="640"/>
        <w:rPr>
          <w:rStyle w:val="C3"/>
          <w:sz w:val="32"/>
        </w:rPr>
      </w:pPr>
      <w:r>
        <w:rPr>
          <w:rStyle w:val="C3"/>
          <w:rFonts w:ascii="方正姚体" w:hAnsi="方正姚体"/>
          <w:sz w:val="32"/>
        </w:rPr>
        <w:t>（五）有取得相应资格的管理人员、安全人员、司乘人员；</w:t>
      </w:r>
    </w:p>
    <w:p>
      <w:pPr>
        <w:pStyle w:val="P1"/>
        <w:tabs>
          <w:tab w:val="left" w:pos="5880" w:leader="none"/>
        </w:tabs>
        <w:spacing w:lineRule="exact" w:line="560"/>
        <w:ind w:firstLine="640"/>
        <w:rPr>
          <w:rStyle w:val="C3"/>
          <w:sz w:val="32"/>
        </w:rPr>
      </w:pPr>
      <w:r>
        <w:rPr>
          <w:rStyle w:val="C3"/>
          <w:rFonts w:ascii="方正姚体" w:hAnsi="方正姚体"/>
          <w:sz w:val="32"/>
        </w:rPr>
        <w:t>（六）具有承担相应责任的能力；</w:t>
      </w:r>
    </w:p>
    <w:p>
      <w:pPr>
        <w:pStyle w:val="P1"/>
        <w:tabs>
          <w:tab w:val="left" w:pos="5880" w:leader="none"/>
        </w:tabs>
        <w:spacing w:lineRule="exact" w:line="560"/>
        <w:ind w:firstLine="640"/>
        <w:rPr>
          <w:rStyle w:val="C3"/>
          <w:sz w:val="32"/>
        </w:rPr>
      </w:pPr>
      <w:r>
        <w:rPr>
          <w:rStyle w:val="C3"/>
          <w:rFonts w:ascii="方正姚体" w:hAnsi="方正姚体"/>
          <w:sz w:val="32"/>
        </w:rPr>
        <w:t>（七）法律、法规规定的其他条件。</w:t>
      </w:r>
    </w:p>
    <w:p>
      <w:pPr>
        <w:pStyle w:val="P1"/>
        <w:tabs>
          <w:tab w:val="left" w:pos="5880" w:leader="none"/>
        </w:tabs>
        <w:spacing w:lineRule="exact" w:line="560"/>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市客运管理机构应当按照批准的线路和配车数向经营者发放城市公共汽车客运营运证。</w:t>
      </w:r>
    </w:p>
    <w:p>
      <w:pPr>
        <w:pStyle w:val="P1"/>
        <w:tabs>
          <w:tab w:val="left" w:pos="5880" w:leader="none"/>
        </w:tabs>
        <w:spacing w:lineRule="exact" w:line="560"/>
        <w:ind w:firstLine="640"/>
        <w:rPr>
          <w:rStyle w:val="C3"/>
          <w:sz w:val="32"/>
        </w:rPr>
      </w:pPr>
      <w:r>
        <w:rPr>
          <w:rStyle w:val="C3"/>
          <w:rFonts w:ascii="方正姚体" w:hAnsi="方正姚体"/>
          <w:sz w:val="32"/>
        </w:rPr>
        <w:t>申请变更城市公共交通线路和配车数的经营者，应当向市城市交通行政主管部门提出书面申请，经审核批准后方可变更。</w:t>
      </w:r>
    </w:p>
    <w:p>
      <w:pPr>
        <w:pStyle w:val="P1"/>
        <w:tabs>
          <w:tab w:val="left" w:pos="5880" w:leader="none"/>
        </w:tabs>
        <w:spacing w:lineRule="exact" w:line="560"/>
        <w:ind w:firstLine="640"/>
        <w:rPr>
          <w:rStyle w:val="C3"/>
          <w:sz w:val="32"/>
        </w:rPr>
      </w:pPr>
      <w:r>
        <w:rPr>
          <w:rStyle w:val="C3"/>
          <w:rFonts w:ascii="黑体" w:hAnsi="黑体"/>
          <w:sz w:val="32"/>
        </w:rPr>
        <w:t xml:space="preserve">第十九条 </w:t>
      </w:r>
      <w:r>
        <w:rPr>
          <w:rStyle w:val="C3"/>
          <w:sz w:val="32"/>
        </w:rPr>
        <w:t xml:space="preserve"> </w:t>
      </w:r>
      <w:r>
        <w:rPr>
          <w:rStyle w:val="C3"/>
          <w:rFonts w:ascii="方正姚体" w:hAnsi="方正姚体"/>
          <w:sz w:val="32"/>
        </w:rPr>
        <w:t>从事城市公共汽车客运服务的司乘人员，应当经市客运管理机构考核合格，取得城市公共汽车客运服务资格证后，方可上岗。</w:t>
      </w:r>
    </w:p>
    <w:p>
      <w:pPr>
        <w:pStyle w:val="P1"/>
        <w:tabs>
          <w:tab w:val="left" w:pos="5880" w:leader="none"/>
        </w:tabs>
        <w:spacing w:lineRule="exact" w:line="560"/>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城市公共汽车客运经营者不得擅自转让、出租或以其他方式变相转让特许经营权。</w:t>
      </w:r>
    </w:p>
    <w:p>
      <w:pPr>
        <w:pStyle w:val="P1"/>
        <w:tabs>
          <w:tab w:val="left" w:pos="5880" w:leader="none"/>
        </w:tabs>
        <w:spacing w:lineRule="exact" w:line="560"/>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禁止涂改、倒卖、伪造、出租、出借城市公共汽车客运经营许可证、客运营运证、客运服务资格证。</w:t>
      </w:r>
    </w:p>
    <w:p>
      <w:pPr>
        <w:pStyle w:val="P1"/>
        <w:tabs>
          <w:tab w:val="left" w:pos="5880" w:leader="none"/>
        </w:tabs>
        <w:spacing w:lineRule="exact" w:line="560"/>
        <w:ind w:firstLine="640"/>
        <w:rPr>
          <w:rStyle w:val="C3"/>
          <w:sz w:val="32"/>
        </w:rPr>
      </w:pPr>
    </w:p>
    <w:p>
      <w:pPr>
        <w:pStyle w:val="P1"/>
        <w:numPr>
          <w:ilvl w:val="0"/>
          <w:numId w:val="1"/>
        </w:numPr>
        <w:tabs>
          <w:tab w:val="left" w:pos="5880" w:leader="none"/>
        </w:tabs>
        <w:spacing w:lineRule="exact" w:line="560"/>
        <w:ind w:firstLine="640"/>
        <w:jc w:val="center"/>
        <w:rPr>
          <w:rStyle w:val="C3"/>
          <w:rFonts w:ascii="黑体" w:hAnsi="黑体"/>
          <w:sz w:val="32"/>
        </w:rPr>
      </w:pPr>
      <w:r>
        <w:rPr>
          <w:rStyle w:val="C3"/>
          <w:rFonts w:ascii="黑体" w:hAnsi="黑体"/>
          <w:sz w:val="32"/>
        </w:rPr>
        <w:t>营运管理</w:t>
      </w:r>
    </w:p>
    <w:p>
      <w:pPr>
        <w:pStyle w:val="P1"/>
        <w:tabs>
          <w:tab w:val="left" w:pos="5880" w:leader="none"/>
        </w:tabs>
        <w:spacing w:lineRule="exact" w:line="560"/>
        <w:ind w:left="420"/>
        <w:rPr>
          <w:rStyle w:val="C3"/>
          <w:sz w:val="32"/>
        </w:rPr>
      </w:pPr>
    </w:p>
    <w:p>
      <w:pPr>
        <w:pStyle w:val="P1"/>
        <w:tabs>
          <w:tab w:val="left" w:pos="5880" w:leader="none"/>
        </w:tabs>
        <w:spacing w:lineRule="exact" w:line="560"/>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城市公共汽车客运经营者应当在特许经营的范围内进行营运，并遵守下列规定：</w:t>
      </w:r>
    </w:p>
    <w:p>
      <w:pPr>
        <w:pStyle w:val="P1"/>
        <w:tabs>
          <w:tab w:val="left" w:pos="5880" w:leader="none"/>
        </w:tabs>
        <w:spacing w:lineRule="exact" w:line="560"/>
        <w:ind w:firstLine="640"/>
        <w:rPr>
          <w:rStyle w:val="C3"/>
          <w:sz w:val="32"/>
        </w:rPr>
      </w:pPr>
      <w:r>
        <w:rPr>
          <w:rStyle w:val="C3"/>
          <w:rFonts w:ascii="方正姚体" w:hAnsi="方正姚体"/>
          <w:sz w:val="32"/>
        </w:rPr>
        <w:t>（一）按照核准的线路、时间、站点、班次、车型和配车数组织营运；</w:t>
      </w:r>
    </w:p>
    <w:p>
      <w:pPr>
        <w:pStyle w:val="P1"/>
        <w:tabs>
          <w:tab w:val="left" w:pos="5880" w:leader="none"/>
        </w:tabs>
        <w:spacing w:lineRule="exact" w:line="560"/>
        <w:ind w:firstLine="640"/>
        <w:rPr>
          <w:rStyle w:val="C3"/>
          <w:sz w:val="32"/>
        </w:rPr>
      </w:pPr>
      <w:r>
        <w:rPr>
          <w:rStyle w:val="C3"/>
          <w:rFonts w:ascii="方正姚体" w:hAnsi="方正姚体"/>
          <w:sz w:val="32"/>
        </w:rPr>
        <w:t>（二）定期对车辆进行检查、保养、消毒，保持车辆整洁卫生、服务设施齐全，车辆技术、安全性能和环保指标符合国家有关标准；</w:t>
      </w:r>
    </w:p>
    <w:p>
      <w:pPr>
        <w:pStyle w:val="P1"/>
        <w:tabs>
          <w:tab w:val="left" w:pos="5880" w:leader="none"/>
        </w:tabs>
        <w:spacing w:lineRule="exact" w:line="560"/>
        <w:ind w:firstLine="640"/>
        <w:rPr>
          <w:rStyle w:val="C3"/>
          <w:sz w:val="32"/>
        </w:rPr>
      </w:pPr>
      <w:r>
        <w:rPr>
          <w:rStyle w:val="C3"/>
          <w:rFonts w:ascii="方正姚体" w:hAnsi="方正姚体"/>
          <w:sz w:val="32"/>
        </w:rPr>
        <w:t>（三）执行行业服务标准和规范；</w:t>
      </w:r>
    </w:p>
    <w:p>
      <w:pPr>
        <w:pStyle w:val="P1"/>
        <w:tabs>
          <w:tab w:val="left" w:pos="5880" w:leader="none"/>
        </w:tabs>
        <w:spacing w:lineRule="exact" w:line="560"/>
        <w:ind w:firstLine="640"/>
        <w:rPr>
          <w:rStyle w:val="C3"/>
          <w:sz w:val="32"/>
        </w:rPr>
      </w:pPr>
      <w:r>
        <w:rPr>
          <w:rStyle w:val="C3"/>
          <w:rFonts w:ascii="方正姚体" w:hAnsi="方正姚体"/>
          <w:sz w:val="32"/>
        </w:rPr>
        <w:t>（四）执行政府价格主管部门依法核准的价格；</w:t>
      </w:r>
    </w:p>
    <w:p>
      <w:pPr>
        <w:pStyle w:val="P1"/>
        <w:tabs>
          <w:tab w:val="left" w:pos="5880" w:leader="none"/>
        </w:tabs>
        <w:spacing w:lineRule="exact" w:line="560"/>
        <w:ind w:firstLine="640"/>
        <w:rPr>
          <w:rStyle w:val="C3"/>
          <w:sz w:val="32"/>
        </w:rPr>
      </w:pPr>
      <w:r>
        <w:rPr>
          <w:rStyle w:val="C3"/>
          <w:rFonts w:ascii="方正姚体" w:hAnsi="方正姚体"/>
          <w:sz w:val="32"/>
        </w:rPr>
        <w:t>（五）按规定设置营运标志、禁烟标志及老、幼、病、残、孕专座；</w:t>
      </w:r>
    </w:p>
    <w:p>
      <w:pPr>
        <w:pStyle w:val="P1"/>
        <w:tabs>
          <w:tab w:val="left" w:pos="5880" w:leader="none"/>
        </w:tabs>
        <w:spacing w:lineRule="exact" w:line="560"/>
        <w:ind w:firstLine="640"/>
        <w:rPr>
          <w:rStyle w:val="C3"/>
          <w:sz w:val="32"/>
        </w:rPr>
      </w:pPr>
      <w:r>
        <w:rPr>
          <w:rStyle w:val="C3"/>
          <w:rFonts w:ascii="方正姚体" w:hAnsi="方正姚体"/>
          <w:sz w:val="32"/>
        </w:rPr>
        <w:t>（六）对从业人员进行职业道德、专业技能和安全教育培训；</w:t>
      </w:r>
    </w:p>
    <w:p>
      <w:pPr>
        <w:pStyle w:val="P1"/>
        <w:tabs>
          <w:tab w:val="left" w:pos="5880" w:leader="none"/>
        </w:tabs>
        <w:spacing w:lineRule="exact" w:line="560"/>
        <w:ind w:firstLine="640"/>
        <w:rPr>
          <w:rStyle w:val="C3"/>
          <w:sz w:val="32"/>
        </w:rPr>
      </w:pPr>
      <w:r>
        <w:rPr>
          <w:rStyle w:val="C3"/>
          <w:rFonts w:ascii="方正姚体" w:hAnsi="方正姚体"/>
          <w:sz w:val="32"/>
        </w:rPr>
        <w:t>（七）不得将车辆交给不具备城市公共汽车客运服务资格的人员驾驶；</w:t>
      </w:r>
    </w:p>
    <w:p>
      <w:pPr>
        <w:pStyle w:val="P1"/>
        <w:tabs>
          <w:tab w:val="left" w:pos="5880" w:leader="none"/>
        </w:tabs>
        <w:spacing w:lineRule="exact" w:line="560"/>
        <w:ind w:firstLine="640"/>
        <w:rPr>
          <w:rStyle w:val="C3"/>
          <w:sz w:val="32"/>
        </w:rPr>
      </w:pPr>
      <w:r>
        <w:rPr>
          <w:rStyle w:val="C3"/>
          <w:rFonts w:ascii="方正姚体" w:hAnsi="方正姚体"/>
          <w:sz w:val="32"/>
        </w:rPr>
        <w:t>（八）按规定的线路行驶，不得无故拒绝载客、中途逐客（甩客）、强行拉客、滞站揽客、追车抢道；</w:t>
      </w:r>
    </w:p>
    <w:p>
      <w:pPr>
        <w:pStyle w:val="P1"/>
        <w:tabs>
          <w:tab w:val="left" w:pos="5880" w:leader="none"/>
        </w:tabs>
        <w:spacing w:lineRule="exact" w:line="560"/>
        <w:ind w:firstLine="640"/>
        <w:rPr>
          <w:rStyle w:val="C3"/>
          <w:sz w:val="32"/>
        </w:rPr>
      </w:pPr>
      <w:r>
        <w:rPr>
          <w:rStyle w:val="C3"/>
          <w:rFonts w:ascii="方正姚体" w:hAnsi="方正姚体"/>
          <w:sz w:val="32"/>
        </w:rPr>
        <w:t>（九）接受乘客的监督，受理并妥善处理乘客投诉。</w:t>
      </w:r>
    </w:p>
    <w:p>
      <w:pPr>
        <w:pStyle w:val="P1"/>
        <w:tabs>
          <w:tab w:val="left" w:pos="5880" w:leader="none"/>
        </w:tabs>
        <w:spacing w:lineRule="exact" w:line="560"/>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城市公共汽车客运经营者不得擅自停业、歇业或者终止营运；确需停业、歇业或者终止营运的，应提前九十日向市城市交通行政主管部门提出书面申请，经批准后方可停业、歇业或者终止营运。</w:t>
      </w:r>
    </w:p>
    <w:p>
      <w:pPr>
        <w:pStyle w:val="P1"/>
        <w:tabs>
          <w:tab w:val="left" w:pos="5880" w:leader="none"/>
        </w:tabs>
        <w:spacing w:lineRule="exact" w:line="560"/>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城市公共汽车经营者对安全客运工作负有下列职责：</w:t>
      </w:r>
    </w:p>
    <w:p>
      <w:pPr>
        <w:pStyle w:val="P1"/>
        <w:tabs>
          <w:tab w:val="left" w:pos="5880" w:leader="none"/>
        </w:tabs>
        <w:spacing w:lineRule="exact" w:line="560"/>
        <w:ind w:firstLine="640"/>
        <w:rPr>
          <w:rStyle w:val="C3"/>
          <w:sz w:val="32"/>
        </w:rPr>
      </w:pPr>
      <w:r>
        <w:rPr>
          <w:rStyle w:val="C3"/>
          <w:rFonts w:ascii="方正姚体" w:hAnsi="方正姚体"/>
          <w:sz w:val="32"/>
        </w:rPr>
        <w:t>（一）建立、健全本单位的安全客运责任制；</w:t>
      </w:r>
    </w:p>
    <w:p>
      <w:pPr>
        <w:pStyle w:val="P1"/>
        <w:tabs>
          <w:tab w:val="left" w:pos="5880" w:leader="none"/>
        </w:tabs>
        <w:spacing w:lineRule="exact" w:line="560"/>
        <w:ind w:firstLine="640"/>
        <w:rPr>
          <w:rStyle w:val="C3"/>
          <w:sz w:val="32"/>
        </w:rPr>
      </w:pPr>
      <w:r>
        <w:rPr>
          <w:rStyle w:val="C3"/>
          <w:rFonts w:ascii="方正姚体" w:hAnsi="方正姚体"/>
          <w:sz w:val="32"/>
        </w:rPr>
        <w:t>（二）组织制定本单位安全规章制度和操作规程；</w:t>
      </w:r>
    </w:p>
    <w:p>
      <w:pPr>
        <w:pStyle w:val="P1"/>
        <w:tabs>
          <w:tab w:val="left" w:pos="5880" w:leader="none"/>
        </w:tabs>
        <w:spacing w:lineRule="exact" w:line="560"/>
        <w:ind w:firstLine="640"/>
        <w:rPr>
          <w:rStyle w:val="C3"/>
          <w:sz w:val="32"/>
        </w:rPr>
      </w:pPr>
      <w:r>
        <w:rPr>
          <w:rStyle w:val="C3"/>
          <w:rFonts w:ascii="方正姚体" w:hAnsi="方正姚体"/>
          <w:sz w:val="32"/>
        </w:rPr>
        <w:t>（三）保证本单位安全投入的有效实施，为从业人员提供必要的安全客运条件；</w:t>
      </w:r>
    </w:p>
    <w:p>
      <w:pPr>
        <w:pStyle w:val="P1"/>
        <w:tabs>
          <w:tab w:val="left" w:pos="5880" w:leader="none"/>
        </w:tabs>
        <w:spacing w:lineRule="exact" w:line="560"/>
        <w:ind w:firstLine="640"/>
        <w:rPr>
          <w:rStyle w:val="C3"/>
          <w:sz w:val="32"/>
        </w:rPr>
      </w:pPr>
      <w:r>
        <w:rPr>
          <w:rStyle w:val="C3"/>
          <w:rFonts w:ascii="方正姚体" w:hAnsi="方正姚体"/>
          <w:sz w:val="32"/>
        </w:rPr>
        <w:t>（四）督促、检查本单位的安全客运工作，及时消除客运安全事故隐患；</w:t>
      </w:r>
    </w:p>
    <w:p>
      <w:pPr>
        <w:pStyle w:val="P1"/>
        <w:tabs>
          <w:tab w:val="left" w:pos="5880" w:leader="none"/>
        </w:tabs>
        <w:spacing w:lineRule="exact" w:line="560"/>
        <w:ind w:firstLine="640"/>
        <w:rPr>
          <w:rStyle w:val="C3"/>
          <w:sz w:val="32"/>
        </w:rPr>
      </w:pPr>
      <w:r>
        <w:rPr>
          <w:rStyle w:val="C3"/>
          <w:rFonts w:ascii="方正姚体" w:hAnsi="方正姚体"/>
          <w:sz w:val="32"/>
        </w:rPr>
        <w:t>（五）加强对从业人员的安全客运教育与培训，组织制定并实施本单位的客运安全事故应急救援预案；</w:t>
      </w:r>
    </w:p>
    <w:p>
      <w:pPr>
        <w:pStyle w:val="P1"/>
        <w:tabs>
          <w:tab w:val="left" w:pos="5880" w:leader="none"/>
        </w:tabs>
        <w:spacing w:lineRule="exact" w:line="560"/>
        <w:ind w:firstLine="640"/>
        <w:rPr>
          <w:rStyle w:val="C3"/>
          <w:sz w:val="32"/>
        </w:rPr>
      </w:pPr>
      <w:r>
        <w:rPr>
          <w:rStyle w:val="C3"/>
          <w:rFonts w:ascii="方正姚体" w:hAnsi="方正姚体"/>
          <w:sz w:val="32"/>
        </w:rPr>
        <w:t>（六）及时、如实报告客运安全事故。</w:t>
      </w:r>
    </w:p>
    <w:p>
      <w:pPr>
        <w:pStyle w:val="P1"/>
        <w:tabs>
          <w:tab w:val="left" w:pos="5880" w:leader="none"/>
        </w:tabs>
        <w:spacing w:lineRule="exact" w:line="560"/>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城市公共汽车客运司乘人员应遵守下列规定：</w:t>
      </w:r>
    </w:p>
    <w:p>
      <w:pPr>
        <w:pStyle w:val="P1"/>
        <w:tabs>
          <w:tab w:val="left" w:pos="5880" w:leader="none"/>
        </w:tabs>
        <w:spacing w:lineRule="exact" w:line="560"/>
        <w:ind w:firstLine="640"/>
        <w:rPr>
          <w:rStyle w:val="C3"/>
          <w:sz w:val="32"/>
        </w:rPr>
      </w:pPr>
      <w:r>
        <w:rPr>
          <w:rStyle w:val="C3"/>
          <w:rFonts w:ascii="方正姚体" w:hAnsi="方正姚体"/>
          <w:sz w:val="32"/>
        </w:rPr>
        <w:t>（一）安全营运，文明服务，礼貌待客；</w:t>
      </w:r>
    </w:p>
    <w:p>
      <w:pPr>
        <w:pStyle w:val="P1"/>
        <w:tabs>
          <w:tab w:val="left" w:pos="5880" w:leader="none"/>
        </w:tabs>
        <w:spacing w:lineRule="exact" w:line="560"/>
        <w:ind w:firstLine="640"/>
        <w:rPr>
          <w:rStyle w:val="C3"/>
          <w:sz w:val="32"/>
        </w:rPr>
      </w:pPr>
      <w:r>
        <w:rPr>
          <w:rStyle w:val="C3"/>
          <w:rFonts w:ascii="方正姚体" w:hAnsi="方正姚体"/>
          <w:sz w:val="32"/>
        </w:rPr>
        <w:t>（二）按规定佩带服务标志，携带城市公共汽车客运营运证和客运服务资格证；</w:t>
      </w:r>
    </w:p>
    <w:p>
      <w:pPr>
        <w:pStyle w:val="P1"/>
        <w:tabs>
          <w:tab w:val="left" w:pos="5880" w:leader="none"/>
        </w:tabs>
        <w:spacing w:lineRule="exact" w:line="560"/>
        <w:ind w:firstLine="640"/>
        <w:rPr>
          <w:rStyle w:val="C3"/>
          <w:sz w:val="32"/>
        </w:rPr>
      </w:pPr>
      <w:r>
        <w:rPr>
          <w:rStyle w:val="C3"/>
          <w:rFonts w:ascii="方正姚体" w:hAnsi="方正姚体"/>
          <w:sz w:val="32"/>
        </w:rPr>
        <w:t>（三）正确使用电子报站设施，及时报清线路、站名，关心老、幼、病、残、孕和怀抱小孩的乘客；</w:t>
      </w:r>
    </w:p>
    <w:p>
      <w:pPr>
        <w:pStyle w:val="P1"/>
        <w:tabs>
          <w:tab w:val="left" w:pos="5880" w:leader="none"/>
        </w:tabs>
        <w:spacing w:lineRule="exact" w:line="560"/>
        <w:ind w:firstLine="640"/>
        <w:rPr>
          <w:rStyle w:val="C3"/>
          <w:sz w:val="32"/>
        </w:rPr>
      </w:pPr>
      <w:r>
        <w:rPr>
          <w:rStyle w:val="C3"/>
          <w:rFonts w:ascii="方正姚体" w:hAnsi="方正姚体"/>
          <w:sz w:val="32"/>
        </w:rPr>
        <w:t>（四）按规定向乘客给付票据；</w:t>
      </w:r>
    </w:p>
    <w:p>
      <w:pPr>
        <w:pStyle w:val="P1"/>
        <w:tabs>
          <w:tab w:val="left" w:pos="5880" w:leader="none"/>
        </w:tabs>
        <w:spacing w:lineRule="exact" w:line="560"/>
        <w:ind w:firstLine="640"/>
        <w:rPr>
          <w:rStyle w:val="C3"/>
          <w:sz w:val="32"/>
        </w:rPr>
      </w:pPr>
      <w:r>
        <w:rPr>
          <w:rStyle w:val="C3"/>
          <w:rFonts w:ascii="方正姚体" w:hAnsi="方正姚体"/>
          <w:sz w:val="32"/>
        </w:rPr>
        <w:t>（五）维护车内秩序，营运中发现车内有违法犯罪行为时，及时协助公安机关进行处理；</w:t>
      </w:r>
    </w:p>
    <w:p>
      <w:pPr>
        <w:pStyle w:val="P1"/>
        <w:tabs>
          <w:tab w:val="left" w:pos="5880" w:leader="none"/>
        </w:tabs>
        <w:spacing w:lineRule="exact" w:line="560"/>
        <w:ind w:firstLine="640"/>
        <w:rPr>
          <w:rStyle w:val="C3"/>
          <w:sz w:val="32"/>
        </w:rPr>
      </w:pPr>
      <w:r>
        <w:rPr>
          <w:rStyle w:val="C3"/>
          <w:rFonts w:ascii="方正姚体" w:hAnsi="方正姚体"/>
          <w:sz w:val="32"/>
        </w:rPr>
        <w:t>（六）不得拒绝和歧视持规定证件免费乘车的乘客。</w:t>
      </w:r>
    </w:p>
    <w:p>
      <w:pPr>
        <w:pStyle w:val="P1"/>
        <w:tabs>
          <w:tab w:val="left" w:pos="5880" w:leader="none"/>
        </w:tabs>
        <w:spacing w:lineRule="exact" w:line="56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乘客应遵守下列规定：</w:t>
      </w:r>
    </w:p>
    <w:p>
      <w:pPr>
        <w:pStyle w:val="P1"/>
        <w:tabs>
          <w:tab w:val="left" w:pos="5880" w:leader="none"/>
        </w:tabs>
        <w:spacing w:lineRule="exact" w:line="560"/>
        <w:ind w:firstLine="640"/>
        <w:rPr>
          <w:rStyle w:val="C3"/>
          <w:sz w:val="32"/>
        </w:rPr>
      </w:pPr>
      <w:r>
        <w:rPr>
          <w:rStyle w:val="C3"/>
          <w:rFonts w:ascii="方正姚体" w:hAnsi="方正姚体"/>
          <w:sz w:val="32"/>
        </w:rPr>
        <w:t>（一）在公交站点区域内依次候车，有序上下；</w:t>
      </w:r>
    </w:p>
    <w:p>
      <w:pPr>
        <w:pStyle w:val="P1"/>
        <w:tabs>
          <w:tab w:val="left" w:pos="5880" w:leader="none"/>
        </w:tabs>
        <w:spacing w:lineRule="exact" w:line="560"/>
        <w:ind w:firstLine="640"/>
        <w:rPr>
          <w:rStyle w:val="C3"/>
          <w:sz w:val="32"/>
        </w:rPr>
      </w:pPr>
      <w:r>
        <w:rPr>
          <w:rStyle w:val="C3"/>
          <w:rFonts w:ascii="方正姚体" w:hAnsi="方正姚体"/>
          <w:sz w:val="32"/>
        </w:rPr>
        <w:t>（二）不得携带易燃、易爆、剧毒等危险品以及各种活畜、禽类和宠物乘车；</w:t>
      </w:r>
    </w:p>
    <w:p>
      <w:pPr>
        <w:pStyle w:val="P1"/>
        <w:tabs>
          <w:tab w:val="left" w:pos="5880" w:leader="none"/>
        </w:tabs>
        <w:spacing w:lineRule="exact" w:line="560"/>
        <w:ind w:firstLine="640"/>
        <w:rPr>
          <w:rStyle w:val="C3"/>
          <w:sz w:val="32"/>
        </w:rPr>
      </w:pPr>
      <w:r>
        <w:rPr>
          <w:rStyle w:val="C3"/>
          <w:rFonts w:ascii="方正姚体" w:hAnsi="方正姚体"/>
          <w:sz w:val="32"/>
        </w:rPr>
        <w:t>（三）主动投币、刷卡或出示票证，并接受司乘人员的查验；</w:t>
      </w:r>
    </w:p>
    <w:p>
      <w:pPr>
        <w:pStyle w:val="P1"/>
        <w:tabs>
          <w:tab w:val="left" w:pos="5880" w:leader="none"/>
        </w:tabs>
        <w:spacing w:lineRule="exact" w:line="560"/>
        <w:ind w:firstLine="640"/>
        <w:rPr>
          <w:rStyle w:val="C3"/>
          <w:sz w:val="32"/>
        </w:rPr>
      </w:pPr>
      <w:r>
        <w:rPr>
          <w:rStyle w:val="C3"/>
          <w:rFonts w:ascii="方正姚体" w:hAnsi="方正姚体"/>
          <w:sz w:val="32"/>
        </w:rPr>
        <w:t>（四）不得损坏车辆设施或进行其他妨碍车辆行驶、停靠和乘车安全的行为；</w:t>
      </w:r>
    </w:p>
    <w:p>
      <w:pPr>
        <w:pStyle w:val="P1"/>
        <w:tabs>
          <w:tab w:val="left" w:pos="5880" w:leader="none"/>
        </w:tabs>
        <w:spacing w:lineRule="exact" w:line="560"/>
        <w:ind w:firstLine="640"/>
        <w:rPr>
          <w:rStyle w:val="C3"/>
          <w:sz w:val="32"/>
        </w:rPr>
      </w:pPr>
      <w:r>
        <w:rPr>
          <w:rStyle w:val="C3"/>
          <w:rFonts w:ascii="方正姚体" w:hAnsi="方正姚体"/>
          <w:sz w:val="32"/>
        </w:rPr>
        <w:t>（五）不得要求司乘人员违反道路交通安全法律、法规行车和停车。</w:t>
      </w:r>
    </w:p>
    <w:p>
      <w:pPr>
        <w:pStyle w:val="P1"/>
        <w:tabs>
          <w:tab w:val="left" w:pos="5880" w:leader="none"/>
        </w:tabs>
        <w:spacing w:lineRule="exact" w:line="560"/>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城市公共汽车在营运中发生故障不能正常行驶的，</w:t>
      </w:r>
      <w:r>
        <w:rPr>
          <w:rStyle w:val="C3"/>
          <w:sz w:val="32"/>
        </w:rPr>
        <w:t xml:space="preserve"> </w:t>
      </w:r>
      <w:r>
        <w:rPr>
          <w:rStyle w:val="C3"/>
          <w:rFonts w:ascii="方正姚体" w:hAnsi="方正姚体"/>
          <w:sz w:val="32"/>
        </w:rPr>
        <w:t>司乘人员应及时向乘客说明原因，并安排乘客免费换乘后续同线路营运车辆，后续营运车辆不得拒载。</w:t>
      </w:r>
    </w:p>
    <w:p>
      <w:pPr>
        <w:pStyle w:val="P1"/>
        <w:tabs>
          <w:tab w:val="left" w:pos="5880" w:leader="none"/>
        </w:tabs>
        <w:spacing w:lineRule="exact" w:line="560"/>
        <w:ind w:firstLine="640"/>
        <w:rPr>
          <w:rStyle w:val="C3"/>
          <w:sz w:val="32"/>
        </w:rPr>
      </w:pPr>
      <w:r>
        <w:rPr>
          <w:rStyle w:val="C3"/>
          <w:rFonts w:ascii="黑体" w:hAnsi="黑体"/>
          <w:sz w:val="32"/>
        </w:rPr>
        <w:t xml:space="preserve">第二十八条 </w:t>
      </w:r>
      <w:r>
        <w:rPr>
          <w:rStyle w:val="C3"/>
          <w:sz w:val="32"/>
        </w:rPr>
        <w:t xml:space="preserve"> </w:t>
      </w:r>
      <w:r>
        <w:rPr>
          <w:rStyle w:val="C3"/>
          <w:rFonts w:ascii="方正姚体" w:hAnsi="方正姚体"/>
          <w:sz w:val="32"/>
        </w:rPr>
        <w:t>发生灾害、突发事件和重大活动时，城市公共汽车客运经营者应当服从市城市交通行政主管部门对车辆的统一调度、指挥，由此发生的费用，应当给予合理补偿。</w:t>
      </w:r>
    </w:p>
    <w:p>
      <w:pPr>
        <w:pStyle w:val="P1"/>
        <w:tabs>
          <w:tab w:val="left" w:pos="5880" w:leader="none"/>
        </w:tabs>
        <w:spacing w:lineRule="exact" w:line="560"/>
        <w:ind w:firstLine="640"/>
        <w:rPr>
          <w:rStyle w:val="C3"/>
          <w:sz w:val="32"/>
        </w:rPr>
      </w:pPr>
    </w:p>
    <w:p>
      <w:pPr>
        <w:pStyle w:val="P1"/>
        <w:numPr>
          <w:ilvl w:val="0"/>
          <w:numId w:val="1"/>
        </w:numPr>
        <w:tabs>
          <w:tab w:val="left" w:pos="5880" w:leader="none"/>
        </w:tabs>
        <w:spacing w:lineRule="exact" w:line="560"/>
        <w:ind w:firstLine="640"/>
        <w:jc w:val="center"/>
        <w:rPr>
          <w:rStyle w:val="C3"/>
          <w:rFonts w:ascii="黑体" w:hAnsi="黑体"/>
          <w:sz w:val="32"/>
        </w:rPr>
      </w:pPr>
      <w:r>
        <w:rPr>
          <w:rStyle w:val="C3"/>
          <w:rFonts w:ascii="黑体" w:hAnsi="黑体"/>
          <w:sz w:val="32"/>
        </w:rPr>
        <w:t>法律责任</w:t>
      </w:r>
    </w:p>
    <w:p>
      <w:pPr>
        <w:pStyle w:val="P1"/>
        <w:tabs>
          <w:tab w:val="left" w:pos="5880" w:leader="none"/>
        </w:tabs>
        <w:spacing w:lineRule="exact" w:line="560"/>
        <w:ind w:left="420"/>
        <w:rPr>
          <w:rStyle w:val="C3"/>
          <w:sz w:val="32"/>
        </w:rPr>
      </w:pPr>
    </w:p>
    <w:p>
      <w:pPr>
        <w:pStyle w:val="P1"/>
        <w:tabs>
          <w:tab w:val="left" w:pos="5880" w:leader="none"/>
        </w:tabs>
        <w:spacing w:lineRule="exact" w:line="560"/>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城市公共汽车客运经营者有下列情形之一的，由市城市交通行政主管部门责令其限期改正，逾期不改的，撤销特许经营权，并终止特许经营协议：</w:t>
      </w:r>
    </w:p>
    <w:p>
      <w:pPr>
        <w:pStyle w:val="P1"/>
        <w:tabs>
          <w:tab w:val="left" w:pos="5880" w:leader="none"/>
        </w:tabs>
        <w:spacing w:lineRule="exact" w:line="560"/>
        <w:ind w:firstLine="640"/>
        <w:rPr>
          <w:rStyle w:val="C3"/>
          <w:sz w:val="32"/>
        </w:rPr>
      </w:pPr>
      <w:r>
        <w:rPr>
          <w:rStyle w:val="C3"/>
          <w:rFonts w:ascii="方正姚体" w:hAnsi="方正姚体"/>
          <w:sz w:val="32"/>
        </w:rPr>
        <w:t>（一）以特许经营项目的营运权设定担保，或者擅自转让、出租特许经营项目的营运权，或者擅自处置、抵押特许经营设施、设备的；</w:t>
      </w:r>
    </w:p>
    <w:p>
      <w:pPr>
        <w:pStyle w:val="P1"/>
        <w:tabs>
          <w:tab w:val="left" w:pos="5880" w:leader="none"/>
        </w:tabs>
        <w:spacing w:lineRule="exact" w:line="560"/>
        <w:ind w:firstLine="640"/>
        <w:rPr>
          <w:rStyle w:val="C3"/>
          <w:sz w:val="32"/>
        </w:rPr>
      </w:pPr>
      <w:r>
        <w:rPr>
          <w:rStyle w:val="C3"/>
          <w:rFonts w:ascii="方正姚体" w:hAnsi="方正姚体"/>
          <w:sz w:val="32"/>
        </w:rPr>
        <w:t>（二）未按照法律、法规及有关标准、规范和特许经营协议约定从事特许经营活动，不履行普遍服务义务，或者不履行养护、维修和更新改造义务，危及公共利益、公共安全的；</w:t>
      </w:r>
    </w:p>
    <w:p>
      <w:pPr>
        <w:pStyle w:val="P1"/>
        <w:tabs>
          <w:tab w:val="left" w:pos="5880" w:leader="none"/>
        </w:tabs>
        <w:spacing w:lineRule="exact" w:line="560"/>
        <w:ind w:firstLine="640"/>
        <w:rPr>
          <w:rStyle w:val="C3"/>
          <w:sz w:val="32"/>
        </w:rPr>
      </w:pPr>
      <w:r>
        <w:rPr>
          <w:rStyle w:val="C3"/>
          <w:rFonts w:ascii="方正姚体" w:hAnsi="方正姚体"/>
          <w:sz w:val="32"/>
        </w:rPr>
        <w:t>（三）因经营管理不善，造成重大质量、生产安全责任事故，不适宜继续从事特许经营活动的；</w:t>
      </w:r>
    </w:p>
    <w:p>
      <w:pPr>
        <w:pStyle w:val="P1"/>
        <w:tabs>
          <w:tab w:val="left" w:pos="5880" w:leader="none"/>
        </w:tabs>
        <w:spacing w:lineRule="exact" w:line="560"/>
        <w:ind w:firstLine="640"/>
        <w:rPr>
          <w:rStyle w:val="C3"/>
          <w:sz w:val="32"/>
        </w:rPr>
      </w:pPr>
      <w:r>
        <w:rPr>
          <w:rStyle w:val="C3"/>
          <w:rFonts w:ascii="方正姚体" w:hAnsi="方正姚体"/>
          <w:sz w:val="32"/>
        </w:rPr>
        <w:t>（四）擅自停业、歇业的；</w:t>
      </w:r>
    </w:p>
    <w:p>
      <w:pPr>
        <w:pStyle w:val="P1"/>
        <w:tabs>
          <w:tab w:val="left" w:pos="5880" w:leader="none"/>
        </w:tabs>
        <w:spacing w:lineRule="exact" w:line="560"/>
        <w:ind w:firstLine="640"/>
        <w:rPr>
          <w:rStyle w:val="C3"/>
          <w:sz w:val="32"/>
        </w:rPr>
      </w:pPr>
      <w:r>
        <w:rPr>
          <w:rStyle w:val="C3"/>
          <w:rFonts w:ascii="方正姚体" w:hAnsi="方正姚体"/>
          <w:sz w:val="32"/>
        </w:rPr>
        <w:t>（五）法律、法规、规章禁止的其他情形。</w:t>
      </w:r>
    </w:p>
    <w:p>
      <w:pPr>
        <w:pStyle w:val="P1"/>
        <w:tabs>
          <w:tab w:val="left" w:pos="5880" w:leader="none"/>
        </w:tabs>
        <w:spacing w:lineRule="exact" w:line="560"/>
        <w:ind w:firstLine="640"/>
        <w:rPr>
          <w:rStyle w:val="C3"/>
          <w:sz w:val="32"/>
        </w:rPr>
      </w:pPr>
      <w:r>
        <w:rPr>
          <w:rStyle w:val="C3"/>
          <w:rFonts w:ascii="黑体" w:hAnsi="黑体"/>
          <w:sz w:val="32"/>
        </w:rPr>
        <w:t xml:space="preserve">第三十条 </w:t>
      </w:r>
      <w:r>
        <w:rPr>
          <w:rStyle w:val="C3"/>
          <w:sz w:val="32"/>
        </w:rPr>
        <w:t xml:space="preserve"> </w:t>
      </w:r>
      <w:r>
        <w:rPr>
          <w:rStyle w:val="C3"/>
          <w:rFonts w:ascii="方正姚体" w:hAnsi="方正姚体"/>
          <w:sz w:val="32"/>
        </w:rPr>
        <w:t>城市公共汽车客运经营者有下列情形之一的，由市城市交通行政主管部门责令停止违法行为，没收违法所得和从事违法经营活动的设施、设备，可以并处违法所得二倍以下的罚款；没有违法所得的，可以并处五千元以上五万元以下的罚款：</w:t>
      </w:r>
    </w:p>
    <w:p>
      <w:pPr>
        <w:pStyle w:val="P1"/>
        <w:tabs>
          <w:tab w:val="left" w:pos="5880" w:leader="none"/>
        </w:tabs>
        <w:spacing w:lineRule="exact" w:line="560"/>
        <w:ind w:firstLine="640"/>
        <w:rPr>
          <w:rStyle w:val="C3"/>
          <w:sz w:val="32"/>
        </w:rPr>
      </w:pPr>
      <w:r>
        <w:rPr>
          <w:rStyle w:val="C3"/>
          <w:rFonts w:ascii="方正姚体" w:hAnsi="方正姚体"/>
          <w:sz w:val="32"/>
        </w:rPr>
        <w:t>（一）未取得特许经营权证，擅自从事特许经营活动的；</w:t>
      </w:r>
    </w:p>
    <w:p>
      <w:pPr>
        <w:pStyle w:val="P1"/>
        <w:tabs>
          <w:tab w:val="left" w:pos="5880" w:leader="none"/>
        </w:tabs>
        <w:spacing w:lineRule="exact" w:line="560"/>
        <w:ind w:firstLine="640"/>
        <w:rPr>
          <w:rStyle w:val="C3"/>
          <w:sz w:val="32"/>
        </w:rPr>
      </w:pPr>
      <w:r>
        <w:rPr>
          <w:rStyle w:val="C3"/>
          <w:rFonts w:ascii="方正姚体" w:hAnsi="方正姚体"/>
          <w:sz w:val="32"/>
        </w:rPr>
        <w:t>（二）超出特许经营许可范围进行经营活动的；</w:t>
      </w:r>
    </w:p>
    <w:p>
      <w:pPr>
        <w:pStyle w:val="P1"/>
        <w:tabs>
          <w:tab w:val="left" w:pos="5880" w:leader="none"/>
        </w:tabs>
        <w:spacing w:lineRule="exact" w:line="560"/>
        <w:ind w:firstLine="640"/>
        <w:rPr>
          <w:rStyle w:val="C3"/>
          <w:sz w:val="32"/>
        </w:rPr>
      </w:pPr>
      <w:r>
        <w:rPr>
          <w:rStyle w:val="C3"/>
          <w:rFonts w:ascii="方正姚体" w:hAnsi="方正姚体"/>
          <w:sz w:val="32"/>
        </w:rPr>
        <w:t>（三）涂改、倒卖、出租、出借特许经营权证的。</w:t>
      </w:r>
    </w:p>
    <w:p>
      <w:pPr>
        <w:pStyle w:val="P1"/>
        <w:tabs>
          <w:tab w:val="left" w:pos="5880" w:leader="none"/>
        </w:tabs>
        <w:spacing w:lineRule="exact" w:line="560"/>
        <w:ind w:firstLine="64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城市公共汽车客运经营者有下列行为之一的，由市客运管理机构责令停止违法行为，并处以五千元以上三万元以下罚款：</w:t>
      </w:r>
    </w:p>
    <w:p>
      <w:pPr>
        <w:pStyle w:val="P1"/>
        <w:tabs>
          <w:tab w:val="left" w:pos="5880" w:leader="none"/>
        </w:tabs>
        <w:spacing w:lineRule="exact" w:line="560"/>
        <w:ind w:firstLine="640"/>
        <w:rPr>
          <w:rStyle w:val="C3"/>
          <w:sz w:val="32"/>
        </w:rPr>
      </w:pPr>
      <w:r>
        <w:rPr>
          <w:rStyle w:val="C3"/>
          <w:rFonts w:ascii="方正姚体" w:hAnsi="方正姚体"/>
          <w:sz w:val="32"/>
        </w:rPr>
        <w:t>（一）未取得城市公共汽车客运营运证，从事经营活动的；</w:t>
      </w:r>
    </w:p>
    <w:p>
      <w:pPr>
        <w:pStyle w:val="P1"/>
        <w:tabs>
          <w:tab w:val="left" w:pos="5880" w:leader="none"/>
        </w:tabs>
        <w:spacing w:lineRule="exact" w:line="560"/>
        <w:ind w:firstLine="640"/>
        <w:rPr>
          <w:rStyle w:val="C3"/>
          <w:sz w:val="32"/>
        </w:rPr>
      </w:pPr>
      <w:r>
        <w:rPr>
          <w:rStyle w:val="C3"/>
          <w:rFonts w:ascii="方正姚体" w:hAnsi="方正姚体"/>
          <w:sz w:val="32"/>
        </w:rPr>
        <w:t>（二）未按核准的线路、站点、班次及时间组织营运的；</w:t>
      </w:r>
    </w:p>
    <w:p>
      <w:pPr>
        <w:pStyle w:val="P1"/>
        <w:tabs>
          <w:tab w:val="left" w:pos="5880" w:leader="none"/>
        </w:tabs>
        <w:spacing w:lineRule="exact" w:line="560"/>
        <w:ind w:firstLine="640"/>
        <w:rPr>
          <w:rStyle w:val="C3"/>
          <w:sz w:val="32"/>
        </w:rPr>
      </w:pPr>
      <w:r>
        <w:rPr>
          <w:rStyle w:val="C3"/>
          <w:rFonts w:ascii="方正姚体" w:hAnsi="方正姚体"/>
          <w:sz w:val="32"/>
        </w:rPr>
        <w:t>（三）强迫从业人员违章作业的；</w:t>
      </w:r>
    </w:p>
    <w:p>
      <w:pPr>
        <w:pStyle w:val="P1"/>
        <w:tabs>
          <w:tab w:val="left" w:pos="5880" w:leader="none"/>
        </w:tabs>
        <w:spacing w:lineRule="exact" w:line="560"/>
        <w:ind w:firstLine="640"/>
        <w:rPr>
          <w:rStyle w:val="C3"/>
          <w:sz w:val="32"/>
        </w:rPr>
      </w:pPr>
      <w:r>
        <w:rPr>
          <w:rStyle w:val="C3"/>
          <w:rFonts w:ascii="方正姚体" w:hAnsi="方正姚体"/>
          <w:sz w:val="32"/>
        </w:rPr>
        <w:t>（四）未按照国家有关规定维护和检测客运车辆，车辆技术、安全性能不符合有关标准的。</w:t>
      </w:r>
    </w:p>
    <w:p>
      <w:pPr>
        <w:pStyle w:val="P1"/>
        <w:tabs>
          <w:tab w:val="left" w:pos="5880" w:leader="none"/>
        </w:tabs>
        <w:spacing w:lineRule="exact" w:line="560"/>
        <w:ind w:firstLine="64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城市公共汽车客运经营者有下列情形之一的，由市客运管理机构责令改正，并处以一千元以上五千元以下罚款：</w:t>
      </w:r>
    </w:p>
    <w:p>
      <w:pPr>
        <w:pStyle w:val="P1"/>
        <w:tabs>
          <w:tab w:val="left" w:pos="5880" w:leader="none"/>
        </w:tabs>
        <w:spacing w:lineRule="exact" w:line="560"/>
        <w:ind w:firstLine="640"/>
        <w:rPr>
          <w:rStyle w:val="C3"/>
          <w:sz w:val="32"/>
        </w:rPr>
      </w:pPr>
      <w:r>
        <w:rPr>
          <w:rStyle w:val="C3"/>
          <w:rFonts w:ascii="方正姚体" w:hAnsi="方正姚体"/>
          <w:sz w:val="32"/>
        </w:rPr>
        <w:t>（一）擅自变更车型、配车数的；</w:t>
      </w:r>
    </w:p>
    <w:p>
      <w:pPr>
        <w:pStyle w:val="P1"/>
        <w:tabs>
          <w:tab w:val="left" w:pos="5880" w:leader="none"/>
        </w:tabs>
        <w:spacing w:lineRule="exact" w:line="560"/>
        <w:ind w:firstLine="640"/>
        <w:rPr>
          <w:rStyle w:val="C3"/>
          <w:sz w:val="32"/>
        </w:rPr>
      </w:pPr>
      <w:r>
        <w:rPr>
          <w:rStyle w:val="C3"/>
          <w:rFonts w:ascii="方正姚体" w:hAnsi="方正姚体"/>
          <w:sz w:val="32"/>
        </w:rPr>
        <w:t>（二）未按规定设置营运标志的；</w:t>
      </w:r>
    </w:p>
    <w:p>
      <w:pPr>
        <w:pStyle w:val="P1"/>
        <w:tabs>
          <w:tab w:val="left" w:pos="5880" w:leader="none"/>
        </w:tabs>
        <w:spacing w:lineRule="exact" w:line="560"/>
        <w:ind w:firstLine="640"/>
        <w:rPr>
          <w:rStyle w:val="C3"/>
          <w:sz w:val="32"/>
        </w:rPr>
      </w:pPr>
      <w:r>
        <w:rPr>
          <w:rStyle w:val="C3"/>
          <w:rFonts w:ascii="方正姚体" w:hAnsi="方正姚体"/>
          <w:sz w:val="32"/>
        </w:rPr>
        <w:t>（三）拒载、滞站揽客、越站营运、中途逐客、强行拉客的；</w:t>
      </w:r>
    </w:p>
    <w:p>
      <w:pPr>
        <w:pStyle w:val="P1"/>
        <w:tabs>
          <w:tab w:val="left" w:pos="5880" w:leader="none"/>
        </w:tabs>
        <w:spacing w:lineRule="exact" w:line="560"/>
        <w:ind w:firstLine="640"/>
        <w:rPr>
          <w:rStyle w:val="C3"/>
          <w:sz w:val="32"/>
        </w:rPr>
      </w:pPr>
      <w:r>
        <w:rPr>
          <w:rStyle w:val="C3"/>
          <w:rFonts w:ascii="方正姚体" w:hAnsi="方正姚体"/>
          <w:sz w:val="32"/>
        </w:rPr>
        <w:t>（四）将车辆交给不具备城市公共汽车客运服务资格的人员驾驶的；</w:t>
      </w:r>
    </w:p>
    <w:p>
      <w:pPr>
        <w:pStyle w:val="P1"/>
        <w:tabs>
          <w:tab w:val="left" w:pos="5880" w:leader="none"/>
        </w:tabs>
        <w:spacing w:lineRule="exact" w:line="560"/>
        <w:ind w:firstLine="640"/>
        <w:rPr>
          <w:rStyle w:val="C3"/>
          <w:sz w:val="32"/>
        </w:rPr>
      </w:pPr>
      <w:r>
        <w:rPr>
          <w:rStyle w:val="C3"/>
          <w:rFonts w:ascii="方正姚体" w:hAnsi="方正姚体"/>
          <w:sz w:val="32"/>
        </w:rPr>
        <w:t>（五）涂改、倒卖、伪造、出租、出借城市公共汽车客运营运证和客运服务资格证的；</w:t>
      </w:r>
    </w:p>
    <w:p>
      <w:pPr>
        <w:pStyle w:val="P1"/>
        <w:tabs>
          <w:tab w:val="left" w:pos="5880" w:leader="none"/>
        </w:tabs>
        <w:spacing w:lineRule="exact" w:line="560"/>
        <w:ind w:firstLine="640"/>
        <w:rPr>
          <w:rStyle w:val="C3"/>
          <w:sz w:val="32"/>
        </w:rPr>
      </w:pPr>
      <w:r>
        <w:rPr>
          <w:rStyle w:val="C3"/>
          <w:rFonts w:ascii="方正姚体" w:hAnsi="方正姚体"/>
          <w:sz w:val="32"/>
        </w:rPr>
        <w:t>（六）客运车辆在营运中发生故障不能正常行驶时，未按照规定安排乘客换乘或者后续营运车辆拒载的。</w:t>
      </w:r>
    </w:p>
    <w:p>
      <w:pPr>
        <w:pStyle w:val="P1"/>
        <w:tabs>
          <w:tab w:val="left" w:pos="5880" w:leader="none"/>
        </w:tabs>
        <w:spacing w:lineRule="exact" w:line="560"/>
        <w:ind w:firstLine="64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城市公共汽车客运司乘人员违反本条例第二十五条规定的，由市客运管理机构在其服务资格证上予以违规记载，一年内被记载违规三次的，吊销其服务资格证。</w:t>
      </w:r>
    </w:p>
    <w:p>
      <w:pPr>
        <w:pStyle w:val="P1"/>
        <w:tabs>
          <w:tab w:val="left" w:pos="5880" w:leader="none"/>
        </w:tabs>
        <w:spacing w:lineRule="exact" w:line="560"/>
        <w:ind w:firstLine="640"/>
        <w:rPr>
          <w:rStyle w:val="C3"/>
          <w:sz w:val="32"/>
        </w:rPr>
      </w:pPr>
      <w:r>
        <w:rPr>
          <w:rStyle w:val="C3"/>
          <w:rFonts w:ascii="方正姚体" w:hAnsi="方正姚体"/>
          <w:sz w:val="32"/>
        </w:rPr>
        <w:t>违反本条例第二十五条（一）、（二）、（六）项规定之一的，由市客运管理机构责令改正，并处以一百元以上二百元以下罚款。</w:t>
      </w:r>
    </w:p>
    <w:p>
      <w:pPr>
        <w:pStyle w:val="P1"/>
        <w:tabs>
          <w:tab w:val="left" w:pos="5880" w:leader="none"/>
        </w:tabs>
        <w:spacing w:lineRule="exact" w:line="560"/>
        <w:ind w:firstLine="64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违反本条例应当受到行政处罚的其他行为，由有关部门依照有关法律、法规规定予以处罚。</w:t>
      </w:r>
    </w:p>
    <w:p>
      <w:pPr>
        <w:pStyle w:val="P1"/>
        <w:tabs>
          <w:tab w:val="left" w:pos="5880" w:leader="none"/>
        </w:tabs>
        <w:spacing w:lineRule="exact" w:line="560"/>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市城市交通行政主管部门工作人员和市客运管理机构执法人员有下列行为之一的，由其所在单位或上级主管部门给予行政处分；构成犯罪的，由司法机关依法追究刑事责任：</w:t>
      </w:r>
    </w:p>
    <w:p>
      <w:pPr>
        <w:pStyle w:val="P1"/>
        <w:tabs>
          <w:tab w:val="left" w:pos="5880" w:leader="none"/>
        </w:tabs>
        <w:spacing w:lineRule="exact" w:line="560"/>
        <w:ind w:firstLine="640"/>
        <w:rPr>
          <w:rStyle w:val="C3"/>
          <w:sz w:val="32"/>
        </w:rPr>
      </w:pPr>
      <w:r>
        <w:rPr>
          <w:rStyle w:val="C3"/>
          <w:rFonts w:ascii="方正姚体" w:hAnsi="方正姚体"/>
          <w:sz w:val="32"/>
        </w:rPr>
        <w:t>（一）不依法履行职责的；</w:t>
      </w:r>
    </w:p>
    <w:p>
      <w:pPr>
        <w:pStyle w:val="P1"/>
        <w:tabs>
          <w:tab w:val="left" w:pos="5880" w:leader="none"/>
        </w:tabs>
        <w:spacing w:lineRule="exact" w:line="560"/>
        <w:ind w:firstLine="640"/>
        <w:rPr>
          <w:rStyle w:val="C3"/>
          <w:sz w:val="32"/>
        </w:rPr>
      </w:pPr>
      <w:r>
        <w:rPr>
          <w:rStyle w:val="C3"/>
          <w:rFonts w:ascii="方正姚体" w:hAnsi="方正姚体"/>
          <w:sz w:val="32"/>
        </w:rPr>
        <w:t>（二）违法行为造成后果的；</w:t>
      </w:r>
    </w:p>
    <w:p>
      <w:pPr>
        <w:pStyle w:val="P1"/>
        <w:tabs>
          <w:tab w:val="left" w:pos="5880" w:leader="none"/>
        </w:tabs>
        <w:spacing w:lineRule="exact" w:line="560"/>
        <w:ind w:firstLine="640"/>
        <w:rPr>
          <w:rStyle w:val="C3"/>
          <w:sz w:val="32"/>
        </w:rPr>
      </w:pPr>
      <w:r>
        <w:rPr>
          <w:rStyle w:val="C3"/>
          <w:rFonts w:ascii="方正姚体" w:hAnsi="方正姚体"/>
          <w:sz w:val="32"/>
        </w:rPr>
        <w:t>（三）对当事人的各类申请故意刁难、推诿、不依法办理的；</w:t>
      </w:r>
    </w:p>
    <w:p>
      <w:pPr>
        <w:pStyle w:val="P1"/>
        <w:tabs>
          <w:tab w:val="left" w:pos="5880" w:leader="none"/>
        </w:tabs>
        <w:spacing w:lineRule="exact" w:line="560"/>
        <w:ind w:firstLine="640"/>
        <w:rPr>
          <w:rStyle w:val="C3"/>
          <w:sz w:val="32"/>
        </w:rPr>
      </w:pPr>
      <w:r>
        <w:rPr>
          <w:rStyle w:val="C3"/>
          <w:rFonts w:ascii="方正姚体" w:hAnsi="方正姚体"/>
          <w:sz w:val="32"/>
        </w:rPr>
        <w:t>（四）履行公职不按规定出示有关证件的；</w:t>
      </w:r>
    </w:p>
    <w:p>
      <w:pPr>
        <w:pStyle w:val="P1"/>
        <w:tabs>
          <w:tab w:val="left" w:pos="5880" w:leader="none"/>
        </w:tabs>
        <w:spacing w:lineRule="exact" w:line="560"/>
        <w:ind w:firstLine="640"/>
        <w:rPr>
          <w:rStyle w:val="C3"/>
          <w:sz w:val="32"/>
        </w:rPr>
      </w:pPr>
      <w:r>
        <w:rPr>
          <w:rStyle w:val="C3"/>
          <w:rFonts w:ascii="方正姚体" w:hAnsi="方正姚体"/>
          <w:sz w:val="32"/>
        </w:rPr>
        <w:t>（五）其他滥用职权、徇私舞弊、玩忽职守的行为。</w:t>
      </w:r>
    </w:p>
    <w:p>
      <w:pPr>
        <w:pStyle w:val="P1"/>
        <w:tabs>
          <w:tab w:val="left" w:pos="5880" w:leader="none"/>
        </w:tabs>
        <w:spacing w:lineRule="exact" w:line="560"/>
        <w:ind w:firstLine="64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当事人对行政处罚决定不服的，可依法申请行政复议或提起行政诉讼。</w:t>
      </w:r>
    </w:p>
    <w:p>
      <w:pPr>
        <w:pStyle w:val="P1"/>
        <w:tabs>
          <w:tab w:val="left" w:pos="5880" w:leader="none"/>
        </w:tabs>
        <w:spacing w:lineRule="exact" w:line="560"/>
        <w:ind w:firstLine="640"/>
        <w:rPr>
          <w:rStyle w:val="C3"/>
          <w:rFonts w:ascii="黑体" w:hAnsi="黑体"/>
          <w:sz w:val="32"/>
        </w:rPr>
      </w:pPr>
    </w:p>
    <w:p>
      <w:pPr>
        <w:pStyle w:val="P1"/>
        <w:numPr>
          <w:ilvl w:val="0"/>
          <w:numId w:val="1"/>
        </w:numPr>
        <w:tabs>
          <w:tab w:val="left" w:pos="5880" w:leader="none"/>
        </w:tabs>
        <w:spacing w:lineRule="exact" w:line="560"/>
        <w:ind w:firstLine="640"/>
        <w:jc w:val="center"/>
        <w:rPr>
          <w:rStyle w:val="C3"/>
          <w:rFonts w:ascii="黑体" w:hAnsi="黑体"/>
          <w:sz w:val="32"/>
        </w:rPr>
      </w:pPr>
      <w:r>
        <w:rPr>
          <w:rStyle w:val="C3"/>
          <w:rFonts w:ascii="黑体" w:hAnsi="黑体"/>
          <w:sz w:val="32"/>
        </w:rPr>
        <w:t xml:space="preserve">附  则</w:t>
      </w:r>
    </w:p>
    <w:p>
      <w:pPr>
        <w:pStyle w:val="P1"/>
        <w:tabs>
          <w:tab w:val="left" w:pos="5880" w:leader="none"/>
        </w:tabs>
        <w:spacing w:lineRule="exact" w:line="560"/>
        <w:ind w:left="420"/>
        <w:rPr>
          <w:rStyle w:val="C3"/>
          <w:sz w:val="32"/>
        </w:rPr>
      </w:pPr>
    </w:p>
    <w:p>
      <w:pPr>
        <w:pStyle w:val="P1"/>
        <w:tabs>
          <w:tab w:val="left" w:pos="5880" w:leader="none"/>
        </w:tabs>
        <w:spacing w:lineRule="exact" w:line="560"/>
        <w:ind w:firstLine="640"/>
        <w:rPr>
          <w:rStyle w:val="C3"/>
          <w:sz w:val="32"/>
        </w:rPr>
      </w:pPr>
      <w:r>
        <w:rPr>
          <w:rStyle w:val="C3"/>
          <w:rFonts w:ascii="黑体" w:hAnsi="黑体"/>
          <w:sz w:val="32"/>
        </w:rPr>
        <w:t xml:space="preserve">第三十七条 </w:t>
      </w:r>
      <w:r>
        <w:rPr>
          <w:rStyle w:val="C3"/>
          <w:sz w:val="32"/>
        </w:rPr>
        <w:t xml:space="preserve"> </w:t>
      </w:r>
      <w:r>
        <w:rPr>
          <w:rStyle w:val="C3"/>
          <w:rFonts w:ascii="方正姚体" w:hAnsi="方正姚体"/>
          <w:sz w:val="32"/>
        </w:rPr>
        <w:t>本条例自</w:t>
      </w:r>
      <w:r>
        <w:rPr>
          <w:rStyle w:val="C3"/>
          <w:sz w:val="32"/>
        </w:rPr>
        <w:t xml:space="preserve">2007 </w:t>
      </w:r>
      <w:r>
        <w:rPr>
          <w:rStyle w:val="C3"/>
          <w:rFonts w:ascii="方正姚体" w:hAnsi="方正姚体"/>
          <w:sz w:val="32"/>
        </w:rPr>
        <w:t>年</w:t>
      </w:r>
      <w:r>
        <w:rPr>
          <w:rStyle w:val="C3"/>
          <w:sz w:val="32"/>
        </w:rPr>
        <w:t xml:space="preserve">1 </w:t>
      </w:r>
      <w:r>
        <w:rPr>
          <w:rStyle w:val="C3"/>
          <w:rFonts w:ascii="方正姚体" w:hAnsi="方正姚体"/>
          <w:sz w:val="32"/>
        </w:rPr>
        <w:t>月</w:t>
      </w:r>
      <w:r>
        <w:rPr>
          <w:rStyle w:val="C3"/>
          <w:sz w:val="32"/>
        </w:rPr>
        <w:t xml:space="preserve">1 </w:t>
      </w:r>
      <w:r>
        <w:rPr>
          <w:rStyle w:val="C3"/>
          <w:rFonts w:ascii="方正姚体" w:hAnsi="方正姚体"/>
          <w:sz w:val="32"/>
        </w:rPr>
        <w:t>日起施行。</w:t>
      </w: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sz w:val="32"/>
        </w:rPr>
      </w:pPr>
    </w:p>
    <w:p>
      <w:pPr>
        <w:pStyle w:val="P1"/>
        <w:tabs>
          <w:tab w:val="left" w:pos="5880" w:leader="none"/>
        </w:tabs>
        <w:spacing w:lineRule="exact" w:line="560"/>
        <w:ind w:firstLine="64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left" w:pos="720" w:leader="none"/>
        <w:tab w:val="left" w:pos="1050" w:leader="none"/>
      </w:tabs>
      <w:ind w:firstLine="280"/>
      <w:jc w:val="right"/>
      <w:rPr>
        <w:rStyle w:val="C5"/>
        <w:sz w:val="28"/>
      </w:rPr>
    </w:pPr>
    <w:r>
      <w:rPr>
        <w:rStyle w:val="C3"/>
        <w:sz w:val="28"/>
      </w:rPr>
      <w:t>—</w:t>
    </w:r>
    <w:r>
      <w:rPr>
        <w:rStyle w:val="C3"/>
        <w:sz w:val="28"/>
      </w:rPr>
      <w:fldChar w:fldCharType="begin"/>
    </w:r>
    <w:r>
      <w:rPr>
        <w:rStyle w:val="C5"/>
        <w:sz w:val="28"/>
      </w:rPr>
      <w:instrText xml:space="preserve"> PAGE </w:instrText>
    </w:r>
    <w:r>
      <w:rPr>
        <w:rStyle w:val="C5"/>
        <w:sz w:val="28"/>
      </w:rPr>
      <w:fldChar w:fldCharType="separate"/>
    </w:r>
    <w:r>
      <w:rPr>
        <w:rStyle w:val="C5"/>
        <w:sz w:val="28"/>
      </w:rPr>
      <w:t>#</w:t>
    </w:r>
    <w:r>
      <w:rPr>
        <w:rStyle w:val="C5"/>
        <w:sz w:val="28"/>
      </w:rPr>
      <w:fldChar w:fldCharType="end"/>
    </w:r>
    <w:r>
      <w:rPr>
        <w:rStyle w:val="C3"/>
        <w:sz w:val="28"/>
      </w:rPr>
      <w:t xml:space="preserve">—      </w:t>
    </w:r>
  </w:p>
  <w:p>
    <w:pPr>
      <w:pStyle w:val="P4"/>
      <w:ind w:firstLine="360" w:right="360"/>
    </w:pPr>
    <w: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ind w:firstLine="360" w:right="360"/>
      <w:rPr>
        <w:rStyle w:val="C5"/>
      </w:rPr>
    </w:pPr>
  </w:p>
</w:ftr>
</file>

<file path=word/numbering.xml><?xml version="1.0" encoding="utf-8"?>
<w:numbering xmlns:w="http://schemas.openxmlformats.org/wordprocessingml/2006/main">
  <w:abstractNum w:abstractNumId="0">
    <w:nsid w:val="9872E20A"/>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2018-04-19T03:25:00Z</dcterms:created>
  <cp:lastModifiedBy>f1TZOF\f1TZOF-</cp:lastModifiedBy>
  <cp:lastPrinted>2018-04-20T03:01:00Z</cp:lastPrinted>
  <dcterms:modified xsi:type="dcterms:W3CDTF">2024-08-28T01:34:36Z</dcterms:modified>
  <cp:revision>10</cp:revision>
  <dc:title>乌鲁木齐市寄递物流安全管理条例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2052-10.1.0.7520</vt:lpwstr>
  </property>
</Properties>
</file>