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C1E89B" Type="http://schemas.openxmlformats.org/officeDocument/2006/relationships/officeDocument" Target="/word/document.xml" /><Relationship Id="coreR30C1E89B" Type="http://schemas.openxmlformats.org/package/2006/relationships/metadata/core-properties" Target="/docProps/core.xml" /><Relationship Id="customR30C1E89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spacing w:lineRule="exact" w:line="570"/>
        <w:jc w:val="center"/>
        <w:rPr>
          <w:rStyle w:val="C3"/>
          <w:rFonts w:ascii="Times New Roman" w:hAnsi="Times New Roman"/>
          <w:color w:val="auto"/>
        </w:rPr>
      </w:pPr>
    </w:p>
    <w:p>
      <w:pPr>
        <w:pStyle w:val="P1"/>
        <w:keepNext w:val="0"/>
        <w:keepLines w:val="0"/>
        <w:widowControl w:val="0"/>
        <w:spacing w:lineRule="exact" w:line="57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厦门经济特区公安机关警务辅助人员条例</w:t>
      </w:r>
    </w:p>
    <w:p>
      <w:pPr>
        <w:pStyle w:val="P10"/>
        <w:keepNext w:val="0"/>
        <w:keepLines w:val="0"/>
        <w:spacing w:lineRule="exact" w:line="570"/>
        <w:rPr>
          <w:rStyle w:val="C3"/>
          <w:sz w:val="36"/>
        </w:rPr>
      </w:pPr>
    </w:p>
    <w:p>
      <w:pPr>
        <w:pStyle w:val="P1"/>
        <w:keepNext w:val="0"/>
        <w:keepLines w:val="0"/>
        <w:widowControl w:val="0"/>
        <w:spacing w:lineRule="exact" w:line="570"/>
        <w:ind w:firstLine="0" w:left="608" w:right="608"/>
        <w:jc w:val="left"/>
        <w:rPr>
          <w:rStyle w:val="C3"/>
          <w:rFonts w:ascii="楷体_GB2312" w:hAnsi="楷体_GB2312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rFonts w:ascii="楷体_GB2312" w:hAnsi="楷体_GB2312"/>
          <w:color w:val="auto"/>
        </w:rPr>
        <w:t>2022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rFonts w:ascii="楷体_GB2312" w:hAnsi="楷体_GB2312"/>
          <w:color w:val="auto"/>
        </w:rPr>
        <w:t>8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rFonts w:ascii="楷体_GB2312" w:hAnsi="楷体_GB2312"/>
          <w:color w:val="auto"/>
        </w:rPr>
        <w:t>26</w:t>
      </w:r>
      <w:r>
        <w:rPr>
          <w:rStyle w:val="C3"/>
          <w:rFonts w:ascii="Microsoft YaHei UI" w:hAnsi="Microsoft YaHei UI"/>
          <w:color w:val="auto"/>
        </w:rPr>
        <w:t>日厦门市第十六届人民代表大会常务</w:t>
      </w:r>
    </w:p>
    <w:p>
      <w:pPr>
        <w:pStyle w:val="P1"/>
        <w:keepNext w:val="0"/>
        <w:keepLines w:val="0"/>
        <w:widowControl w:val="0"/>
        <w:spacing w:lineRule="exact" w:line="570"/>
        <w:ind w:firstLine="0" w:left="608" w:right="608"/>
        <w:jc w:val="left"/>
        <w:rPr>
          <w:rStyle w:val="C3"/>
          <w:rFonts w:ascii="楷体_GB2312" w:hAnsi="楷体_GB2312"/>
          <w:color w:val="auto"/>
        </w:rPr>
      </w:pPr>
      <w:r>
        <w:rPr>
          <w:rStyle w:val="C3"/>
          <w:rFonts w:ascii="Microsoft YaHei UI" w:hAnsi="Microsoft YaHei UI"/>
          <w:color w:val="auto"/>
        </w:rPr>
        <w:t>委员会第六次会议通过）</w:t>
      </w:r>
    </w:p>
    <w:p>
      <w:pPr>
        <w:pStyle w:val="P1"/>
        <w:keepNext w:val="0"/>
        <w:keepLines w:val="0"/>
        <w:widowControl w:val="0"/>
        <w:spacing w:lineRule="exact" w:line="570"/>
        <w:ind w:firstLine="3952"/>
        <w:jc w:val="both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spacing w:lineRule="exact" w:line="570"/>
        <w:ind w:firstLine="395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目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录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第一章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总则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第二章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职责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第三章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招聘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第四章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管理监督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第五章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权利义务和职业保障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第六章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法律责任</w:t>
      </w:r>
    </w:p>
    <w:p>
      <w:pPr>
        <w:pStyle w:val="P1"/>
        <w:keepNext w:val="0"/>
        <w:keepLines w:val="0"/>
        <w:spacing w:lineRule="exact" w:line="570"/>
        <w:ind w:firstLine="6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第七章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附则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center"/>
        <w:rPr>
          <w:rStyle w:val="C4"/>
          <w:rFonts w:ascii="Times New Roman" w:hAnsi="Times New Roman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3648"/>
        <w:jc w:val="both"/>
        <w:rPr>
          <w:rStyle w:val="C4"/>
          <w:rFonts w:ascii="Times New Roman" w:hAnsi="Times New Roman"/>
          <w:b w:val="0"/>
          <w:color w:val="000000"/>
          <w:sz w:val="32"/>
        </w:rPr>
      </w:pPr>
      <w:r>
        <w:rPr>
          <w:rStyle w:val="C4"/>
          <w:rFonts w:ascii="方正姚体" w:hAnsi="方正姚体"/>
          <w:b w:val="0"/>
          <w:color w:val="000000"/>
          <w:sz w:val="32"/>
        </w:rPr>
        <w:t>第一章</w:t>
      </w:r>
      <w:r>
        <w:rPr>
          <w:rStyle w:val="C4"/>
          <w:rFonts w:ascii="Times New Roman" w:hAnsi="Times New Roman"/>
          <w:b w:val="0"/>
          <w:color w:val="000000"/>
          <w:sz w:val="32"/>
        </w:rPr>
        <w:t xml:space="preserve">  </w:t>
      </w:r>
      <w:r>
        <w:rPr>
          <w:rStyle w:val="C4"/>
          <w:rFonts w:ascii="方正姚体" w:hAnsi="方正姚体"/>
          <w:b w:val="0"/>
          <w:color w:val="000000"/>
          <w:sz w:val="32"/>
        </w:rPr>
        <w:t>总则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第一条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为了规范公安机关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警务辅助人员</w:t>
      </w:r>
      <w:r>
        <w:rPr>
          <w:rStyle w:val="C3"/>
          <w:rFonts w:ascii="Microsoft YaHei UI" w:hAnsi="Microsoft YaHei UI"/>
          <w:color w:val="000000"/>
          <w:sz w:val="32"/>
        </w:rPr>
        <w:t>管理，保障和监督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警务辅助人员</w:t>
      </w:r>
      <w:r>
        <w:rPr>
          <w:rStyle w:val="C3"/>
          <w:rFonts w:ascii="Microsoft YaHei UI" w:hAnsi="Microsoft YaHei UI"/>
          <w:color w:val="000000"/>
          <w:sz w:val="32"/>
        </w:rPr>
        <w:t>依法履职，维护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警务辅助人员</w:t>
      </w:r>
      <w:r>
        <w:rPr>
          <w:rStyle w:val="C3"/>
          <w:rFonts w:ascii="Microsoft YaHei UI" w:hAnsi="Microsoft YaHei UI"/>
          <w:color w:val="000000"/>
          <w:sz w:val="32"/>
        </w:rPr>
        <w:t>的合法权益</w:t>
      </w:r>
      <w:r>
        <w:rPr>
          <w:rStyle w:val="C3"/>
          <w:rFonts w:ascii="Microsoft YaHei UI" w:hAnsi="Microsoft YaHei UI"/>
          <w:b w:val="0"/>
          <w:color w:val="000000"/>
          <w:sz w:val="32"/>
        </w:rPr>
        <w:t>，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提升警务辅助人员的素质，</w:t>
      </w:r>
      <w:r>
        <w:rPr>
          <w:rStyle w:val="C3"/>
          <w:rFonts w:ascii="Microsoft YaHei UI" w:hAnsi="Microsoft YaHei UI"/>
          <w:color w:val="000000"/>
          <w:sz w:val="32"/>
        </w:rPr>
        <w:t>遵循有关法律、行政法规的基本原则，结合厦门经济特区实际，制定本条例。</w:t>
      </w:r>
    </w:p>
    <w:p>
      <w:pPr>
        <w:pStyle w:val="P1"/>
        <w:keepNext w:val="0"/>
        <w:keepLines w:val="0"/>
        <w:widowControl w:val="0"/>
        <w:spacing w:lineRule="exact" w:line="59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本条例所称公安机关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警务辅助人员</w:t>
      </w:r>
      <w:r>
        <w:rPr>
          <w:rStyle w:val="C3"/>
          <w:rFonts w:ascii="Microsoft YaHei UI" w:hAnsi="Microsoft YaHei UI"/>
          <w:color w:val="000000"/>
          <w:sz w:val="32"/>
        </w:rPr>
        <w:t>（以下简称辅警），是指由公安机关依照本条例招聘，为公安机关警务活动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及相关工作</w:t>
      </w:r>
      <w:r>
        <w:rPr>
          <w:rStyle w:val="C3"/>
          <w:rFonts w:ascii="Microsoft YaHei UI" w:hAnsi="Microsoft YaHei UI"/>
          <w:color w:val="000000"/>
          <w:sz w:val="32"/>
        </w:rPr>
        <w:t>提供辅助支持的非人民警察身份的工作人员。</w:t>
      </w:r>
    </w:p>
    <w:p>
      <w:pPr>
        <w:pStyle w:val="P1"/>
        <w:keepNext w:val="0"/>
        <w:keepLines w:val="0"/>
        <w:widowControl w:val="0"/>
        <w:spacing w:lineRule="exact" w:line="590"/>
        <w:ind w:firstLine="608"/>
        <w:rPr>
          <w:rStyle w:val="C4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治安联防、治安志愿者、护村队、护校队等社会群防群治力量，以及从事公安机关保卫、保洁等后勤服务人员，不属于辅警。</w:t>
      </w:r>
    </w:p>
    <w:p>
      <w:pPr>
        <w:pStyle w:val="P17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辅警</w:t>
      </w:r>
      <w:r>
        <w:rPr>
          <w:rStyle w:val="C3"/>
          <w:rFonts w:ascii="Microsoft YaHei UI" w:hAnsi="Microsoft YaHei UI"/>
          <w:color w:val="000000"/>
          <w:sz w:val="32"/>
        </w:rPr>
        <w:t>的职责、招聘、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使用</w:t>
      </w:r>
      <w:r>
        <w:rPr>
          <w:rStyle w:val="C3"/>
          <w:rFonts w:ascii="Microsoft YaHei UI" w:hAnsi="Microsoft YaHei UI"/>
          <w:color w:val="000000"/>
          <w:sz w:val="32"/>
        </w:rPr>
        <w:t>、监督和保障，适用本条例。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第四条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市、区人民政府应当将辅警队伍建设纳入国民经济和社会发展相关规划，加强组织领导，研究解决辅警管理工作中的重大问题。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市、区人民政府应当将辅警的人员经费、日常管理、被装配置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等</w:t>
      </w:r>
      <w:r>
        <w:rPr>
          <w:rStyle w:val="C3"/>
          <w:rFonts w:ascii="Microsoft YaHei UI" w:hAnsi="Microsoft YaHei UI"/>
          <w:color w:val="000000"/>
          <w:sz w:val="32"/>
        </w:rPr>
        <w:t>所需经费列入本级财政预算。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第五条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公安机关负责辅警的管理工作。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  <w:u w:val="none"/>
        </w:rPr>
        <w:t>机构编制、</w:t>
      </w:r>
      <w:r>
        <w:rPr>
          <w:rStyle w:val="C3"/>
          <w:rFonts w:ascii="Microsoft YaHei UI" w:hAnsi="Microsoft YaHei UI"/>
          <w:color w:val="000000"/>
          <w:sz w:val="32"/>
        </w:rPr>
        <w:t>财政、人力资源和社会保障、退役军人事务等部门按照各自职责做好相关工作。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  <w:u w:val="single"/>
        </w:rPr>
      </w:pPr>
      <w:r>
        <w:rPr>
          <w:rStyle w:val="C3"/>
          <w:rFonts w:ascii="黑体" w:hAnsi="黑体"/>
          <w:b w:val="0"/>
          <w:color w:val="000000"/>
          <w:sz w:val="32"/>
        </w:rPr>
        <w:t>第六条</w:t>
      </w:r>
      <w:r>
        <w:rPr>
          <w:rStyle w:val="C3"/>
          <w:rFonts w:ascii="仿宋_GB2312" w:hAnsi="仿宋_GB2312"/>
          <w:color w:val="000000"/>
          <w:sz w:val="32"/>
          <w:u w:val="none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公安机关应当科学、合理配备使用辅警。</w:t>
      </w:r>
      <w:r>
        <w:rPr>
          <w:rStyle w:val="C3"/>
          <w:rFonts w:ascii="仿宋_GB2312" w:hAnsi="仿宋_GB2312"/>
          <w:color w:val="000000"/>
          <w:sz w:val="32"/>
          <w:u w:val="none"/>
        </w:rPr>
        <w:t xml:space="preserve">             </w:t>
      </w:r>
      <w:r>
        <w:rPr>
          <w:rStyle w:val="C3"/>
          <w:rFonts w:ascii="仿宋_GB2312" w:hAnsi="仿宋_GB2312"/>
          <w:color w:val="000000"/>
          <w:sz w:val="32"/>
          <w:u w:val="single"/>
        </w:rPr>
        <w:t xml:space="preserve">  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</w:rPr>
      </w:pPr>
      <w:r>
        <w:rPr>
          <w:rStyle w:val="C3"/>
          <w:rFonts w:ascii="Microsoft YaHei UI" w:hAnsi="Microsoft YaHei UI"/>
          <w:color w:val="000000"/>
          <w:sz w:val="32"/>
          <w:u w:val="none"/>
        </w:rPr>
        <w:t>辅警应当在公安机关组织、指挥或者人民警察带领下，从事协助打击违法犯罪、维护社会治安、开展行政管理、服务人民群众等方面的警务辅助工作。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90"/>
        <w:ind w:firstLine="640"/>
        <w:jc w:val="both"/>
        <w:rPr>
          <w:rStyle w:val="C3"/>
          <w:rFonts w:ascii="仿宋_GB2312" w:hAnsi="仿宋_GB2312"/>
          <w:b w:val="0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辅警依法履职的行为受法律保护，公民、法人和其他组织应当支持和配合。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辅警履职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auto"/>
        </w:rPr>
        <w:t>的后果，由辅警所在公安机关承担。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0"/>
        <w:jc w:val="center"/>
        <w:rPr>
          <w:rStyle w:val="C3"/>
          <w:rFonts w:ascii="黑体" w:hAnsi="黑体"/>
          <w:color w:val="000000"/>
          <w:sz w:val="32"/>
        </w:rPr>
      </w:pPr>
      <w:r>
        <w:rPr>
          <w:rStyle w:val="C4"/>
          <w:rFonts w:ascii="黑体" w:hAnsi="黑体"/>
          <w:b w:val="0"/>
          <w:color w:val="000000"/>
          <w:sz w:val="32"/>
        </w:rPr>
        <w:t xml:space="preserve">第二章  职责</w:t>
      </w:r>
    </w:p>
    <w:p>
      <w:pPr>
        <w:pStyle w:val="P1"/>
        <w:keepNext w:val="0"/>
        <w:keepLines w:val="0"/>
        <w:widowControl w:val="0"/>
        <w:shd w:val="clear" w:fill="FFFFFF"/>
        <w:spacing w:lineRule="exact" w:line="570"/>
        <w:ind w:firstLine="608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hd w:val="clear" w:fill="FFFFFF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第七条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在公安机关的组织、指挥下，辅警可以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协助开展</w:t>
      </w:r>
      <w:r>
        <w:rPr>
          <w:rStyle w:val="C3"/>
          <w:rFonts w:ascii="Microsoft YaHei UI" w:hAnsi="Microsoft YaHei UI"/>
          <w:color w:val="000000"/>
          <w:sz w:val="32"/>
        </w:rPr>
        <w:t>下列工作：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治安巡逻、值守，</w:t>
      </w:r>
      <w:r>
        <w:rPr>
          <w:rStyle w:val="C3"/>
          <w:rFonts w:ascii="Microsoft YaHei UI" w:hAnsi="Microsoft YaHei UI"/>
          <w:color w:val="000000"/>
          <w:sz w:val="32"/>
        </w:rPr>
        <w:t>接受、处理群众求助，化解矛盾纠纷；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（二）疏导交通，提示、劝阻交通安全违法行为，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记录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auto"/>
        </w:rPr>
        <w:t>交通违法信息，</w:t>
      </w:r>
      <w:r>
        <w:rPr>
          <w:rStyle w:val="C3"/>
          <w:rFonts w:ascii="Microsoft YaHei UI" w:hAnsi="Microsoft YaHei UI"/>
          <w:color w:val="000000"/>
          <w:sz w:val="32"/>
        </w:rPr>
        <w:t>引导当事人协商处理轻微交通事故；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（三）社会治安防范、交通安全、禁毒、反诈骗等宣传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工作</w:t>
      </w:r>
      <w:r>
        <w:rPr>
          <w:rStyle w:val="C3"/>
          <w:rFonts w:ascii="Microsoft YaHei UI" w:hAnsi="Microsoft YaHei UI"/>
          <w:color w:val="000000"/>
          <w:sz w:val="32"/>
        </w:rPr>
        <w:t>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（四）收集社情民意、采集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相应</w:t>
      </w:r>
      <w:r>
        <w:rPr>
          <w:rStyle w:val="C3"/>
          <w:rFonts w:ascii="Microsoft YaHei UI" w:hAnsi="Microsoft YaHei UI"/>
          <w:color w:val="000000"/>
          <w:sz w:val="32"/>
        </w:rPr>
        <w:t>基础信息、消防安全巡查、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组织</w:t>
      </w:r>
      <w:r>
        <w:rPr>
          <w:rStyle w:val="C3"/>
          <w:rFonts w:ascii="Microsoft YaHei UI" w:hAnsi="Microsoft YaHei UI"/>
          <w:color w:val="000000"/>
          <w:sz w:val="32"/>
        </w:rPr>
        <w:t>群防群治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等社区警务工作；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（五）文书助理、档案管理、接线查询、窗口服务、证件办理等行政服务工作；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（六）心理咨询、医疗、翻译、计算机网络维护、数据分析、软件研发、通信保障、警犬训导、视频监控研判、智能设备操控、新媒体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宣传</w:t>
      </w:r>
      <w:r>
        <w:rPr>
          <w:rStyle w:val="C3"/>
          <w:rFonts w:ascii="Microsoft YaHei UI" w:hAnsi="Microsoft YaHei UI"/>
          <w:color w:val="000000"/>
          <w:sz w:val="32"/>
        </w:rPr>
        <w:t>、实验室分析、检验鉴定、现场勘查等技术支持工作；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（七）除武器外的警用装备保管和维护保养、非涉密财务管理等警务保障工作；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（八）按照国家、省有关规定可以开展的其他工作。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开展前款工作有职业资格要求的，应当具备相应的资格。</w:t>
      </w:r>
    </w:p>
    <w:p>
      <w:pPr>
        <w:pStyle w:val="P1"/>
        <w:keepNext w:val="0"/>
        <w:keepLines w:val="0"/>
        <w:widowControl w:val="0"/>
        <w:shd w:val="clear" w:fill="FFFFFF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第八条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在人民警察的带领下，辅警可以协助开展下列工作：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highlight w:val="yellow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（一）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常住人口、流动人口、境外人员等</w:t>
      </w:r>
      <w:r>
        <w:rPr>
          <w:rStyle w:val="C3"/>
          <w:rFonts w:ascii="Microsoft YaHei UI" w:hAnsi="Microsoft YaHei UI"/>
          <w:color w:val="auto"/>
          <w:sz w:val="32"/>
        </w:rPr>
        <w:t>实有人口管理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，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出租房屋、特种行业、危险物品等</w:t>
      </w:r>
      <w:r>
        <w:rPr>
          <w:rStyle w:val="C3"/>
          <w:rFonts w:ascii="Microsoft YaHei UI" w:hAnsi="Microsoft YaHei UI"/>
          <w:color w:val="auto"/>
          <w:sz w:val="32"/>
        </w:rPr>
        <w:t>治安要素管控；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（二）</w:t>
      </w:r>
      <w:r>
        <w:rPr>
          <w:rStyle w:val="C3"/>
          <w:rFonts w:ascii="Microsoft YaHei UI" w:hAnsi="Microsoft YaHei UI"/>
          <w:color w:val="000000"/>
          <w:sz w:val="32"/>
        </w:rPr>
        <w:t>交通管制和交通安全检查，制止和纠正交通安全违法行为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（三）</w:t>
      </w:r>
      <w:r>
        <w:rPr>
          <w:rStyle w:val="C3"/>
          <w:rFonts w:ascii="Microsoft YaHei UI" w:hAnsi="Microsoft YaHei UI"/>
          <w:color w:val="000000"/>
          <w:sz w:val="32"/>
        </w:rPr>
        <w:t>接处警、盘问、检查、抓捕、押解、维护案（事）件现场秩序、保护案（事）件现场；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（四）</w:t>
      </w:r>
      <w:r>
        <w:rPr>
          <w:rStyle w:val="C3"/>
          <w:rFonts w:ascii="Microsoft YaHei UI" w:hAnsi="Microsoft YaHei UI"/>
          <w:color w:val="000000"/>
          <w:sz w:val="32"/>
        </w:rPr>
        <w:t>对疑似醉酒或者吸毒的人员、精神障碍患者以及其他丧失辨认或者行为控制能力的人员，依法采取临时保护性约束措施；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（五）</w:t>
      </w:r>
      <w:r>
        <w:rPr>
          <w:rStyle w:val="C3"/>
          <w:rFonts w:ascii="Microsoft YaHei UI" w:hAnsi="Microsoft YaHei UI"/>
          <w:color w:val="000000"/>
          <w:sz w:val="32"/>
        </w:rPr>
        <w:t>接报案、受案登记、接受证据、信息采集、调解、送达文书等工作；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（六）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整理</w:t>
      </w:r>
      <w:r>
        <w:rPr>
          <w:rStyle w:val="C3"/>
          <w:rFonts w:ascii="Microsoft YaHei UI" w:hAnsi="Microsoft YaHei UI"/>
          <w:color w:val="000000"/>
          <w:sz w:val="32"/>
        </w:rPr>
        <w:t>保管案卷、管理涉案财物；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（七）公安机关监管场所的管理勤务；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（八）维护大型群众性活动秩序；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（九）参与突发事件处置；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（十）按照国家、省有关规定可以开展的其他工作。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第九条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辅警不得从事</w:t>
      </w:r>
      <w:r>
        <w:rPr>
          <w:rStyle w:val="C3"/>
          <w:rFonts w:ascii="Microsoft YaHei UI" w:hAnsi="Microsoft YaHei UI"/>
          <w:b w:val="0"/>
          <w:color w:val="000000"/>
          <w:sz w:val="32"/>
          <w:u w:val="none"/>
          <w:shd w:val="clear" w:color="auto" w:fill="auto"/>
        </w:rPr>
        <w:t>政治安全保卫、技术侦察、反邪教、反恐怖等工作，不得办理涉及国家秘密的事项，不得保管、携带、使用武器以及单独执法或者以个人名义执法等</w:t>
      </w:r>
      <w:r>
        <w:rPr>
          <w:rStyle w:val="C3"/>
          <w:rFonts w:ascii="Microsoft YaHei UI" w:hAnsi="Microsoft YaHei UI"/>
          <w:color w:val="000000"/>
          <w:sz w:val="32"/>
        </w:rPr>
        <w:t>法律、法规或者国家规定的只能由公安机关人民警察从事的工作。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辅警协助人民警察开展与执法有关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的</w:t>
      </w:r>
      <w:r>
        <w:rPr>
          <w:rStyle w:val="C3"/>
          <w:rFonts w:ascii="Microsoft YaHei UI" w:hAnsi="Microsoft YaHei UI"/>
          <w:color w:val="000000"/>
          <w:sz w:val="32"/>
        </w:rPr>
        <w:t>辅助性工作，应当</w:t>
      </w:r>
      <w:r>
        <w:rPr>
          <w:rStyle w:val="C3"/>
          <w:rFonts w:ascii="Microsoft YaHei UI" w:hAnsi="Microsoft YaHei UI"/>
          <w:b w:val="0"/>
          <w:color w:val="000000"/>
          <w:sz w:val="32"/>
          <w:u w:val="none"/>
          <w:shd w:val="clear" w:color="auto" w:fill="auto"/>
        </w:rPr>
        <w:t>按照有关规定进行全过程记录、出示工作证件。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center"/>
        <w:rPr>
          <w:rStyle w:val="C4"/>
          <w:rFonts w:ascii="黑体" w:hAnsi="黑体"/>
          <w:b w:val="0"/>
          <w:color w:val="000000"/>
          <w:sz w:val="32"/>
        </w:rPr>
      </w:pPr>
      <w:r>
        <w:rPr>
          <w:rStyle w:val="C4"/>
          <w:rFonts w:ascii="黑体" w:hAnsi="黑体"/>
          <w:b w:val="0"/>
          <w:color w:val="000000"/>
          <w:sz w:val="32"/>
        </w:rPr>
        <w:t xml:space="preserve">第三章  招聘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第十一条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auto"/>
        </w:rPr>
        <w:t>招聘辅警应当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在党委的统一领导下，</w:t>
      </w:r>
      <w:r>
        <w:rPr>
          <w:rStyle w:val="C3"/>
          <w:rFonts w:ascii="Microsoft YaHei UI" w:hAnsi="Microsoft YaHei UI"/>
          <w:color w:val="000000"/>
          <w:sz w:val="32"/>
        </w:rPr>
        <w:t>遵循公开、公平、公正、择优的原则，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明确</w:t>
      </w:r>
      <w:r>
        <w:rPr>
          <w:rStyle w:val="C3"/>
          <w:rFonts w:ascii="Microsoft YaHei UI" w:hAnsi="Microsoft YaHei UI"/>
          <w:color w:val="000000"/>
          <w:sz w:val="32"/>
        </w:rPr>
        <w:t>招聘标准和程序，严格选拔聘用。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第十二条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应聘辅警应当具备下列条件：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（一）具有中华人民共和国国籍；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（二）拥护中华人民共和国宪法，拥护中国共产党领导，遵守国家法律、法规，品行端正；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（三）十八周岁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auto"/>
        </w:rPr>
        <w:t>以上</w:t>
      </w:r>
      <w:r>
        <w:rPr>
          <w:rStyle w:val="C3"/>
          <w:rFonts w:ascii="Microsoft YaHei UI" w:hAnsi="Microsoft YaHei UI"/>
          <w:color w:val="000000"/>
          <w:sz w:val="32"/>
        </w:rPr>
        <w:t>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（四）具有大专以上学历；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（五）具有履职所需的身体素质和工作能力；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（六）法律、法规规定的其他条件。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  <w:shd w:val="clear" w:color="auto" w:fill="auto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第十三条</w:t>
      </w:r>
      <w:r>
        <w:rPr>
          <w:rStyle w:val="C3"/>
          <w:rFonts w:ascii="仿宋_GB2312" w:hAnsi="仿宋_GB2312"/>
          <w:b w:val="1"/>
          <w:color w:val="000000"/>
          <w:sz w:val="32"/>
          <w:u w:val="none"/>
          <w:shd w:val="clear" w:color="auto" w:fill="auto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辅警额度应当根据社会发展水平、治安状况、警力配备情况和工作实际需要，按照控制总量、倾斜基层的原则确定。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  <w:shd w:val="clear" w:color="auto" w:fill="auto"/>
        </w:rPr>
      </w:pP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市公安机关在确定的辅警额度内，根据实际需求编制招聘计划并组织实施。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 xml:space="preserve">第十四条 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市公安机关可以从烈士、公安英模以及因公牺牲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、</w:t>
      </w:r>
      <w:r>
        <w:rPr>
          <w:rStyle w:val="C3"/>
          <w:rFonts w:ascii="Microsoft YaHei UI" w:hAnsi="Microsoft YaHei UI"/>
          <w:color w:val="000000"/>
          <w:sz w:val="32"/>
        </w:rPr>
        <w:t>因公四级以上伤残的人民警察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或者</w:t>
      </w:r>
      <w:r>
        <w:rPr>
          <w:rStyle w:val="C3"/>
          <w:rFonts w:ascii="Microsoft YaHei UI" w:hAnsi="Microsoft YaHei UI"/>
          <w:color w:val="000000"/>
          <w:sz w:val="32"/>
        </w:rPr>
        <w:t>辅警的配偶、子女中定向招聘辅警。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退役军人、见义勇为人员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、警察类或者政法类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院校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毕业生</w:t>
      </w:r>
      <w:r>
        <w:rPr>
          <w:rStyle w:val="C3"/>
          <w:rFonts w:ascii="Microsoft YaHei UI" w:hAnsi="Microsoft YaHei UI"/>
          <w:color w:val="000000"/>
          <w:sz w:val="32"/>
        </w:rPr>
        <w:t>等具有国家和省规定优先情形的，在同等条件下优先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聘</w:t>
      </w:r>
      <w:r>
        <w:rPr>
          <w:rStyle w:val="C3"/>
          <w:rFonts w:ascii="Microsoft YaHei UI" w:hAnsi="Microsoft YaHei UI"/>
          <w:color w:val="000000"/>
          <w:sz w:val="32"/>
        </w:rPr>
        <w:t>用。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退役军人应聘辅警的，其学历条件可以适当放宽，但入职后三年内应当取得大专以上学历；未取得的，聘用期满后不予续聘。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第十五条</w:t>
      </w:r>
      <w:r>
        <w:rPr>
          <w:rStyle w:val="C4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有下列情形之一的，不得招聘为辅警：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（一）被开除党籍、军籍的；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（二）受过刑事处罚或者涉嫌犯罪尚未结案的；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（三）被行政拘留、司法拘留或者因吸毒、卖淫嫖娼、赌博等受过行政处罚的；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（四）被国家机关、事业单位开除公职或者辞退的；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（五）因违反辅警管理规定被解除劳动合同的；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（六）被列为失信联合惩戒对象的；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（七）具有其他不宜从事警务辅助工作情形的。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第十六条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招聘辅警，应当经过发布公告、自愿报名、资格审查、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考试</w:t>
      </w:r>
      <w:r>
        <w:rPr>
          <w:rStyle w:val="C3"/>
          <w:rFonts w:ascii="Microsoft YaHei UI" w:hAnsi="Microsoft YaHei UI"/>
          <w:color w:val="000000"/>
          <w:sz w:val="32"/>
        </w:rPr>
        <w:t>、心理素质测评、体能测试、体检、考察、公示等程序。公告应当载明招聘的职位、名额、报名条件、需要提交的材料以及其他须知事项。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对专业有特殊要求的岗位，可以采取特殊招聘程序。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4"/>
          <w:rFonts w:ascii="仿宋_GB2312" w:hAnsi="仿宋_GB2312"/>
          <w:b w:val="1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第十七条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聘用</w:t>
      </w:r>
      <w:r>
        <w:rPr>
          <w:rStyle w:val="C4"/>
          <w:rFonts w:ascii="Microsoft YaHei UI" w:hAnsi="Microsoft YaHei UI"/>
          <w:b w:val="0"/>
          <w:color w:val="000000"/>
          <w:sz w:val="32"/>
          <w:shd w:val="clear" w:color="auto" w:fill="auto"/>
        </w:rPr>
        <w:t>为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辅警</w:t>
      </w:r>
      <w:r>
        <w:rPr>
          <w:rStyle w:val="C4"/>
          <w:rFonts w:ascii="Microsoft YaHei UI" w:hAnsi="Microsoft YaHei UI"/>
          <w:b w:val="0"/>
          <w:color w:val="000000"/>
          <w:sz w:val="32"/>
          <w:shd w:val="clear" w:color="auto" w:fill="auto"/>
        </w:rPr>
        <w:t>的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，</w:t>
      </w:r>
      <w:r>
        <w:rPr>
          <w:rStyle w:val="C4"/>
          <w:rFonts w:ascii="Microsoft YaHei UI" w:hAnsi="Microsoft YaHei UI"/>
          <w:b w:val="0"/>
          <w:color w:val="000000"/>
          <w:sz w:val="32"/>
          <w:shd w:val="clear" w:color="auto" w:fill="auto"/>
        </w:rPr>
        <w:t>公安机关</w:t>
      </w:r>
      <w:r>
        <w:rPr>
          <w:rStyle w:val="C4"/>
          <w:rFonts w:ascii="Microsoft YaHei UI" w:hAnsi="Microsoft YaHei UI"/>
          <w:b w:val="0"/>
          <w:color w:val="000000"/>
          <w:sz w:val="32"/>
        </w:rPr>
        <w:t>应当依法与其签订书面劳动合同。</w:t>
      </w:r>
    </w:p>
    <w:p>
      <w:pPr>
        <w:pStyle w:val="P10"/>
        <w:keepNext w:val="0"/>
        <w:keepLines w:val="0"/>
        <w:widowControl w:val="0"/>
        <w:spacing w:lineRule="exact" w:line="570"/>
        <w:rPr>
          <w:rStyle w:val="C4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0"/>
        <w:jc w:val="center"/>
        <w:rPr>
          <w:rStyle w:val="C4"/>
          <w:rFonts w:ascii="黑体" w:hAnsi="黑体"/>
          <w:color w:val="000000"/>
          <w:sz w:val="32"/>
        </w:rPr>
      </w:pPr>
      <w:r>
        <w:rPr>
          <w:rStyle w:val="C4"/>
          <w:rFonts w:ascii="黑体" w:hAnsi="黑体"/>
          <w:b w:val="0"/>
          <w:color w:val="000000"/>
          <w:sz w:val="32"/>
        </w:rPr>
        <w:t xml:space="preserve">第四章  管理监督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b w:val="0"/>
          <w:color w:val="auto"/>
          <w:sz w:val="32"/>
          <w:u w:val="single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第十八条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公安机关应当按照谁使用、谁管理、谁负责的原则，建立健全辅警管理监督制度，严格落实辅警管理监督责任。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公安机关应当指定专门的辅警管理机构，明确使用单位和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管理人员的</w:t>
      </w:r>
      <w:r>
        <w:rPr>
          <w:rStyle w:val="C3"/>
          <w:rFonts w:ascii="Microsoft YaHei UI" w:hAnsi="Microsoft YaHei UI"/>
          <w:color w:val="000000"/>
          <w:sz w:val="32"/>
        </w:rPr>
        <w:t>责任，将辅警管理监督纳入公安机关思想政治工作和队伍建设规划。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上级公安机关指导、监督下级公安机关的辅警管理工作。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4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第十九条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辅警与人民警察有夫妻关系、直系血亲关系、三代以内旁系血亲以及近姻亲关系的，不得被安排到该人民警察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auto"/>
        </w:rPr>
        <w:t>同一</w:t>
      </w:r>
      <w:r>
        <w:rPr>
          <w:rStyle w:val="C3"/>
          <w:rFonts w:ascii="Microsoft YaHei UI" w:hAnsi="Microsoft YaHei UI"/>
          <w:color w:val="000000"/>
          <w:sz w:val="32"/>
        </w:rPr>
        <w:t>部门，或者有直接管理、直接利害关系的岗位工作。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公安机关应当建立健全辅警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培训</w:t>
      </w:r>
      <w:r>
        <w:rPr>
          <w:rStyle w:val="C3"/>
          <w:rFonts w:ascii="Microsoft YaHei UI" w:hAnsi="Microsoft YaHei UI"/>
          <w:color w:val="000000"/>
          <w:sz w:val="32"/>
        </w:rPr>
        <w:t>教育制度，组织开展岗前培训、在岗培训、晋升培训、技能培训，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进行政治、法律、业务、纪律、作风教育</w:t>
      </w:r>
      <w:r>
        <w:rPr>
          <w:rStyle w:val="C4"/>
          <w:rFonts w:ascii="Microsoft YaHei UI" w:hAnsi="Microsoft YaHei UI"/>
          <w:b w:val="0"/>
          <w:color w:val="000000"/>
          <w:sz w:val="32"/>
          <w:shd w:val="clear" w:color="auto" w:fill="auto"/>
        </w:rPr>
        <w:t>并为辅警的学历提升创造条件</w:t>
      </w:r>
      <w:r>
        <w:rPr>
          <w:rStyle w:val="C3"/>
          <w:rFonts w:ascii="Microsoft YaHei UI" w:hAnsi="Microsoft YaHei UI"/>
          <w:color w:val="000000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第二十一条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公安机关应当建立健全考核制度，对辅警思想政治、工作绩效、纪律作风等情况进行考核，考核结果作为确定层级、层级升降、评先评优、薪酬调整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、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续（解）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聘</w:t>
      </w:r>
      <w:r>
        <w:rPr>
          <w:rStyle w:val="C3"/>
          <w:rFonts w:ascii="Microsoft YaHei UI" w:hAnsi="Microsoft YaHei UI"/>
          <w:color w:val="000000"/>
          <w:sz w:val="32"/>
        </w:rPr>
        <w:t>的主要依据。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第二十二条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公安机关应当按照有关规定为辅警配发统一的证件、服装、标识。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辅警履职期间，应当按照规定穿着辅警服装、佩戴标识、持证上岗；需要着便装的，应当携带证件。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辅警离职时，公安机关应当收回配发的证件、服装和标识。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任何组织和个人不得非法制造、贩卖、使用辅警证件、服装和标识。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第二十三条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公安机关应当保障辅警执勤、备勤所需的业务用房、装备。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辅警履职期间可以驾驶警用汽车、摩托车、船艇等交通工具。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FF0000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辅警在协助人民警察开展巡逻、检查、抓捕、押解等工作时，遇到有危害公共安全、扰乱社会秩序和侵害公民人身、财产安全的紧急情况，按照人民警察的指挥，可以使用必要的警用器械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予以制止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b w:val="0"/>
          <w:color w:val="000000"/>
          <w:sz w:val="32"/>
          <w:shd w:val="clear" w:color="auto" w:fill="auto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第二十四条</w:t>
      </w:r>
      <w:r>
        <w:rPr>
          <w:rStyle w:val="C3"/>
          <w:rFonts w:ascii="仿宋_GB2312" w:hAnsi="仿宋_GB2312"/>
          <w:b w:val="1"/>
          <w:color w:val="000000"/>
          <w:sz w:val="32"/>
          <w:shd w:val="clear" w:color="auto" w:fill="auto"/>
        </w:rPr>
        <w:t xml:space="preserve">  </w:t>
      </w:r>
      <w:r>
        <w:rPr>
          <w:rStyle w:val="C3"/>
          <w:rFonts w:ascii="Microsoft YaHei UI" w:hAnsi="Microsoft YaHei UI"/>
          <w:b w:val="0"/>
          <w:color w:val="000000"/>
          <w:sz w:val="32"/>
          <w:shd w:val="clear" w:color="auto" w:fill="auto"/>
        </w:rPr>
        <w:t>辅警接到报警、遇到或者发现重大警情时，应当及时向公安机关、人民警察报告，不得以任何理由瞒报、漏报或者拖延不报。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第二十五条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辅警存在可能影响其公正履职的情形时，应当回避。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auto"/>
        </w:rPr>
        <w:t>当事人</w:t>
      </w:r>
      <w:r>
        <w:rPr>
          <w:rStyle w:val="C3"/>
          <w:rFonts w:ascii="Microsoft YaHei UI" w:hAnsi="Microsoft YaHei UI"/>
          <w:color w:val="000000"/>
          <w:sz w:val="32"/>
        </w:rPr>
        <w:t>或者其法定代理人有权提出回避申请。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辅警的回避，由其所在单位决定。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第二十六条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公安机关应当建立辅警督察制度，对辅警履行职责和遵守纪律的情况进行监督。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辅警履职，应当接受社会监督。公民、法人和其他组织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发现</w:t>
      </w:r>
      <w:r>
        <w:rPr>
          <w:rStyle w:val="C3"/>
          <w:rFonts w:ascii="Microsoft YaHei UI" w:hAnsi="Microsoft YaHei UI"/>
          <w:color w:val="000000"/>
          <w:sz w:val="32"/>
        </w:rPr>
        <w:t>辅警有违纪违法行为的，有权向公安机关或者监察机关检举、控告。受理检举、控告的机关应当及时查处，并依照有关规定反馈。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第二十七条</w:t>
      </w:r>
      <w:r>
        <w:rPr>
          <w:rStyle w:val="C4"/>
          <w:rFonts w:ascii="仿宋_GB2312" w:hAnsi="仿宋_GB2312"/>
          <w:color w:val="auto"/>
          <w:sz w:val="32"/>
          <w:u w:val="none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辅警有下列情形之一的，公安机关可以解除劳动合同：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（一）严重违反公安机关管理规定和纪律要求的；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（二）侵害人民群众合法权益或者给公安机关造成损害、不良影响的；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（三）法律规定可以解除劳动合同的其他情形。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center"/>
        <w:rPr>
          <w:rStyle w:val="C4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center"/>
        <w:rPr>
          <w:rStyle w:val="C4"/>
          <w:rFonts w:ascii="黑体" w:hAnsi="黑体"/>
          <w:color w:val="000000"/>
          <w:sz w:val="32"/>
        </w:rPr>
      </w:pPr>
      <w:r>
        <w:rPr>
          <w:rStyle w:val="C4"/>
          <w:rFonts w:ascii="黑体" w:hAnsi="黑体"/>
          <w:b w:val="0"/>
          <w:color w:val="000000"/>
          <w:sz w:val="32"/>
        </w:rPr>
        <w:t xml:space="preserve">第五章  权利义务和</w:t>
      </w:r>
      <w:r>
        <w:rPr>
          <w:rStyle w:val="C4"/>
          <w:rFonts w:ascii="黑体" w:hAnsi="黑体"/>
          <w:b w:val="0"/>
          <w:color w:val="000000"/>
          <w:sz w:val="32"/>
          <w:u w:val="none"/>
        </w:rPr>
        <w:t>职业</w:t>
      </w:r>
      <w:r>
        <w:rPr>
          <w:rStyle w:val="C4"/>
          <w:rFonts w:ascii="黑体" w:hAnsi="黑体"/>
          <w:b w:val="0"/>
          <w:color w:val="000000"/>
          <w:sz w:val="32"/>
        </w:rPr>
        <w:t>保障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第二十八条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辅警享有下列权利：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（一）获得履职所需的工作条件；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（二）依法获得工作报酬，享受休息休假和福利保险待遇；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（三）参加岗位所需的业务知识和技能培训；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（四）对公安机关工作提出意见和建议；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（五）依法提出申诉和控告；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（六）依法解除劳动合同；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</w:rPr>
      </w:pPr>
      <w:r>
        <w:rPr>
          <w:rStyle w:val="C3"/>
          <w:rFonts w:ascii="Microsoft YaHei UI" w:hAnsi="Microsoft YaHei UI"/>
          <w:color w:val="000000"/>
          <w:sz w:val="32"/>
          <w:u w:val="none"/>
        </w:rPr>
        <w:t>（七）依法参加工会；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（八）</w:t>
      </w:r>
      <w:r>
        <w:rPr>
          <w:rStyle w:val="C3"/>
          <w:rFonts w:ascii="Microsoft YaHei UI" w:hAnsi="Microsoft YaHei UI"/>
          <w:color w:val="000000"/>
          <w:sz w:val="32"/>
        </w:rPr>
        <w:t>法律、法规规定和劳动合同约定的其他权利。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第二十九条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辅警应当履行下列义务：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（一）依法履职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、积极工作</w:t>
      </w:r>
      <w:r>
        <w:rPr>
          <w:rStyle w:val="C3"/>
          <w:rFonts w:ascii="Microsoft YaHei UI" w:hAnsi="Microsoft YaHei UI"/>
          <w:color w:val="000000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（二）服从管理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、听从</w:t>
      </w:r>
      <w:r>
        <w:rPr>
          <w:rStyle w:val="C3"/>
          <w:rFonts w:ascii="Microsoft YaHei UI" w:hAnsi="Microsoft YaHei UI"/>
          <w:color w:val="000000"/>
          <w:sz w:val="32"/>
        </w:rPr>
        <w:t>指挥；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（三）忠于职守、文明执勤；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（四）清正廉洁、秉公办事；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遵守纪律、</w:t>
      </w:r>
      <w:r>
        <w:rPr>
          <w:rStyle w:val="C3"/>
          <w:rFonts w:ascii="Microsoft YaHei UI" w:hAnsi="Microsoft YaHei UI"/>
          <w:color w:val="000000"/>
          <w:sz w:val="32"/>
        </w:rPr>
        <w:t>保守秘密；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（六）法律、法规规定和劳动合同约定的其他义务。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市公安机关会同市人力资源和社会保障、财政部门建立符合辅警岗位危险性、专业性、劳动强度等特点、体现工作绩效和适应分级分类管理的薪酬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和福利</w:t>
      </w:r>
      <w:r>
        <w:rPr>
          <w:rStyle w:val="C3"/>
          <w:rFonts w:ascii="Microsoft YaHei UI" w:hAnsi="Microsoft YaHei UI"/>
          <w:color w:val="000000"/>
          <w:sz w:val="32"/>
        </w:rPr>
        <w:t>制度，并实行动态调整。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第三十一条</w:t>
      </w:r>
      <w:r>
        <w:rPr>
          <w:rStyle w:val="C3"/>
          <w:rFonts w:ascii="仿宋_GB2312" w:hAnsi="仿宋_GB2312"/>
          <w:b w:val="1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辅警实行层级晋升制度，市公安机关应当根据有关规定，合理设置各层级辅警额度，做好辅警的层级评定和升降等工作。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  <w:u w:val="none"/>
        </w:rPr>
      </w:pPr>
      <w:r>
        <w:rPr>
          <w:rStyle w:val="C3"/>
          <w:rFonts w:ascii="黑体" w:hAnsi="黑体"/>
          <w:b w:val="0"/>
          <w:color w:val="000000"/>
          <w:sz w:val="32"/>
        </w:rPr>
        <w:t xml:space="preserve">第三十二条 </w:t>
      </w:r>
      <w:r>
        <w:rPr>
          <w:rStyle w:val="C3"/>
          <w:rFonts w:ascii="Microsoft YaHei UI" w:hAnsi="Microsoft YaHei UI"/>
          <w:color w:val="000000"/>
          <w:sz w:val="32"/>
        </w:rPr>
        <w:t>公安机关应当依法为辅警缴交社会保险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费</w:t>
      </w:r>
      <w:r>
        <w:rPr>
          <w:rStyle w:val="C3"/>
          <w:rFonts w:ascii="Microsoft YaHei UI" w:hAnsi="Microsoft YaHei UI"/>
          <w:color w:val="000000"/>
          <w:sz w:val="32"/>
        </w:rPr>
        <w:t>，缴存住房公积金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；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定期组织辅警参加健康检查，建立辅警健康档案，健全人身意外伤害保险等安全保障。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sz w:val="32"/>
          <w:u w:val="none"/>
          <w:shd w:val="clear" w:color="auto" w:fill="auto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第三十三条</w:t>
      </w:r>
      <w:r>
        <w:rPr>
          <w:rStyle w:val="C3"/>
          <w:rFonts w:ascii="仿宋_GB2312" w:hAnsi="仿宋_GB2312"/>
          <w:color w:val="000000"/>
          <w:sz w:val="32"/>
          <w:u w:val="none"/>
          <w:shd w:val="clear" w:color="auto" w:fill="auto"/>
        </w:rPr>
        <w:t xml:space="preserve"> </w:t>
      </w:r>
      <w:r>
        <w:rPr>
          <w:rStyle w:val="C3"/>
          <w:rFonts w:ascii="仿宋_GB2312" w:hAnsi="仿宋_GB2312"/>
          <w:b w:val="1"/>
          <w:color w:val="000000"/>
          <w:sz w:val="32"/>
          <w:u w:val="none"/>
          <w:shd w:val="clear" w:color="auto" w:fill="auto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  <w:u w:val="none"/>
          <w:shd w:val="clear" w:color="auto" w:fill="auto"/>
        </w:rPr>
        <w:t>辅警在履职中成绩突出或者有重大贡献的，公安机关参照人民警察奖</w:t>
      </w:r>
      <w:r>
        <w:rPr>
          <w:rStyle w:val="C3"/>
          <w:rFonts w:ascii="Microsoft YaHei UI" w:hAnsi="Microsoft YaHei UI"/>
          <w:sz w:val="32"/>
          <w:u w:val="none"/>
          <w:shd w:val="clear" w:color="auto" w:fill="auto"/>
        </w:rPr>
        <w:t>励制度给予宣传、表彰和奖励。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第三十四条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辅警因工受伤、致残、死亡的，依照有关规定享受工伤等社会保险待遇；符合烈士评定条件的，依照《烈士褒扬条例》有关规定评定为烈士，其遗属依法享受相应优待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抚恤</w:t>
      </w:r>
      <w:r>
        <w:rPr>
          <w:rStyle w:val="C3"/>
          <w:rFonts w:ascii="Microsoft YaHei UI" w:hAnsi="Microsoft YaHei UI"/>
          <w:color w:val="000000"/>
          <w:sz w:val="32"/>
        </w:rPr>
        <w:t>待遇。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第三十五条</w:t>
      </w:r>
      <w:r>
        <w:rPr>
          <w:rStyle w:val="C4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公安机关下属的事业单位公开招聘在编工作人员时，可以安排一定的岗位定向招聘优秀辅警。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color w:val="000000"/>
          <w:sz w:val="32"/>
          <w:u w:val="none"/>
        </w:rPr>
        <w:t>按照国家、省有关规定，可以从</w:t>
      </w:r>
      <w:r>
        <w:rPr>
          <w:rStyle w:val="C3"/>
          <w:rFonts w:ascii="Microsoft YaHei UI" w:hAnsi="Microsoft YaHei UI"/>
          <w:color w:val="000000"/>
          <w:sz w:val="32"/>
        </w:rPr>
        <w:t>优秀辅警招录人民警察</w:t>
      </w:r>
      <w:r>
        <w:rPr>
          <w:rStyle w:val="C3"/>
          <w:rFonts w:ascii="Microsoft YaHei UI" w:hAnsi="Microsoft YaHei UI"/>
          <w:color w:val="auto"/>
          <w:sz w:val="32"/>
          <w:shd w:val="clear" w:color="auto" w:fill="auto"/>
        </w:rPr>
        <w:t>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0"/>
        <w:jc w:val="center"/>
        <w:rPr>
          <w:rStyle w:val="C4"/>
          <w:rFonts w:ascii="黑体" w:hAnsi="黑体"/>
          <w:color w:val="000000"/>
          <w:sz w:val="32"/>
        </w:rPr>
      </w:pPr>
      <w:r>
        <w:rPr>
          <w:rStyle w:val="C4"/>
          <w:rFonts w:ascii="黑体" w:hAnsi="黑体"/>
          <w:b w:val="0"/>
          <w:color w:val="000000"/>
          <w:sz w:val="32"/>
        </w:rPr>
        <w:t xml:space="preserve">第六章  法律责任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第三十六条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有关国家机关及其工作人员在辅警招聘、管理中滥用职权、玩忽职守、徇私舞弊的，对负有责任的领导人员和直接责任人员依法予以处理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  <w:shd w:val="clear" w:color="auto" w:fill="auto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第三十七条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辅警违反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本条例</w:t>
      </w:r>
      <w:r>
        <w:rPr>
          <w:rStyle w:val="C3"/>
          <w:rFonts w:ascii="Microsoft YaHei UI" w:hAnsi="Microsoft YaHei UI"/>
          <w:color w:val="auto"/>
          <w:sz w:val="32"/>
        </w:rPr>
        <w:t>规定的，</w:t>
      </w:r>
      <w:r>
        <w:rPr>
          <w:rStyle w:val="C3"/>
          <w:rFonts w:ascii="Microsoft YaHei UI" w:hAnsi="Microsoft YaHei UI"/>
          <w:color w:val="auto"/>
          <w:sz w:val="32"/>
          <w:u w:val="none"/>
          <w:shd w:val="clear" w:color="auto" w:fill="auto"/>
        </w:rPr>
        <w:t>依法依规予以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处理</w:t>
      </w:r>
      <w:r>
        <w:rPr>
          <w:rStyle w:val="C3"/>
          <w:rFonts w:ascii="Microsoft YaHei UI" w:hAnsi="Microsoft YaHei UI"/>
          <w:color w:val="auto"/>
          <w:sz w:val="32"/>
          <w:shd w:val="clear" w:color="auto" w:fill="auto"/>
        </w:rPr>
        <w:t>。</w:t>
      </w:r>
      <w:r>
        <w:rPr>
          <w:rStyle w:val="C3"/>
          <w:rFonts w:ascii="仿宋_GB2312" w:hAnsi="仿宋_GB2312"/>
          <w:color w:val="auto"/>
          <w:sz w:val="32"/>
          <w:shd w:val="clear" w:color="auto" w:fill="auto"/>
        </w:rPr>
        <w:t xml:space="preserve"> 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阻碍辅警依法履职或者对辅警实施不法侵害的，依法追究法律责任。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第三十八条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违反本条例第二十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二</w:t>
      </w:r>
      <w:r>
        <w:rPr>
          <w:rStyle w:val="C3"/>
          <w:rFonts w:ascii="Microsoft YaHei UI" w:hAnsi="Microsoft YaHei UI"/>
          <w:color w:val="auto"/>
          <w:sz w:val="32"/>
        </w:rPr>
        <w:t>条第四款规定，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非法使用辅警服装、标识的，由公安机关予以没收，并处警告或者五百元以上一千元以下罚款。</w:t>
      </w:r>
      <w:r>
        <w:rPr>
          <w:rStyle w:val="C3"/>
          <w:rFonts w:ascii="Microsoft YaHei UI" w:hAnsi="Microsoft YaHei UI"/>
          <w:color w:val="auto"/>
          <w:sz w:val="32"/>
        </w:rPr>
        <w:t>非法制造、贩卖辅警服装、标识的，由公安机关予以没收，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货值金额一万元以下的，处一千元以上一万元以下</w:t>
      </w:r>
      <w:r>
        <w:rPr>
          <w:rStyle w:val="C3"/>
          <w:rFonts w:ascii="Microsoft YaHei UI" w:hAnsi="Microsoft YaHei UI"/>
          <w:color w:val="auto"/>
          <w:sz w:val="32"/>
        </w:rPr>
        <w:t>罚款；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货值金额超过一万元的，处货值金额一倍以上五倍以下罚款。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auto"/>
          <w:sz w:val="32"/>
          <w:u w:val="none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center"/>
        <w:rPr>
          <w:rStyle w:val="C4"/>
          <w:rFonts w:ascii="Times New Roman" w:hAnsi="Times New Roman"/>
          <w:color w:val="000000"/>
          <w:sz w:val="32"/>
        </w:rPr>
      </w:pPr>
      <w:r>
        <w:rPr>
          <w:rStyle w:val="C4"/>
          <w:rFonts w:ascii="方正姚体" w:hAnsi="方正姚体"/>
          <w:b w:val="0"/>
          <w:color w:val="000000"/>
          <w:sz w:val="32"/>
        </w:rPr>
        <w:t>第七章</w:t>
      </w:r>
      <w:r>
        <w:rPr>
          <w:rStyle w:val="C4"/>
          <w:rFonts w:ascii="Times New Roman" w:hAnsi="Times New Roman"/>
          <w:b w:val="0"/>
          <w:color w:val="000000"/>
          <w:sz w:val="32"/>
        </w:rPr>
        <w:t xml:space="preserve">  </w:t>
      </w:r>
      <w:r>
        <w:rPr>
          <w:rStyle w:val="C4"/>
          <w:rFonts w:ascii="方正姚体" w:hAnsi="方正姚体"/>
          <w:b w:val="0"/>
          <w:color w:val="000000"/>
          <w:sz w:val="32"/>
        </w:rPr>
        <w:t>附则</w:t>
      </w: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黑体" w:hAnsi="黑体"/>
          <w:b w:val="0"/>
          <w:color w:val="000000"/>
          <w:sz w:val="32"/>
        </w:rPr>
      </w:pPr>
    </w:p>
    <w:p>
      <w:pPr>
        <w:pStyle w:val="P17"/>
        <w:keepNext w:val="0"/>
        <w:keepLines w:val="0"/>
        <w:widowControl w:val="0"/>
        <w:shd w:val="clear" w:fill="FFFFFF"/>
        <w:spacing w:lineRule="exact" w:line="570"/>
        <w:ind w:firstLine="608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第三十九条</w:t>
      </w:r>
      <w:r>
        <w:rPr>
          <w:rStyle w:val="C4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本条例施行前已在公安机关从事警务辅助工作人员的过渡安置</w:t>
      </w:r>
      <w:r>
        <w:rPr>
          <w:rStyle w:val="C3"/>
          <w:rFonts w:ascii="Microsoft YaHei UI" w:hAnsi="Microsoft YaHei UI"/>
          <w:color w:val="000000"/>
          <w:sz w:val="32"/>
          <w:u w:val="none"/>
        </w:rPr>
        <w:t>方案</w:t>
      </w:r>
      <w:r>
        <w:rPr>
          <w:rStyle w:val="C3"/>
          <w:rFonts w:ascii="Microsoft YaHei UI" w:hAnsi="Microsoft YaHei UI"/>
          <w:color w:val="000000"/>
          <w:sz w:val="32"/>
        </w:rPr>
        <w:t>，由市公安机关另行制定，报市人民政府批准后实施。</w:t>
      </w:r>
    </w:p>
    <w:p>
      <w:pPr>
        <w:pStyle w:val="P1"/>
        <w:keepNext w:val="0"/>
        <w:keepLines w:val="0"/>
        <w:widowControl w:val="0"/>
        <w:spacing w:lineRule="exact" w:line="570"/>
        <w:ind w:firstLine="60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000000"/>
          <w:sz w:val="32"/>
        </w:rPr>
        <w:t>第四十条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本条例自</w:t>
      </w:r>
      <w:r>
        <w:rPr>
          <w:rStyle w:val="C3"/>
          <w:rFonts w:ascii="仿宋_GB2312" w:hAnsi="仿宋_GB2312"/>
          <w:color w:val="000000"/>
          <w:sz w:val="32"/>
          <w:u w:val="none"/>
        </w:rPr>
        <w:t>2022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  <w:u w:val="none"/>
        </w:rPr>
        <w:t>10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  <w:u w:val="none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日起施行。</w:t>
      </w:r>
    </w:p>
    <w:p>
      <w:pPr>
        <w:pStyle w:val="P8"/>
        <w:keepNext w:val="0"/>
        <w:keepLines w:val="0"/>
        <w:spacing w:lineRule="exact" w:line="570"/>
        <w:ind w:firstLine="0" w:left="0"/>
        <w:rPr>
          <w:rStyle w:val="C3"/>
          <w:rFonts w:ascii="方正仿宋_GBK" w:hAnsi="方正仿宋_GBK"/>
          <w:sz w:val="32"/>
        </w:rPr>
      </w:pPr>
    </w:p>
    <w:p>
      <w:pPr>
        <w:pStyle w:val="P1"/>
        <w:keepNext w:val="0"/>
        <w:keepLines w:val="0"/>
        <w:spacing w:lineRule="exact" w:line="570"/>
        <w:rPr>
          <w:rStyle w:val="C3"/>
          <w:rFonts w:ascii="CESI仿宋-GB2312" w:hAnsi="CESI仿宋-GB2312"/>
        </w:rPr>
      </w:pPr>
    </w:p>
    <w:p>
      <w:pPr>
        <w:pStyle w:val="P8"/>
        <w:keepNext w:val="0"/>
        <w:keepLines w:val="0"/>
        <w:widowControl w:val="0"/>
        <w:spacing w:lineRule="exact" w:line="570"/>
        <w:ind w:firstLine="0" w:left="0"/>
        <w:rPr>
          <w:rStyle w:val="C3"/>
          <w:rFonts w:ascii="CESI仿宋-GB2312" w:hAnsi="CESI仿宋-GB2312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20"/>
        <w:ind w:firstLine="608"/>
        <w:rPr>
          <w:rStyle w:val="C3"/>
          <w:rFonts w:ascii="Times New Roman" w:hAnsi="Times New Roman"/>
          <w:color w:val="auto"/>
        </w:rPr>
      </w:pPr>
      <w:r>
        <mc:AlternateContent>
          <mc:Choice Requires="wps">
            <w:rPr>
              <w:rStyle w:val="C3"/>
              <w:rFonts w:ascii="Times New Roman" w:hAnsi="Times New Roman"/>
              <w:color w:val="auto"/>
            </w:rPr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-386080</wp:posOffset>
                </wp:positionH>
                <wp:positionV relativeFrom="paragraph">
                  <wp:posOffset>6663690</wp:posOffset>
                </wp:positionV>
                <wp:extent cx="386080" cy="100965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009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spacing w:lineRule="exact" w:line="570"/>
                              <w:rPr>
                                <w:rStyle w:val="C3"/>
                                <w:rFonts w:ascii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rStyle w:val="C3"/>
                                <w:rFonts w:ascii="方正姚体" w:hAnsi="方正姚体"/>
                                <w:color w:val="auto"/>
                              </w:rPr>
                              <w:t>附件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30.4pt;height:79.5pt;z-index:1;mso-wrap-distance-left:9pt;mso-wrap-distance-top:0pt;mso-wrap-distance-right:9pt;mso-wrap-distance-bottom:0pt;margin-left:-30.4pt;margin-top:524.7pt;mso-position-horizontal:absolute;mso-position-horizontal-relative:text;mso-position-vertical:absolute;mso-position-vertical-relative:text" stroked="f" o:allowincell="t">
                <v:textbox inset="0mm,0mm,0mm,0mm">
                  <w:txbxContent>
                    <w:p>
                      <w:pPr>
                        <w:pStyle w:val="P1"/>
                        <w:spacing w:lineRule="exact" w:line="570"/>
                        <w:rPr>
                          <w:rStyle w:val="C3"/>
                          <w:rFonts w:ascii="Times New Roman" w:hAnsi="Times New Roman"/>
                          <w:color w:val="auto"/>
                        </w:rPr>
                      </w:pPr>
                      <w:r>
                        <w:rPr>
                          <w:rStyle w:val="C3"/>
                          <w:rFonts w:ascii="方正姚体" w:hAnsi="方正姚体"/>
                          <w:color w:val="auto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1985" w:header="851" w:footer="136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framePr w:w="1831" w:wrap="around" w:vAnchor="text" w:hAnchor="page" w:x="8524" w:y="6"/>
      <w:tabs>
        <w:tab w:val="center" w:pos="4153" w:leader="none"/>
        <w:tab w:val="right" w:pos="8306" w:leader="none"/>
      </w:tabs>
      <w:jc w:val="center"/>
      <w:rPr>
        <w:rStyle w:val="C5"/>
        <w:rFonts w:ascii="宋体" w:hAnsi="宋体"/>
        <w:sz w:val="28"/>
      </w:rPr>
    </w:pPr>
    <w:r>
      <w:rPr>
        <w:rStyle w:val="C5"/>
        <w:rFonts w:ascii="宋体" w:hAnsi="宋体"/>
        <w:sz w:val="28"/>
      </w:rPr>
      <w:t xml:space="preserve">— </w:t>
    </w:r>
    <w:r>
      <w:rPr>
        <w:rStyle w:val="C5"/>
        <w:rFonts w:ascii="宋体" w:hAnsi="宋体"/>
        <w:sz w:val="28"/>
      </w:rPr>
      <w:fldChar w:fldCharType="begin"/>
    </w:r>
    <w:r>
      <w:rPr>
        <w:rStyle w:val="C5"/>
        <w:rFonts w:ascii="Times New Roman" w:hAnsi="Times New Roman"/>
        <w:sz w:val="28"/>
      </w:rPr>
      <w:instrText xml:space="preserve">PAGE  </w:instrText>
    </w:r>
    <w:r>
      <w:rPr>
        <w:rStyle w:val="C5"/>
        <w:rFonts w:ascii="Times New Roman" w:hAnsi="Times New Roman"/>
        <w:sz w:val="28"/>
      </w:rPr>
      <w:fldChar w:fldCharType="separate"/>
    </w:r>
    <w:r>
      <w:rPr>
        <w:rStyle w:val="C5"/>
        <w:rFonts w:ascii="Times New Roman" w:hAnsi="Times New Roman"/>
        <w:sz w:val="28"/>
      </w:rPr>
      <w:t>#</w:t>
    </w:r>
    <w:r>
      <w:rPr>
        <w:rStyle w:val="C5"/>
        <w:rFonts w:ascii="Times New Roman" w:hAnsi="Times New Roman"/>
        <w:sz w:val="28"/>
      </w:rPr>
      <w:fldChar w:fldCharType="end"/>
    </w:r>
    <w:r>
      <w:rPr>
        <w:rStyle w:val="C5"/>
        <w:rFonts w:ascii="宋体" w:hAnsi="宋体"/>
        <w:sz w:val="28"/>
      </w:rPr>
      <w:t xml:space="preserve"> —</w:t>
    </w:r>
  </w:p>
  <w:p>
    <w:pPr>
      <w:pStyle w:val="P14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framePr w:w="1817" w:wrap="around" w:vAnchor="text" w:hAnchor="margin" w:x="-16" w:y="6"/>
      <w:tabs>
        <w:tab w:val="center" w:pos="4153" w:leader="none"/>
        <w:tab w:val="right" w:pos="8306" w:leader="none"/>
      </w:tabs>
      <w:jc w:val="center"/>
      <w:rPr>
        <w:rStyle w:val="C5"/>
        <w:rFonts w:ascii="宋体" w:hAnsi="宋体"/>
        <w:sz w:val="28"/>
      </w:rPr>
    </w:pPr>
    <w:r>
      <w:rPr>
        <w:rStyle w:val="C5"/>
        <w:rFonts w:ascii="宋体" w:hAnsi="宋体"/>
        <w:sz w:val="28"/>
      </w:rPr>
      <w:t xml:space="preserve">— </w:t>
    </w:r>
    <w:r>
      <w:rPr>
        <w:rStyle w:val="C5"/>
        <w:rFonts w:ascii="宋体" w:hAnsi="宋体"/>
        <w:sz w:val="28"/>
      </w:rPr>
      <w:fldChar w:fldCharType="begin"/>
    </w:r>
    <w:r>
      <w:rPr>
        <w:rStyle w:val="C5"/>
        <w:rFonts w:ascii="Times New Roman" w:hAnsi="Times New Roman"/>
        <w:sz w:val="28"/>
      </w:rPr>
      <w:instrText xml:space="preserve">PAGE  </w:instrText>
    </w:r>
    <w:r>
      <w:rPr>
        <w:rStyle w:val="C5"/>
        <w:rFonts w:ascii="Times New Roman" w:hAnsi="Times New Roman"/>
        <w:sz w:val="28"/>
      </w:rPr>
      <w:fldChar w:fldCharType="separate"/>
    </w:r>
    <w:r>
      <w:rPr>
        <w:rStyle w:val="C5"/>
        <w:rFonts w:ascii="Times New Roman" w:hAnsi="Times New Roman"/>
        <w:sz w:val="28"/>
      </w:rPr>
      <w:t>#</w:t>
    </w:r>
    <w:r>
      <w:rPr>
        <w:rStyle w:val="C5"/>
        <w:rFonts w:ascii="Times New Roman" w:hAnsi="Times New Roman"/>
        <w:sz w:val="28"/>
      </w:rPr>
      <w:fldChar w:fldCharType="end"/>
    </w:r>
    <w:r>
      <w:rPr>
        <w:rStyle w:val="C5"/>
        <w:rFonts w:ascii="宋体" w:hAnsi="宋体"/>
        <w:sz w:val="28"/>
      </w:rPr>
      <w:t xml:space="preserve"> —</w:t>
    </w:r>
  </w:p>
  <w:p>
    <w:pPr>
      <w:pStyle w:val="P14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0"/>
    <w:pPr>
      <w:widowControl w:val="0"/>
      <w:jc w:val="both"/>
    </w:pPr>
    <w:rPr>
      <w:rFonts w:ascii="方正仿宋简体" w:hAnsi="方正仿宋简体"/>
      <w:color w:val="000000"/>
      <w:sz w:val="32"/>
    </w:rPr>
  </w:style>
  <w:style w:type="paragraph" w:styleId="P2">
    <w:name w:val="defaultcxsplast"/>
    <w:next w:val="P2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">
    <w:name w:val="msonormalcxsplast"/>
    <w:next w:val="P3"/>
    <w:qFormat/>
    <w:pPr>
      <w:spacing w:before="100" w:after="100" w:beforeAutospacing="1" w:afterAutospacing="1"/>
    </w:pPr>
    <w:rPr>
      <w:rFonts w:ascii="宋体" w:hAnsi="宋体"/>
      <w:sz w:val="24"/>
    </w:rPr>
  </w:style>
  <w:style w:type="paragraph" w:styleId="P4">
    <w:name w:val="列表段落"/>
    <w:next w:val="P12"/>
    <w:pPr>
      <w:ind w:firstLine="200"/>
    </w:pPr>
    <w:rPr>
      <w:sz w:val="24"/>
    </w:rPr>
  </w:style>
  <w:style w:type="paragraph" w:styleId="P5">
    <w:name w:val="defaultcxspmiddle"/>
    <w:next w:val="P5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6">
    <w:name w:val="Default"/>
    <w:next w:val="P6"/>
    <w:qFormat/>
    <w:pPr>
      <w:widowControl w:val="0"/>
    </w:pPr>
    <w:rPr>
      <w:rFonts w:ascii="等线" w:hAnsi="等线"/>
      <w:color w:val="000000"/>
      <w:sz w:val="24"/>
    </w:rPr>
  </w:style>
  <w:style w:type="paragraph" w:styleId="P7">
    <w:name w:val="msonormalcxspmiddle"/>
    <w:next w:val="P7"/>
    <w:qFormat/>
    <w:pPr>
      <w:spacing w:before="100" w:after="100" w:beforeAutospacing="1" w:afterAutospacing="1"/>
    </w:pPr>
    <w:rPr>
      <w:rFonts w:ascii="宋体" w:hAnsi="宋体"/>
      <w:sz w:val="24"/>
    </w:rPr>
  </w:style>
  <w:style w:type="paragraph" w:styleId="P8">
    <w:name w:val="样式2"/>
    <w:next w:val="P8"/>
    <w:qFormat/>
    <w:pPr>
      <w:widowControl w:val="0"/>
      <w:spacing w:lineRule="exact" w:line="600"/>
      <w:ind w:firstLine="200" w:right="-47"/>
    </w:pPr>
    <w:rPr>
      <w:rFonts w:ascii="Calibri" w:hAnsi="Calibri"/>
      <w:sz w:val="32"/>
    </w:rPr>
  </w:style>
  <w:style w:type="paragraph" w:styleId="P9">
    <w:name w:val="标题 1"/>
    <w:basedOn w:val="P1"/>
    <w:next w:val="P1"/>
    <w:qFormat/>
    <w:pPr>
      <w:widowControl w:val="0"/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10">
    <w:name w:val="1.正文"/>
    <w:basedOn w:val="P1"/>
    <w:next w:val="P11"/>
    <w:qFormat/>
    <w:pPr/>
    <w:rPr>
      <w:rFonts w:ascii="Calibri" w:hAnsi="Calibri"/>
    </w:rPr>
  </w:style>
  <w:style w:type="paragraph" w:styleId="P11">
    <w:name w:val="页眉"/>
    <w:basedOn w:val="P1"/>
    <w:next w:val="P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2">
    <w:name w:val="日期"/>
    <w:basedOn w:val="P1"/>
    <w:next w:val="P1"/>
    <w:pPr>
      <w:ind w:left="2500"/>
    </w:pPr>
    <w:rPr/>
  </w:style>
  <w:style w:type="paragraph" w:styleId="P13">
    <w:name w:val="批注框文本"/>
    <w:basedOn w:val="P1"/>
    <w:next w:val="P13"/>
    <w:pPr/>
    <w:rPr>
      <w:sz w:val="18"/>
    </w:rPr>
  </w:style>
  <w:style w:type="paragraph" w:styleId="P14">
    <w:name w:val="页脚"/>
    <w:basedOn w:val="P1"/>
    <w:next w:val="P1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5">
    <w:name w:val="正文文本 2"/>
    <w:basedOn w:val="P1"/>
    <w:next w:val="P15"/>
    <w:pPr>
      <w:jc w:val="center"/>
    </w:pPr>
    <w:rPr>
      <w:rFonts w:ascii="Times New Roman" w:hAnsi="Times New Roman"/>
      <w:color w:val="auto"/>
      <w:sz w:val="36"/>
    </w:rPr>
  </w:style>
  <w:style w:type="paragraph" w:styleId="P16">
    <w:name w:val="HTML 预设格式"/>
    <w:basedOn w:val="P1"/>
    <w:next w:val="P16"/>
    <w:qFormat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7">
    <w:name w:val="普通(网站)"/>
    <w:basedOn w:val="P1"/>
    <w:next w:val="P17"/>
    <w:qFormat/>
    <w:pPr>
      <w:jc w:val="left"/>
    </w:pPr>
    <w:rPr>
      <w:rFonts w:ascii="Calibri" w:hAnsi="Calibri"/>
      <w:sz w:val="24"/>
    </w:rPr>
  </w:style>
  <w:style w:type="paragraph" w:styleId="P18">
    <w:name w:val="Char Char1"/>
    <w:basedOn w:val="P1"/>
    <w:next w:val="P18"/>
    <w:link w:val="C3"/>
    <w:pPr/>
    <w:rPr/>
  </w:style>
  <w:style w:type="paragraph" w:styleId="P19">
    <w:name w:val="Char Char Char1 Char"/>
    <w:basedOn w:val="P1"/>
    <w:next w:val="P19"/>
    <w:pPr>
      <w:tabs>
        <w:tab w:val="left" w:pos="360" w:leader="none"/>
      </w:tabs>
    </w:pPr>
    <w:rPr>
      <w:rFonts w:ascii="Calibri" w:hAnsi="Calibri"/>
      <w:color w:val="auto"/>
      <w:sz w:val="24"/>
    </w:rPr>
  </w:style>
  <w:style w:type="paragraph" w:styleId="P20">
    <w:name w:val="列出段落1"/>
    <w:basedOn w:val="P1"/>
    <w:next w:val="P20"/>
    <w:pPr>
      <w:ind w:firstLine="200"/>
    </w:pPr>
    <w:rPr>
      <w:rFonts w:ascii="Calibri" w:hAnsi="Calibri"/>
      <w:color w:val="auto"/>
      <w:sz w:val="21"/>
    </w:rPr>
  </w:style>
  <w:style w:type="paragraph" w:styleId="P21">
    <w:name w:val=" Char Char Char Char Char Char"/>
    <w:basedOn w:val="P1"/>
    <w:next w:val="P21"/>
    <w:pPr>
      <w:widowControl w:val="1"/>
      <w:spacing w:lineRule="exact" w:line="240" w:after="160"/>
      <w:jc w:val="left"/>
    </w:pPr>
    <w:rPr/>
  </w:style>
  <w:style w:type="paragraph" w:styleId="P22">
    <w:name w:val="List Paragraph"/>
    <w:basedOn w:val="P1"/>
    <w:next w:val="P22"/>
    <w:pPr>
      <w:ind w:firstLine="200"/>
    </w:pPr>
    <w:rPr/>
  </w:style>
  <w:style w:type="paragraph" w:styleId="P23">
    <w:name w:val="列出段落"/>
    <w:basedOn w:val="P1"/>
    <w:next w:val="P23"/>
    <w:pPr>
      <w:widowControl w:val="1"/>
      <w:spacing w:after="200"/>
      <w:ind w:firstLine="420"/>
      <w:jc w:val="left"/>
    </w:pPr>
    <w:rPr>
      <w:rFonts w:ascii="Tahoma" w:hAnsi="Tahoma"/>
      <w:sz w:val="32"/>
    </w:rPr>
  </w:style>
  <w:style w:type="paragraph" w:styleId="P24">
    <w:name w:val="_Style 1"/>
    <w:basedOn w:val="P1"/>
    <w:next w:val="P24"/>
    <w:pPr>
      <w:widowControl w:val="1"/>
      <w:ind w:firstLine="200"/>
      <w:jc w:val="left"/>
    </w:pPr>
    <w:rPr>
      <w:sz w:val="24"/>
    </w:rPr>
  </w:style>
  <w:style w:type="paragraph" w:styleId="P25">
    <w:name w:val="p0"/>
    <w:basedOn w:val="P1"/>
    <w:next w:val="P25"/>
    <w:pPr>
      <w:widowControl w:val="1"/>
    </w:pPr>
    <w:rPr>
      <w:rFonts w:ascii="Times New Roman" w:hAnsi="Times New Roman"/>
      <w:color w:val="auto"/>
    </w:rPr>
  </w:style>
  <w:style w:type="paragraph" w:styleId="P26">
    <w:name w:val="Char"/>
    <w:basedOn w:val="P1"/>
    <w:next w:val="P26"/>
    <w:pPr/>
    <w:rPr/>
  </w:style>
  <w:style w:type="paragraph" w:styleId="P27">
    <w:name w:val="列表段落1"/>
    <w:basedOn w:val="P1"/>
    <w:next w:val="P27"/>
    <w:pPr>
      <w:ind w:firstLine="420"/>
    </w:pPr>
    <w:rPr>
      <w:rFonts w:ascii="Calibri" w:hAnsi="Calibri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8"/>
    <w:rPr/>
  </w:style>
  <w:style w:type="character" w:styleId="C4">
    <w:name w:val="要点"/>
    <w:basedOn w:val="C3"/>
    <w:rPr>
      <w:b w:val="1"/>
    </w:rPr>
  </w:style>
  <w:style w:type="character" w:styleId="C5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周福益</dc:creator>
  <dcterms:created xsi:type="dcterms:W3CDTF">2019-05-07T08:58:00Z</dcterms:created>
  <cp:lastModifiedBy>f1TZOF\f1TZOF-</cp:lastModifiedBy>
  <cp:lastPrinted>2022-09-08T08:48:00Z</cp:lastPrinted>
  <dcterms:modified xsi:type="dcterms:W3CDTF">2024-08-28T01:34:39Z</dcterms:modified>
  <cp:revision>2</cp:revision>
  <dc:title>厦门市人民代表大会常务委员会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2052-11.8.2.9849</vt:lpwstr>
  </property>
</Properties>
</file>