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7966CF">
      <w:pPr>
        <w:rPr>
          <w:rFonts w:hint="eastAsia" w:ascii="宋体" w:hAnsi="宋体" w:eastAsia="宋体" w:cs="宋体"/>
          <w:sz w:val="32"/>
        </w:rPr>
      </w:pPr>
    </w:p>
    <w:p w14:paraId="224BF5E6">
      <w:pPr>
        <w:spacing w:line="240" w:lineRule="auto"/>
      </w:pPr>
      <w:r>
        <w:rPr>
          <w:rFonts w:ascii="宋体" w:hAnsi="宋体" w:eastAsia="宋体"/>
          <w:sz w:val="32"/>
        </w:rPr>
        <w:t>​</w:t>
      </w:r>
    </w:p>
    <w:p w14:paraId="7E107C6F">
      <w:pPr>
        <w:jc w:val="center"/>
      </w:pPr>
      <w:r>
        <w:rPr>
          <w:rFonts w:ascii="宋体" w:hAnsi="宋体" w:eastAsia="宋体"/>
          <w:sz w:val="44"/>
        </w:rPr>
        <w:t>西藏自治区水污染防治条例</w:t>
      </w:r>
    </w:p>
    <w:p w14:paraId="6A0C34CB">
      <w:pPr>
        <w:spacing w:line="240" w:lineRule="auto"/>
      </w:pPr>
      <w:r>
        <w:rPr>
          <w:rFonts w:ascii="宋体" w:hAnsi="宋体" w:eastAsia="宋体"/>
          <w:sz w:val="32"/>
        </w:rPr>
        <w:t>​</w:t>
      </w:r>
    </w:p>
    <w:p w14:paraId="5191C26A">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日西藏自治区第十二届人民代表大会常务委员会第十次会议通过）</w:t>
      </w:r>
    </w:p>
    <w:p w14:paraId="3D820FF6">
      <w:pPr>
        <w:spacing w:line="240" w:lineRule="auto"/>
      </w:pPr>
      <w:r>
        <w:rPr>
          <w:rFonts w:ascii="宋体" w:hAnsi="宋体" w:eastAsia="宋体"/>
          <w:sz w:val="32"/>
        </w:rPr>
        <w:t>​</w:t>
      </w:r>
    </w:p>
    <w:p w14:paraId="442F2BC1">
      <w:pPr>
        <w:spacing w:before="0" w:after="0" w:line="240" w:lineRule="auto"/>
        <w:jc w:val="center"/>
      </w:pPr>
      <w:r>
        <w:rPr>
          <w:rFonts w:ascii="楷体_GB2312" w:hAnsi="楷体_GB2312" w:eastAsia="楷体_GB2312"/>
          <w:sz w:val="32"/>
        </w:rPr>
        <w:t>目　　录</w:t>
      </w:r>
    </w:p>
    <w:p w14:paraId="51C67BDD">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14:paraId="14D864CE">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水污染防治标准和水生态环境保护规划</w:t>
      </w:r>
    </w:p>
    <w:p w14:paraId="0CD2F3FD">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水污染防治的监督管理</w:t>
      </w:r>
    </w:p>
    <w:p w14:paraId="3062D6B3">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水污染防治措施</w:t>
      </w:r>
    </w:p>
    <w:p w14:paraId="6369850C">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textAlignment w:val="auto"/>
      </w:pPr>
      <w:r>
        <w:rPr>
          <w:rFonts w:ascii="楷体_GB2312" w:hAnsi="楷体_GB2312" w:eastAsia="楷体_GB2312"/>
          <w:sz w:val="32"/>
        </w:rPr>
        <w:t>第一节　工业水污染防治</w:t>
      </w:r>
    </w:p>
    <w:p w14:paraId="29C84C9D">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textAlignment w:val="auto"/>
      </w:pPr>
      <w:r>
        <w:rPr>
          <w:rFonts w:ascii="楷体_GB2312" w:hAnsi="楷体_GB2312" w:eastAsia="楷体_GB2312"/>
          <w:sz w:val="32"/>
        </w:rPr>
        <w:t>第二节　城镇水污染防治</w:t>
      </w:r>
    </w:p>
    <w:p w14:paraId="5F550FD7">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textAlignment w:val="auto"/>
      </w:pPr>
      <w:r>
        <w:rPr>
          <w:rFonts w:ascii="楷体_GB2312" w:hAnsi="楷体_GB2312" w:eastAsia="楷体_GB2312"/>
          <w:sz w:val="32"/>
        </w:rPr>
        <w:t>第三节　农牧区水污染防治</w:t>
      </w:r>
    </w:p>
    <w:p w14:paraId="4F33B755">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textAlignment w:val="auto"/>
      </w:pPr>
      <w:r>
        <w:rPr>
          <w:rFonts w:ascii="楷体_GB2312" w:hAnsi="楷体_GB2312" w:eastAsia="楷体_GB2312"/>
          <w:sz w:val="32"/>
        </w:rPr>
        <w:t>第四节　饮用水水源保护和污染防治</w:t>
      </w:r>
    </w:p>
    <w:p w14:paraId="6AFFECF6">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firstLine="632" w:firstLineChars="200"/>
        <w:textAlignment w:val="auto"/>
      </w:pPr>
      <w:bookmarkStart w:id="0" w:name="_GoBack"/>
      <w:bookmarkEnd w:id="0"/>
      <w:r>
        <w:rPr>
          <w:rFonts w:ascii="楷体_GB2312" w:hAnsi="楷体_GB2312" w:eastAsia="楷体_GB2312"/>
          <w:sz w:val="32"/>
        </w:rPr>
        <w:t>第五节　地下水和流域水污染防治</w:t>
      </w:r>
    </w:p>
    <w:p w14:paraId="11D340B1">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水污染事故预警与应急处置</w:t>
      </w:r>
    </w:p>
    <w:p w14:paraId="1182EBB7">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法律责任</w:t>
      </w:r>
    </w:p>
    <w:p w14:paraId="0B66CD20">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附　　则</w:t>
      </w:r>
    </w:p>
    <w:p w14:paraId="43C314DF">
      <w:pPr>
        <w:spacing w:line="240" w:lineRule="auto"/>
      </w:pPr>
      <w:r>
        <w:rPr>
          <w:rFonts w:ascii="宋体" w:hAnsi="宋体" w:eastAsia="宋体"/>
          <w:sz w:val="32"/>
        </w:rPr>
        <w:t>​</w:t>
      </w:r>
    </w:p>
    <w:p w14:paraId="74DFB1B2">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14:paraId="78C048A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7D8CBC1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保护和改善环境，防治水污染，保护水生态，保障饮用水安全，维护公众健康，推进生态文明建设，促进经济社会可持续发展，根据《中华人民共和国水污染防治法》《中华人民共和国青藏高原生态保护法》等法律、行政法规，结合自治区实际，制定本条例。</w:t>
      </w:r>
    </w:p>
    <w:p w14:paraId="68BB5D2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本条例适用于自治区行政区域内的江河、湖泊、渠道、水库等地表水体以及地下水体的污染防治。</w:t>
      </w:r>
    </w:p>
    <w:p w14:paraId="6772D6E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水污染防治应当坚持预防为主、防治结合、综合治理、公众参与、损害担责的原则，优先保护饮用水水源，严格控制工业污染、城镇生活污染，防治农业面源污染，推进水生态治理工程建设，预防、控制和减少水环境污染和生态破坏。</w:t>
      </w:r>
    </w:p>
    <w:p w14:paraId="6170DB7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各级人民政府对本行政区域的水环境质量负责，应当积极采取措施防治水污染。</w:t>
      </w:r>
    </w:p>
    <w:p w14:paraId="38EFB9D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将水环境保护工作纳入国民经济和社会发展规划，制定水环境保护责任目标和年度实施计划，优化产业结构和布局，建立健全水污染防治工作机制，统筹解决水污染防治工作中的重大问题，完善水污染防治制度措施，加大水污染防治的财政投入。</w:t>
      </w:r>
    </w:p>
    <w:p w14:paraId="278DFFD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乡镇人民政府、街道办事处应当做好本行政区域的水污染防治工作。</w:t>
      </w:r>
    </w:p>
    <w:p w14:paraId="52B2E67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鼓励村（居）民委员会通过组织制定村规民约、居民公约等方式引导村（居）民参与水环境保护。</w:t>
      </w:r>
    </w:p>
    <w:p w14:paraId="4F1C56E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自治区人民政府生态环境主管部门对水污染防治实施统一监督管理。</w:t>
      </w:r>
    </w:p>
    <w:p w14:paraId="7B1EB4B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地（市）行署（人民政府）生态环境主管部门及其派出机构分别对本行政区域内水污染防治实施统一监督管理。</w:t>
      </w:r>
    </w:p>
    <w:p w14:paraId="4861762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县级以上人民政府发展改革、经济和信息化、自然资源、住房城乡建设、水行政、农业农村、卫生健康、旅游发展、应急管理、林业草原等有关部门，在各自职责范围内做好水污染防治有关工作。</w:t>
      </w:r>
    </w:p>
    <w:p w14:paraId="5880944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自治区实行水环境保护目标责任制和考核评价制度，将水环境保护目标完成情况作为对本级人民政府有关部门及其负责人和下级人民政府及其负责人考核评价的内容。</w:t>
      </w:r>
    </w:p>
    <w:p w14:paraId="15B4A4C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自治区实行河湖长制，各级河湖长分级分段组织领导本行政区域内河流、湖泊的水资源保护、水域岸线管理、水环境治理、水生态修复、水污染防治、执法监管等工作。</w:t>
      </w:r>
    </w:p>
    <w:p w14:paraId="58EA1EE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县级以上人民政府及其负有水污染防治监督管理职责的部门，应当建立完善水污染防治信息共享和信息公开制度。</w:t>
      </w:r>
    </w:p>
    <w:p w14:paraId="166AB70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自治区鼓励、支持水环境保护的科学技术研究和先进适用技术的推广应用，鼓励建立多元化投入保障机制，引导社会资金参与水环境保护。</w:t>
      </w:r>
    </w:p>
    <w:p w14:paraId="3C3D0B4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自治区加强水环境保护的宣传教育，普及水环境保护法律法规和科学知识，增强全社会水环境保护意识，引导公众参与水环境保护。</w:t>
      </w:r>
    </w:p>
    <w:p w14:paraId="14D7FAE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任何单位和个人都有保护水环境的义务，并有权对污染水环境和破坏水生态的行为进行检举。</w:t>
      </w:r>
    </w:p>
    <w:p w14:paraId="0203C1C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5E39540A">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水污染防治标准和水生态环境保护规划</w:t>
      </w:r>
    </w:p>
    <w:p w14:paraId="59AF389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41F80E8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自治区人民政府可以对国家水环境质量标准中未作规定的项目，制定自治区水环境质量标准，并报国务院生态环境主管部门备案。</w:t>
      </w:r>
    </w:p>
    <w:p w14:paraId="2ED71D5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自治区人民政府对国家水污染物排放标准中未作规定的项目，可以制定自治区水污染物排放标准；对国家水污染物排放标准中已作规定的项目，可以制定严于国家水污染物排放标准的自治区水污染物排放标准。自治区水污染物排放标准应当报国务院生态环境主管部门备案。</w:t>
      </w:r>
    </w:p>
    <w:p w14:paraId="1DB4A13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自治区生态环境主管部门应当会同水行政主管部门，根据水资源的自然条件、环境容量等状况，编制水功能区划，报自治区人民政府批准后实施。</w:t>
      </w:r>
    </w:p>
    <w:p w14:paraId="7DF272F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自治区实行水功能区限制纳污制度和水功能开发强度限制制度。县级以上人民政府应当加强水功能区限制纳污红线管理，严格控制入河湖排污口设置和污染物排放总量，保障水域功能和生态服务功能。</w:t>
      </w:r>
    </w:p>
    <w:p w14:paraId="720814F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自治区人民政府生态环境主管部门应当会同有关部门依法编制流域水生态环境保护规划，明确水环境质量保护目标。</w:t>
      </w:r>
    </w:p>
    <w:p w14:paraId="7E974CB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县级以上人民政府应当根据依法批准的流域水生态环境保护规划，编制本行政区域的水生态环境保护规划，明确水环境质量保护目标。</w:t>
      </w:r>
    </w:p>
    <w:p w14:paraId="726DA9E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经批准的水生态环境保护规划是防治水污染的基本依据，规划的修订须经原批准机关批准。</w:t>
      </w:r>
    </w:p>
    <w:p w14:paraId="3437D8F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水生态环境保护规划应当符合国土空间规划，并与水功能区划确定的水体功能和水环境保护要求相衔接。县级以上人民政府在制定国土空间规划时，应当统筹水功能区划、水生态环境保护规划的空间布局和需求。编制其他相关专项规划或者方案，应当与水生态环境保护规划相衔接。</w:t>
      </w:r>
    </w:p>
    <w:p w14:paraId="153C3E7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未达到水生态环境保护规划确定的水环境质量改善目标要求的有关地（市）行署（人民政府）、县（区、市）人民政府，应当制定水环境质量限期达标规划，并采取措施按期达标。</w:t>
      </w:r>
    </w:p>
    <w:p w14:paraId="348CF1C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限期达标规划应当报上一级人民政府备案，并向社会公开。</w:t>
      </w:r>
    </w:p>
    <w:p w14:paraId="096122D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未达到水生态环境保护规划确定的水环境质量改善目标要求的有关地（市）行署（人民政府）、县（区、市）人民政府，在每年向本级人民代表大会或者其常务委员会报告环境质量状况和环境保护目标完成情况时，应当报告水环境质量限期达标规划执行情况，并向社会公开。</w:t>
      </w:r>
    </w:p>
    <w:p w14:paraId="7388333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县级以上人民政府应当根据国土空间规划、水功能区划、水生态环境保护规划，安排产业布局，调整经济结构，规范开发建设，协调推进区域经济社会发展和水环境保护工作，促进绿色发展。</w:t>
      </w:r>
    </w:p>
    <w:p w14:paraId="01D17F6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335AF626">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水污染防治的监督管理</w:t>
      </w:r>
    </w:p>
    <w:p w14:paraId="55CDDC1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3A9FF88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自治区实行重点水污染物排放总量控制制度。自治区人民政府应当按照国务院的规定，削减和控制本行政区域的重点水污染物排放总量；可以根据水环境质量状况和水污染防治工作的需要，对国家重点水污染物之外的其他水污染物排放实行总量控制。</w:t>
      </w:r>
    </w:p>
    <w:p w14:paraId="6CEC23F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自治区人民政府、地（市）行署（人民政府）应当建立健全环境监测体系，加强水污染防治信息化建设。</w:t>
      </w:r>
    </w:p>
    <w:p w14:paraId="4241806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自治区人民政府生态环境主管部门负责组织规划、建设与管理全区水环境监测网络，组织开展水环境质量和水污染源监测。</w:t>
      </w:r>
    </w:p>
    <w:p w14:paraId="6650432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自治区人民政府、地（市）行署（人民政府）的生态环境主管部门及其派出机构应当定期发布本行政区域水环境质量状况信息，依法及时公开重点排污单位水污染物排放监测结果等信息。</w:t>
      </w:r>
    </w:p>
    <w:p w14:paraId="1756B10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自治区根据国家有关规定，对直接或者间接向水体排放废水、污水的企业事业单位和其他生产经营者实行排污许可管理。</w:t>
      </w:r>
    </w:p>
    <w:p w14:paraId="3967105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实行排污许可管理的企业事业单位和其他生产经营者，应当按照规定向生态环境主管部门申领排污许可证，并且按照排污许可证载明的排放水污染物的种类、浓度、总量和排污口位置、排放去向等要求排放水污染物。排放水污染物不得超过国家和自治区规定的水污染物排放标准和重点水污染物排放总量控制指标。生态环境主管部门应当依法根据排污许可证对排污单位的排污行为实施监管。</w:t>
      </w:r>
    </w:p>
    <w:p w14:paraId="5D770BC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禁止企业事业单位和其他生产经营者未依法取得排污许可证或者违反排污许可证的规定排放水污染物。</w:t>
      </w:r>
    </w:p>
    <w:p w14:paraId="38EF79E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实行排污许可管理的企业事业单位和其他生产经营者应当按照国家有关规定和监测规范，对水污染物进行自行监测，建立监测数据台账，保存原始监测数据，主动公开自行监测数据。不具备监测能力的，可以委托有资质的环境监测机构进行监测。</w:t>
      </w:r>
    </w:p>
    <w:p w14:paraId="579746D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重点排污单位应当依法安装、使用、维护水污染物排放自动监测设备及视频监控设备，保证监测监控设备正常运行，并与生态环境主管部门的监控平台联网。</w:t>
      </w:r>
    </w:p>
    <w:p w14:paraId="663C5CC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自治区人民政府、地（市）行署（人民政府）的生态环境主管部门对重点排污单位开展水污染物排放监督性监测，监测数据可以作为环境执法和环境管理的重要依据。</w:t>
      </w:r>
    </w:p>
    <w:p w14:paraId="4EF6281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县级以上人民政府应当定期组织对重点流域的水环境质量（包括河湖底泥）进行监测评价，结合目标要求，制定治理方案，并定期公布治理情况进度。治理方案应当确定治理项目，明确责任单位、责任人以及达标期限。</w:t>
      </w:r>
    </w:p>
    <w:p w14:paraId="50EE86D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在江河、湖泊新建、改建、扩建入河排污口，或者已经设置的入河排污口位置、排放方式等需要调整的，应当依法经过批准。</w:t>
      </w:r>
    </w:p>
    <w:p w14:paraId="4B31EEC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区人民政府、地（市）行署（人民政府）的生态环境主管部门及其派出机构应当会同有关部门，组织对本行政区域内各类入河排污口开展排查，明确责任主体，实施分类管理；对不符合国家和自治区有关规定的，应当依法处理。</w:t>
      </w:r>
    </w:p>
    <w:p w14:paraId="06128C9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64A5C864">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水污染防治措施</w:t>
      </w:r>
    </w:p>
    <w:p w14:paraId="334881A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931D965">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宋体" w:hAnsi="宋体" w:eastAsia="宋体"/>
          <w:sz w:val="32"/>
        </w:rPr>
        <w:t>第一节　工业水污染防治</w:t>
      </w:r>
    </w:p>
    <w:p w14:paraId="38C06A4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554EB18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县级以上人民政府应当优化工业布局，推动产业集约、集聚发展，科学规划建设工业集聚区，强化企业入驻管理，实现污水集中处理，采取综合防治措施，提高水的重复利用率，减少废水和污染物排放量。</w:t>
      </w:r>
    </w:p>
    <w:p w14:paraId="45D8D1B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新建排放重点水污染物的工业项目，原则上应当入驻符合相关规划的工业集聚区。鼓励和引导现有工业企业入驻工业集聚区。</w:t>
      </w:r>
    </w:p>
    <w:p w14:paraId="4E4CDA8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工业集聚区应当配套建设污水收集管网和污水集中处理设施，安装自动监测设备，并与生态环境主管部门的监控平台联网。污水集中处理设施应当具备相应的处理能力，保证工业集聚区的废水处理后稳定达标。</w:t>
      </w:r>
    </w:p>
    <w:p w14:paraId="24CFDA5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排放工业废水的企业应当采取有效措施，收集和处理产生的全部废水，防止污染环境。含有毒有害水污染物的工业废水应当分类收集和处理，不得稀释排放。</w:t>
      </w:r>
    </w:p>
    <w:p w14:paraId="1804082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向污水集中处理设施排放工业废水的，应当按照国家有关规定进行预处理，达到集中处理设施处理工艺要求后方可排放。</w:t>
      </w:r>
    </w:p>
    <w:p w14:paraId="546EFA2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污水集中处理设施的运营单位应当对排放工业废水企业的出水水质进行取样检测，发现被检测水质未达到污水集中处理设施处理工艺要求和接纳标准的，应当及时采取措施并向生态环境主管部门报告。</w:t>
      </w:r>
    </w:p>
    <w:p w14:paraId="1A37F24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各级人民政府不得引进国家列入淘汰类、限制类目录的严重污染水环境的工艺、设备和项目。</w:t>
      </w:r>
    </w:p>
    <w:p w14:paraId="5AF9932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企业事业单位和其他生产经营者应当在规定的期限内停止生产、销售、进口或者使用国家列入淘汰类目录的工艺、设备，被淘汰的设备不得转让给他人使用。</w:t>
      </w:r>
    </w:p>
    <w:p w14:paraId="4EABEAA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企业应当采用原材料利用效率高、污染物排放量少的清洁工艺，按照规定进行清洁生产审核，并加强管理，从源头上减少水污染物的产生。</w:t>
      </w:r>
    </w:p>
    <w:p w14:paraId="6963A1F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县级以上人民政府应当鼓励企业实行清洁生产，对为减少水污染物排放进行技术改造或者转产的企业，通过财政、金融、土地使用、能源供应、政府采购等措施予以扶持。</w:t>
      </w:r>
    </w:p>
    <w:p w14:paraId="2E9BD4D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06724835">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宋体" w:hAnsi="宋体" w:eastAsia="宋体"/>
          <w:sz w:val="32"/>
        </w:rPr>
        <w:t>第二节　城镇水污染防治</w:t>
      </w:r>
    </w:p>
    <w:p w14:paraId="01E5FE2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AF00B9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县级以上人民政府应当组织发展改革、生态环境、住房城乡建设、水行政等主管部门编制城镇污水处理设施建设规划，加大财政等资金投入，推进城镇污水管网和污水集中处理设施全覆盖。</w:t>
      </w:r>
    </w:p>
    <w:p w14:paraId="0AABA3E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县级以上人民政府住房城乡建设主管部门应当按照城镇污水处理设施建设规划，统筹组织建设城镇污水集中处理设施、永久性污泥处理设施以及配套管网，提高城镇污水的收集率和处理率。</w:t>
      </w:r>
    </w:p>
    <w:p w14:paraId="16DEE14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县级以上人民政府应当加强城镇排水与污水管网质量管控，建立定期排查和长效养护机制，保障相关工作经费，组织城镇排水等主管部门推动明确住宅小区、公共建筑、企业事业单位等内部排水管网的建设、维护、管理责任和要求，并加强监督管理。</w:t>
      </w:r>
    </w:p>
    <w:p w14:paraId="1EC76DD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城镇污水集中处理设施的运营单位按照国家规定向排污者提供污水处理的有偿服务，收取污水处理费用，保证污水集中处理设施的正常运行。污水处理费应当用于城镇污水集中处理设施的建设运行和污泥处理处置，不得挪作他用。</w:t>
      </w:r>
    </w:p>
    <w:p w14:paraId="4466512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城镇污水集中处理设施的运营单位或者污泥处理处置单位应当按国家标准安全处理处置污泥，实现污泥减量化、资源化，对污泥的流向、用途、用量等进行跟踪、记录，防止二次污染。</w:t>
      </w:r>
    </w:p>
    <w:p w14:paraId="760E3F3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新建城镇污水集中处理设施应当同步配套建设污泥处置设施；未配套建设污泥处置设施或者不具备污泥处置能力的，应当委托具备相应能力的单位进行污泥处置。</w:t>
      </w:r>
    </w:p>
    <w:p w14:paraId="4CAC971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餐饮、洗车、洗衣、洗浴、美容美发等行业经营者应当按照国家有关规定将污水排入城镇排水设施，有关主管部门应当推动餐饮等行业设置隔油池等污水预处理设施。</w:t>
      </w:r>
    </w:p>
    <w:p w14:paraId="414790E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医疗卫生机构、传染病疫情防控期间集中医学观察点产生的污水以及传染病病人或者疑似传染病病人的排泄物，应当按照国家和自治区的有关规定严格消毒，达到国家和自治区规定的排放标准后，方可排入城镇污水管网。</w:t>
      </w:r>
    </w:p>
    <w:p w14:paraId="1537270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城镇新区开发和建设应当实行雨污分流。具备雨污分流条件的县（区、市）应当结合本地排水体系实际情况，制定区域雨污分流改造计划，进行雨污分流改造。暂不具备雨污分流改造条件的县（区、市），应当采取截流、调蓄和治理等措施，减少溢流污染对受纳水体和水环境的影响。</w:t>
      </w:r>
    </w:p>
    <w:p w14:paraId="7F766F7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已实行雨污分流的区域，任何单位和个人不得向雨水收集口、雨水管道排放或者倾倒污水、污物和垃圾等废物。</w:t>
      </w:r>
    </w:p>
    <w:p w14:paraId="5544BCA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0C3A1E84">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宋体" w:hAnsi="宋体" w:eastAsia="宋体"/>
          <w:sz w:val="32"/>
        </w:rPr>
        <w:t>第三节　农牧区水污染防治</w:t>
      </w:r>
    </w:p>
    <w:p w14:paraId="07837F4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6C88B0D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县级以上人民政府应当优化本地乡村发展布局，根据村镇不同区位条件、村庄人口聚集程度、污水产生规模等，科学确定农牧区生活污水处理模式，按照国家相关标准和自治区有关要求，统筹规划、建设农牧区生活污水、垃圾收集处理设施并确保正常运行。</w:t>
      </w:r>
    </w:p>
    <w:p w14:paraId="08A12D9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距离城镇污水管网较近的农村和城镇周边村庄，可以就近接入城镇污水集中处理设施；距离管网较远、人口密集的村庄，可以建设农牧区生活污水集中处理设施；居住偏远分散、人口较少的村庄，可以采取分散处理的方式，鼓励建设农牧区分散式污水处理设施，并与农牧区人畜分离、厕所改造有效衔接。</w:t>
      </w:r>
    </w:p>
    <w:p w14:paraId="73E1038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农牧区的林卡、民宿、营地等经营者，应当将产生的污水就近接入城镇、农牧区生活污水集中处理设施，或者自行建设污水处理设施。自行建设污水处理设施的，应当确保设施正常运行并达标排放。</w:t>
      </w:r>
    </w:p>
    <w:p w14:paraId="4D0D7FC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生态环境主管部门应当会同有关部门，加强对农牧区生活污水处理的指导、监督和管理。</w:t>
      </w:r>
    </w:p>
    <w:p w14:paraId="2920197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县级以上人民政府应当合理规划本地区农业产业布局，推进农业绿色发展。</w:t>
      </w:r>
    </w:p>
    <w:p w14:paraId="3231DFB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农业农村主管部门和其他有关部门应当采取措施，指导农业生产者科学合理使用化肥和农药，鼓励施用有机肥，推广科学施肥、节水灌溉和绿色防控技术，因地制宜开展科学轮作，发展种养结合的生态农业。</w:t>
      </w:r>
    </w:p>
    <w:p w14:paraId="1DD3596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农田灌溉用水应当符合相应的水质标准，防止污染土壤、地下水和农产品。</w:t>
      </w:r>
    </w:p>
    <w:p w14:paraId="6B6B6A7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禁止向农田灌溉渠道排放工业废水或者医疗污水。向农田灌溉渠道排放城镇污水以及未综合利用的畜禽养殖废水、农产品加工废水的，应当保证其下游最近的灌溉取水点的水质符合农田灌溉水质标准。</w:t>
      </w:r>
    </w:p>
    <w:p w14:paraId="53946ED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县级以上人民政府应当根据水污染防治和水环境质量改善要求，合理优化畜禽养殖布局，依法划定和调整畜禽养殖禁养区，科学确定畜禽养殖规模和总量。</w:t>
      </w:r>
    </w:p>
    <w:p w14:paraId="7BE0453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畜禽养殖场应当依法配套建设相应的畜禽粪便、污水与雨水分流设施，畜禽粪便、污水的贮存设施、综合利用和无害化处理设施，并保证正常运行。</w:t>
      </w:r>
    </w:p>
    <w:p w14:paraId="21EE6AC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畜禽养殖圈养户应当采用有效措施，防止畜禽粪便、污水渗漏、溢流、散落。</w:t>
      </w:r>
    </w:p>
    <w:p w14:paraId="4F2A516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5C6EF1AA">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宋体" w:hAnsi="宋体" w:eastAsia="宋体"/>
          <w:sz w:val="32"/>
        </w:rPr>
        <w:t>第四节　饮用水水源保护和污染防治</w:t>
      </w:r>
    </w:p>
    <w:p w14:paraId="257C78C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1A8586B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饮用水水源保护区分为一级保护区和二级保护区；必要时，可以在饮用水水源保护区外围划定一定的区域作为准保护区。</w:t>
      </w:r>
    </w:p>
    <w:p w14:paraId="7338518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饮用水水源保护区的划定，由有关地（市）行署（人民政府）、县（区、市）人民政府提出划定方案，报自治区人民政府批准。跨地（市）、县（区、市）饮用水水源保护区的划定，由有关地（市）行署（人民政府）、县（区、市）人民政府协商提出划定方案，报自治区人民政府批准。</w:t>
      </w:r>
    </w:p>
    <w:p w14:paraId="657136D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饮用水水源保护区或者保护范围的调整，应当经原审批机关批准。</w:t>
      </w:r>
    </w:p>
    <w:p w14:paraId="04E222C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县级以上人民政府应当合理布局农牧区饮用水水源，在有条件的地区采取城镇供水管网延伸或者通过建设跨村、跨乡镇联片集中供水工程等方式，发展规模集中供水。</w:t>
      </w:r>
    </w:p>
    <w:p w14:paraId="1E7D391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饮用水水源保护区所在地县级以上人民政府应当加强饮用水水源地规范化建设，在饮用水水源保护区边界设立地理界标和警示标志，并加强管理维护。</w:t>
      </w:r>
    </w:p>
    <w:p w14:paraId="6BD618F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任何单位和个人不得涂抹、损毁或者擅自移动饮用水水源保护区地理界标、警示标志。</w:t>
      </w:r>
    </w:p>
    <w:p w14:paraId="28F1861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县级以上人民政府应当组织生态环境等主管部门调查评估饮用水水源保护区、地下水型饮用水源补给区以及供水单位周边区域的环境状况和污染风险，加强执法监管和风险防范，避免发生突发环境事件影响水源安全。</w:t>
      </w:r>
    </w:p>
    <w:p w14:paraId="13DDFFE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在饮用水水源一级保护区内，禁止从事下列行为：</w:t>
      </w:r>
    </w:p>
    <w:p w14:paraId="6FAD51B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（一）新建、改建、扩建与供水设施和保护水源无关的建设项目；</w:t>
      </w:r>
    </w:p>
    <w:p w14:paraId="49D3CAA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（二）从事网箱养殖、旅游、游泳、垂钓、餐饮或者其他可能污染饮用水水体的活动。</w:t>
      </w:r>
    </w:p>
    <w:p w14:paraId="5E4B1DF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在饮用水水源二级保护区内，禁止从事下列行为：</w:t>
      </w:r>
    </w:p>
    <w:p w14:paraId="51FEE97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（一）新建、改建、扩建排放水污染物的建设项目；</w:t>
      </w:r>
    </w:p>
    <w:p w14:paraId="194BC5E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（二）建设工业固体废物、危险废物集中贮存、利用、处置的设施、场所和生活垃圾填埋场；</w:t>
      </w:r>
    </w:p>
    <w:p w14:paraId="5221B9B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（三）围垦河道、滩地或者在河道、水库等采石、采砂、取土、弃置砂石；</w:t>
      </w:r>
    </w:p>
    <w:p w14:paraId="5A86C00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（四）建设畜禽养殖场；</w:t>
      </w:r>
    </w:p>
    <w:p w14:paraId="7E726BD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（五）法律法规禁止的其他行为。</w:t>
      </w:r>
    </w:p>
    <w:p w14:paraId="7C0211B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在饮用水水源准保护区内，禁止从事下列行为：</w:t>
      </w:r>
    </w:p>
    <w:p w14:paraId="4E494CA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（一）新建、扩建对水体污染严重的建设项目或者改建增加排污量的建设项目；</w:t>
      </w:r>
    </w:p>
    <w:p w14:paraId="0120FBE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（二）倾倒、堆放、贮存固体废物；</w:t>
      </w:r>
    </w:p>
    <w:p w14:paraId="01261B7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（三）法律法规禁止的其他行为。</w:t>
      </w:r>
    </w:p>
    <w:p w14:paraId="6B14854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3A4E7BAC">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宋体" w:hAnsi="宋体" w:eastAsia="宋体"/>
          <w:sz w:val="32"/>
        </w:rPr>
        <w:t>第五节　地下水和流域水污染防治</w:t>
      </w:r>
    </w:p>
    <w:p w14:paraId="1CD01C6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1B7C090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化学品生产企业以及工业集聚区、矿山开采区、尾矿库、危险废物处置场、垃圾填埋场等的运营、管理单位，应当采取防渗漏等有效措施，并建设地下水水质监测井进行监测。</w:t>
      </w:r>
    </w:p>
    <w:p w14:paraId="28460EE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地下水污染防治重点排污单位应当依法安装水污染物排放自动监测设备，与生态环境主管部门的监控平台联网，并保证监测设备正常运行。</w:t>
      </w:r>
    </w:p>
    <w:p w14:paraId="7AAEE88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县级以上人民政府应当组织对沿河湖垃圾填埋场、加油站、矿山、尾矿库、危险废物处置场、工业园区等地下水重点污染源及其周边地下水环境风险隐患开展调查评估，并采取相应风险防范和治理措施。</w:t>
      </w:r>
    </w:p>
    <w:p w14:paraId="2DE0074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进行地下勘探、采矿、工程降排水、地下空间开发利用等可能干扰地下水的活动，从事地热资源开发利用、使用水源热泵或者地源热泵技术的，应当采取防护性措施，防止地下水污染。生态环境、自然资源、水行政等主管部门应当依法加强监督管理和指导。</w:t>
      </w:r>
    </w:p>
    <w:p w14:paraId="1760782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利用地下热水资源进行取暖、洗浴、水上娱乐等经营活动的，应当对尾水进行降温或者净化处理，符合相应的排放标准后方可排放。</w:t>
      </w:r>
    </w:p>
    <w:p w14:paraId="0885C96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自治区建立严格的流域生态保护管控制度，加强对重点流域工业污染、农业面源污染、城乡生活污染等的综合管理、系统治理、源头治理。</w:t>
      </w:r>
    </w:p>
    <w:p w14:paraId="2288379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县级以上人民政府应当采取有效措施，加大对本行政区域内重点流域水污染防治的监管力度，预防、控制和减少水环境污染。</w:t>
      </w:r>
    </w:p>
    <w:p w14:paraId="56A0E30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自治区建立完善重点流域、重点区域水污染防治协作机制，组织协调有关地（市）行署（人民政府）共同研究解决水污染防治重大事项。</w:t>
      </w:r>
    </w:p>
    <w:p w14:paraId="42A8BF7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地（市）行署（人民政府）、县（区、市）人民政府共同建立跨区域联席会议协调联动机制，加强区域合作，定期协商关于联合监测、联合执法、水环境保护、风险预警和应急处置等重大事项。协商不一致的，报请共同上一级人民政府研究处理。</w:t>
      </w:r>
    </w:p>
    <w:p w14:paraId="2901341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县级以上人民政府应当组织发展改革、自然资源、交通运输、水行政等主管部门依法加强河湖岸线管理和保护，严格控制河湖岸线硬化、渠化，促进自然化和生态化，并对已经遭受污染和破坏的生态功能岸线进行生态修复。</w:t>
      </w:r>
    </w:p>
    <w:p w14:paraId="2BF3A33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县级以上人民政府应当开展山水林田湖草沙冰一体化保护和系统治理，因地制宜组织开展江河源区、水源涵养区、生态敏感区的水源涵养林、河湖生态缓冲带、重要湿地等的生态保护与修复，提高流域资源环境承载能力。</w:t>
      </w:r>
    </w:p>
    <w:p w14:paraId="26BF780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6CB1C049">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水污染事故预警与应急处置</w:t>
      </w:r>
    </w:p>
    <w:p w14:paraId="6CB11AC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6F65501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各级人民政府、有关部门应当制定和完善水污染事故应急预案，明确责任主体、预警预报与响应程序、应急处置及保障措施等内容，依法做好突发水污染事故的应急准备、应急处置和事后恢复等工作。</w:t>
      </w:r>
    </w:p>
    <w:p w14:paraId="606E974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地（市）行署（人民政府）、县（区、市）人民政府应当组织编制饮用水安全突发事件应急预案。</w:t>
      </w:r>
    </w:p>
    <w:p w14:paraId="62AA4C0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饮用水供水单位应当根据所在地饮用水安全突发事件应急预案，制定相应的突发事件应急方案，报所在地地（市）行署（人民政府）、县（区、市）人民政府备案，并定期进行演练。</w:t>
      </w:r>
    </w:p>
    <w:p w14:paraId="2A976DF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饮用水水源发生水污染事故，或者发生其他可能影响饮用水安全的突发性事件，饮用水供水单位应当立即采取应急处理措施，向所在地地（市）行署（人民政府）、县（区、市）人民政府报告，并向社会公开。</w:t>
      </w:r>
    </w:p>
    <w:p w14:paraId="46EE9E3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生态环境主管部门应当建立健全水污染排放自动监测与异常报警管理机制。</w:t>
      </w:r>
    </w:p>
    <w:p w14:paraId="5A68DDF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生态环境主管部门应当会同有关部门针对重要水体，构建风险预警体系，建立可能导致突发水污染事故的风险信息收集、分析和水环境演变态势研判机制，制定风险控制对策。</w:t>
      </w:r>
    </w:p>
    <w:p w14:paraId="7BF560A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可能发生水污染事故的企业事业单位和其他生产经营者，应当按照国家和自治区有关规定，制定本单位的水污染事故应急方案，做好应急物资储备，并定期演练。</w:t>
      </w:r>
    </w:p>
    <w:p w14:paraId="5745A6A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生产、储存危险化学品的企业事业单位和其他生产经营者，应当按照要求配备事故应急池等水污染应急设施和设备。</w:t>
      </w:r>
    </w:p>
    <w:p w14:paraId="55E4CAD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生事故或者其他突发性事件，造成或者可能造成水污染事故时，企业事业单位和其他生产经营者应当立即启动应急方案，采取隔离等应急措施，防止水污染物进入水体或者城镇排水管网，并及时向事故发生地县级以上人民政府或者生态环境主管部门报告。</w:t>
      </w:r>
    </w:p>
    <w:p w14:paraId="04F4C26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城镇污水集中处理设施的运营单位在出现进水水质和水量发生重大变化可能导致出水水质超标，或者发生影响城镇污水集中处理设施安全运行的突发情况时，应当立即采取应急处理措施，并及时报告城镇污水集中处理主管部门、生态环境主管部门。</w:t>
      </w:r>
    </w:p>
    <w:p w14:paraId="68101DC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6A672B7C">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法律责任</w:t>
      </w:r>
    </w:p>
    <w:p w14:paraId="316B00A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77234C5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违反本条例规定，在饮用水水源二级保护区建设工业固体废物、危险废物集中贮存、利用、处置的设施、场所和生活垃圾填埋场，或者在饮用水水源准保护区内倾倒、堆放、贮存固体废物的，由生态环境主管部门责令改正，处十万元以上一百万元以下罚款，没收违法所得；情节严重的，报经有批准权的人民政府批准，可以责令停业或者关闭。</w:t>
      </w:r>
    </w:p>
    <w:p w14:paraId="7C3680A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各级人民政府、生态环境主管部门及其派出机构和其他负有水环境保护监督管理职责的部门及其工作人员在水污染防治工作中，滥用职权、玩忽职守、徇私舞弊的，对直接负责的主管人员和其他直接责任人员依法给予处分。</w:t>
      </w:r>
    </w:p>
    <w:p w14:paraId="5D1E96B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仿宋_GB2312" w:hAnsi="仿宋_GB2312" w:eastAsia="仿宋_GB2312"/>
          <w:sz w:val="32"/>
        </w:rPr>
        <w:t>　违反本条例规定，本条例未规定处罚的行为，其他法律法规已有处罚规定的，从其规定。</w:t>
      </w:r>
    </w:p>
    <w:p w14:paraId="7C64CE1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16C0995">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附　　则</w:t>
      </w:r>
    </w:p>
    <w:p w14:paraId="1360E16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099B71F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第六十三条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8</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825E5C">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759C8B">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8B334E2"/>
    <w:rsid w:val="344634A2"/>
    <w:rsid w:val="3DE63740"/>
    <w:rsid w:val="462705C0"/>
    <w:rsid w:val="481351D2"/>
    <w:rsid w:val="53543565"/>
    <w:rsid w:val="558A062C"/>
    <w:rsid w:val="622F12CF"/>
    <w:rsid w:val="653E08AD"/>
    <w:rsid w:val="6FBF43F5"/>
    <w:rsid w:val="6FD20CED"/>
    <w:rsid w:val="71B9247E"/>
    <w:rsid w:val="734D37E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8712</Words>
  <Characters>8719</Characters>
  <Lines>0</Lines>
  <Paragraphs>0</Paragraphs>
  <TotalTime>5</TotalTime>
  <ScaleCrop>false</ScaleCrop>
  <LinksUpToDate>false</LinksUpToDate>
  <CharactersWithSpaces>8816</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2024-07-04T10:11:30Z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2052-12.1.0.17133</vt:lpwstr>
  </property>
</Properties>
</file>