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2301A0" Type="http://schemas.openxmlformats.org/officeDocument/2006/relationships/officeDocument" Target="/word/document.xml" /><Relationship Id="coreR412301A0" Type="http://schemas.openxmlformats.org/package/2006/relationships/metadata/core-properties" Target="/docProps/core.xml" /><Relationship Id="customR412301A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黑体" w:hAnsi="黑体"/>
          <w:sz w:val="32"/>
        </w:rPr>
      </w:pPr>
    </w:p>
    <w:p>
      <w:pPr>
        <w:pStyle w:val="P1"/>
        <w:spacing w:lineRule="exact" w:line="589"/>
        <w:rPr>
          <w:rStyle w:val="C3"/>
          <w:rFonts w:ascii="黑体" w:hAnsi="黑体"/>
          <w:sz w:val="32"/>
        </w:rPr>
      </w:pPr>
    </w:p>
    <w:p>
      <w:pPr>
        <w:pStyle w:val="P1"/>
        <w:spacing w:lineRule="exact" w:line="589"/>
        <w:jc w:val="center"/>
        <w:rPr>
          <w:rStyle w:val="C3"/>
          <w:rFonts w:ascii="仿宋_GB2312" w:hAnsi="仿宋_GB2312"/>
          <w:sz w:val="32"/>
        </w:rPr>
      </w:pPr>
      <w:r>
        <w:rPr>
          <w:rStyle w:val="C3"/>
          <w:rFonts w:ascii="宋体" w:hAnsi="宋体"/>
          <w:sz w:val="44"/>
        </w:rPr>
        <w:t>咸宁市城区山体保护条例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日咸宁市第五届人民代表大会常务委员会第十三次会议通过</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日湖北省第十三届人民代表大会常务委员会第六次会议批准）</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保护规划</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保护措施</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修复治理</w:t>
      </w:r>
    </w:p>
    <w:p>
      <w:pPr>
        <w:pStyle w:val="P1"/>
        <w:spacing w:lineRule="exact" w:line="589"/>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rPr>
          <w:rStyle w:val="C3"/>
          <w:rFonts w:ascii="仿宋_GB2312" w:hAnsi="仿宋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第一条  </w:t>
      </w:r>
      <w:r>
        <w:rPr>
          <w:rStyle w:val="C3"/>
          <w:rFonts w:ascii="Microsoft YaHei UI" w:hAnsi="Microsoft YaHei UI"/>
          <w:sz w:val="32"/>
        </w:rPr>
        <w:t>为了加强城区山体保护，优化人居环境，彰显香城泉都特色，推进生态文明建设，根据《中华人民共和国森林法》《中华人民共和国城乡规划法》《中华人民共和国土地管理法》《中华人民共和国环境保护法》《湖北省林地管理条例》等法律法规，结合本市实际，制定本条例。</w:t>
      </w:r>
    </w:p>
    <w:p>
      <w:pPr>
        <w:pStyle w:val="P1"/>
        <w:spacing w:lineRule="exact" w:line="589"/>
        <w:ind w:firstLine="616"/>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本市行政区域内城区山体的保护，适用本条例。</w:t>
      </w:r>
    </w:p>
    <w:p>
      <w:pPr>
        <w:pStyle w:val="P1"/>
        <w:spacing w:lineRule="exact" w:line="589"/>
        <w:ind w:firstLine="616"/>
        <w:rPr>
          <w:rStyle w:val="C3"/>
          <w:rFonts w:ascii="仿宋_GB2312" w:hAnsi="仿宋_GB2312"/>
          <w:sz w:val="32"/>
        </w:rPr>
      </w:pPr>
      <w:r>
        <w:rPr>
          <w:rStyle w:val="C3"/>
          <w:rFonts w:ascii="Microsoft YaHei UI" w:hAnsi="Microsoft YaHei UI"/>
          <w:sz w:val="32"/>
        </w:rPr>
        <w:t>法律法规有规定的，从其规定。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第三条  </w:t>
      </w:r>
      <w:r>
        <w:rPr>
          <w:rStyle w:val="C3"/>
          <w:rFonts w:ascii="Microsoft YaHei UI" w:hAnsi="Microsoft YaHei UI"/>
          <w:sz w:val="32"/>
        </w:rPr>
        <w:t>本条例所称城区山体，是指市、县（市）城市规划区内的自然山脉和山地。</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第四条  </w:t>
      </w:r>
      <w:r>
        <w:rPr>
          <w:rStyle w:val="C3"/>
          <w:rFonts w:ascii="Microsoft YaHei UI" w:hAnsi="Microsoft YaHei UI"/>
          <w:sz w:val="32"/>
        </w:rPr>
        <w:t>山体保护坚持生态优先、绿色发展、科学规划、严格保护、损害担责的原则，实行保护名录和保护线制度。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市人民政府统一领导山体保护工作，建立山体保护工作协调机制，履行统筹、协调、检查、督办、考核等职责。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县（市、区）人民政府、咸宁高新技术产业开发区管理委员会按照管理权限负责组织实施山体保护工作。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乡（镇）人民政府、街道办事处履行山体保护属地管理职责。</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村（居）民委员会协助乡（镇）人民政府、街道办事处做好本集体所有的山体保护工作，组织、引导村（居）民参与山体保护。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林业主管部门是山体保护的主管部门，负责山体保护的统一监督管理工作。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城乡规划主管部门负责山体保护线内及周边建设规划的监督管理工作。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国土资源主管部门负责山体保护线内采石、采砂、取土、采矿等的监督管理工作。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城市管理主管部门负责山体保护线内违法建设和倾倒、堆放、填埋垃圾等的监督管理工作。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民政部门负责山体保护线内的殡葬管理工作。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环境保护、发展和改革、安全生产监督管理、水务、人民防空、宗教、旅游、农业、财政、交通运输、公安、园林等主管部门，依法按照各自职责开展山体保护相关工作。</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第八条  </w:t>
      </w:r>
      <w:r>
        <w:rPr>
          <w:rStyle w:val="C3"/>
          <w:rFonts w:ascii="Microsoft YaHei UI" w:hAnsi="Microsoft YaHei UI"/>
          <w:sz w:val="32"/>
        </w:rPr>
        <w:t>国家机关、社会团体、企业事业单位和其他组织应当开展山体保护的宣传教育。</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广播、电视、报刊、网络等媒体应当进行山体保护的公益宣传。</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任何单位和个人有权制止和举报侵占、破坏山体的行为。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林业主管部门应当设立并公布投诉举报电话，及时处理公众投诉和举报事项。</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市、县（市、区）人民政府和咸宁高新技术产业开发区管理委员会对在山体保护工作中做出突出贡献的单位和个人，应当给予表彰奖励。</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第二章  保护规划</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黑体" w:hAnsi="黑体"/>
          <w:sz w:val="32"/>
        </w:rPr>
        <w:t xml:space="preserve">    第十一条  </w:t>
      </w:r>
      <w:r>
        <w:rPr>
          <w:rStyle w:val="C3"/>
          <w:rFonts w:ascii="Microsoft YaHei UI" w:hAnsi="Microsoft YaHei UI"/>
          <w:sz w:val="32"/>
        </w:rPr>
        <w:t>市、县（市）林业主管部门会同城乡规划、国土资源、环境保护等主管部门根据城区山体的现状，确定山体保护名录，划定山体保护线，组织编制山体保护规划。</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山体保护规划应当符合城市总体规划、土地利用总体规划和环境保护规划等。其他专项规划、控制性详细规划涉及山体的，应当与山体保护规划相衔接。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山体保护规划应当明确下列内容：</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（一）山体保护名录；</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（二）山体保护线及图则；</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（三）山体保护和修复治理措施；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（四）山体保护线内建筑物、构筑物及其他设施的规划、设计要求；</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（五）山体景观视觉廊道和山前建筑限高区域的控制性要求等。</w:t>
      </w:r>
    </w:p>
    <w:p>
      <w:pPr>
        <w:pStyle w:val="P1"/>
        <w:spacing w:lineRule="exact" w:line="589"/>
        <w:rPr>
          <w:rStyle w:val="C3"/>
          <w:rFonts w:ascii="仿宋_GB2312" w:hAnsi="仿宋_GB2312"/>
          <w:sz w:val="32"/>
        </w:rPr>
      </w:pPr>
      <w:r>
        <w:rPr>
          <w:rStyle w:val="C3"/>
          <w:rFonts w:ascii="黑体" w:hAnsi="黑体"/>
          <w:sz w:val="32"/>
        </w:rPr>
        <w:t xml:space="preserve">    第十三条  </w:t>
      </w:r>
      <w:r>
        <w:rPr>
          <w:rStyle w:val="C3"/>
          <w:rFonts w:ascii="Microsoft YaHei UI" w:hAnsi="Microsoft YaHei UI"/>
          <w:sz w:val="32"/>
        </w:rPr>
        <w:t>城区内下列山体应当纳入山体保护规划予以保护：</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（一）自然保护区、风景名胜区、森林公园、城市公园等范围内的山体；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（二）饮用水水源保护区、地热资源保护区范围内的山体；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（三）历史文化名镇名村、名胜古迹、地质地貌遗迹及不可移动文物保护范围内的山体；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（四）天然林、国家生态公益林和地方重点生态公益林范围内的山体；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（五）城乡规划、城市绿线规划、环境保护规划确定保护的山体；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（六）经评估确定应当保护的其他山体。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在山体保护规划编制过程中，林业主管部门应当依法将规划草案予以公告，并采取论证会、听证会或者其他方式征求专家和公众的意见，公告的时间不得少于</w:t>
      </w:r>
      <w:r>
        <w:rPr>
          <w:rStyle w:val="C3"/>
          <w:rFonts w:ascii="仿宋_GB2312" w:hAnsi="仿宋_GB2312"/>
          <w:sz w:val="32"/>
        </w:rPr>
        <w:t>30</w:t>
      </w:r>
      <w:r>
        <w:rPr>
          <w:rStyle w:val="C3"/>
          <w:rFonts w:ascii="Microsoft YaHei UI" w:hAnsi="Microsoft YaHei UI"/>
          <w:sz w:val="32"/>
        </w:rPr>
        <w:t>日。</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山体保护规划应当经市、县（市）人民政府批准，并及时公布。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市、县（市）人民政府在批准山体保护规划前，应当先提请同级人民代表大会常务委员会审议。</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经批准的山体保护规划，任何单位或者个人不得擅自修改。因城市总体规划、土地利用总体规划和环境保护规划变更等需要修改的，由原编制机关提出修改方案，按照本条例第十五条规定的程序审议和批准。</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第三章  保护措施</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市、县（市、区）人民政府、咸宁高新技术产业开发区管理委员会应当根据山体保护规划要求，实施生态保护工程，建立山体自然灾害监测制度，开展环境治理、植树造林，提高森林覆盖率和质量，保护生物多样性，增强山体的生态功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山体保护实行行政首长负责制。市、县（市、区）人民政府和咸宁高新技术产业开发区管理委员会是山体保护工作的责任主体，其主要负责人是辖区内山体保护工作的责任人。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县（市、区）人民政府、咸宁高新技术产业开发区管理委员会应当按照山体权属或者管理职责确定保护单位，明确山体保护具体责任。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第十九条  </w:t>
      </w:r>
      <w:r>
        <w:rPr>
          <w:rStyle w:val="C3"/>
          <w:rFonts w:ascii="Microsoft YaHei UI" w:hAnsi="Microsoft YaHei UI"/>
          <w:sz w:val="32"/>
        </w:rPr>
        <w:t>市、县（市、区）人民政府应当按照财政管理体制建立山体保护资金保障制度。</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林业主管部门应当对受保护的山体统一设立保护界桩和标志牌，标明山体名称、保护线、保护单位及投诉举报电话等。</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任何单位和个人不得擅自移动或者损毁山体保护界桩和标志牌。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山体保护线内禁止下列行为：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（一）擅自新建、扩建、改建建筑物、构筑物；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（二）毁林开垦、采石、采砂、取土、采矿等破坏山体的完整性和原貌；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（三）新建、扩建、改建坟墓；</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（四）擅自砍伐林木、采种、采脂、掘根、剥树皮等损毁树木、野生植物；</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（五）倾倒、堆放、填埋垃圾和渣土；</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（六）修建储存爆炸性、易燃性、放射性、毒害性、腐蚀性物品的设施；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（七）烧荒、烧秸秆、野炊等野外用火；</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（八）其他侵占、破坏山体的行为。</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山体保护线内建设下列项目，应当依法批准：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（一）山体保护工程设施；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（二）国防军事设施和市政基础设施；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（三）自然保护区、风景名胜区、森林公园、城市公园等的配套工程设施。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因旅游、公益等项目建设，确需占用或者征收、征用山体保护线内土地的，林业主管部门应当组织听证会和评估论证会，听取专家、公众代表、利害关系人和有关方面的意见后，由有权批准的机关依法批准。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山体保护线周边的建筑物、构筑物及其他设施，其选址和布局应当符合山体保护规划要求，建筑造型、高度、退让距离、风格和色彩等应当与周围景观和山体风貌相协调。</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现存建筑物、构筑物及其他设施不符合山体保护规划要求需要移除的，应当与所有权人协商并依法给予补偿。</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山体保护单位应当配备巡查人员，落实日常巡查制度，及时制止并向林业主管部门报告破坏山体的违法行为，林业主管部门接到报告后应当及时依法处理。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因实施山体保护致使单位和个人合法权益受到损害的，应当依法给予补偿。具体补偿办法由市、县（市、区）人民政府另行制定。</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修复治理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对破损山体按照</w:t>
      </w:r>
      <w:r>
        <w:rPr>
          <w:rStyle w:val="C3"/>
          <w:rFonts w:ascii="仿宋_GB2312" w:hAnsi="仿宋_GB2312"/>
          <w:sz w:val="32"/>
        </w:rPr>
        <w:t>“</w:t>
      </w:r>
      <w:r>
        <w:rPr>
          <w:rStyle w:val="C3"/>
          <w:rFonts w:ascii="Microsoft YaHei UI" w:hAnsi="Microsoft YaHei UI"/>
          <w:sz w:val="32"/>
        </w:rPr>
        <w:t>谁管理谁负责、谁建设谁修复、谁破坏谁治理</w:t>
      </w:r>
      <w:r>
        <w:rPr>
          <w:rStyle w:val="C3"/>
          <w:rFonts w:ascii="仿宋_GB2312" w:hAnsi="仿宋_GB2312"/>
          <w:sz w:val="32"/>
        </w:rPr>
        <w:t>”</w:t>
      </w:r>
      <w:r>
        <w:rPr>
          <w:rStyle w:val="C3"/>
          <w:rFonts w:ascii="Microsoft YaHei UI" w:hAnsi="Microsoft YaHei UI"/>
          <w:sz w:val="32"/>
        </w:rPr>
        <w:t>的原则进行修复治理。</w:t>
      </w:r>
    </w:p>
    <w:p>
      <w:pPr>
        <w:pStyle w:val="P1"/>
        <w:spacing w:lineRule="exact" w:line="589"/>
        <w:ind w:firstLine="616"/>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林业主管部门应当会同国土资源、城乡规划、环境保护等主管部门调查认定破损山体和山体修复治理责任人。</w:t>
      </w:r>
      <w:r>
        <w:rPr>
          <w:rStyle w:val="C3"/>
          <w:rFonts w:ascii="仿宋_GB2312" w:hAnsi="仿宋_GB2312"/>
          <w:sz w:val="32"/>
        </w:rPr>
        <w:t xml:space="preserve"> </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山体修复治理责任人按照下列规定认定：</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（一）因违法行为造成山体破损的，由造成破损的单位和个人负责修复治理；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（二）因实施依法批准的建设行为造成山体破损的，由建设单位负责修复治理。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因自然灾害、历史遗留形成的破损山体，由县（市、区）人民政府、咸宁高新技术产业开发区管理委员会负责组织修复治理。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山体修复治理责任人应当编制修复治理方案。修复治理方案报林业主管部门会同国土资源、城乡规划、环境保护等主管部门审核后实施。</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在山体修复治理过程中，不得对修复治理区域周边的生态环境造成损害。</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经依法批准的建设项目应当采取措施将山体破坏控制到最低限度，并及时修复治理。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修复治理工程未建成、未经验收或者验收不合格的，建设项目不得投入使用。</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第五章  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负有山体保护监督管理职责的各级人民政府、相关部门、保护单位及其工作人员有下列行为之一的，由其主管单位责令改正；情节严重的，对直接负责的主管人员和其他直接责任人员依法给予处分；构成犯罪的，依法追究刑事责任：</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（一）未依照本条例规定编制、修改或者公布山体保护规划的；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（二）未依照本条例规定设立投诉举报电话和山体保护界桩、标志牌的；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（三）违反本条例规定批准山体保护线内建设项目的；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（四）发现违法行为未及时报告，或者接到投诉举报后未及时查处的；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（五）未依照本条例规定履行山体修复治理职责的；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（六）其他滥用职权、玩忽职守、徇私舞弊的行为导致山体遭到破损的。</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违反本条例规定，擅自移动、损毁山体保护界桩和标志牌的，由林业主管部门责令限期恢复原状，处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违反本条例规定，在山体保护线内烧荒、烧秸秆、野炊等野外用火的，由林业主管部门责令停止违法行为，对个人处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元以下罚款，对单位处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规定，对破损山体不予修复治理的，由林业主管部门责令限期修复治理。逾期不修复治理或者修复治理未达到规定要求的，由林业主管部门组织修复治理，所需费用由修复治理责任人承担，并对修复治理责任人处修复治理费用一倍以上三倍以下的罚款；引发地质灾害的，由国土资源主管部门依法处理。</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修复治理工程未建成、未经验收或者验收不合格，建设项目投入使用的，由林业主管部门责令停止使用，并处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第六章  附则</w:t>
      </w:r>
    </w:p>
    <w:p>
      <w:pPr>
        <w:pStyle w:val="P1"/>
        <w:spacing w:lineRule="exact" w:line="589"/>
        <w:rPr>
          <w:rStyle w:val="C3"/>
          <w:rFonts w:ascii="仿宋_GB2312" w:hAnsi="仿宋_GB2312"/>
          <w:sz w:val="32"/>
        </w:rPr>
      </w:pPr>
    </w:p>
    <w:p>
      <w:pPr>
        <w:pStyle w:val="P1"/>
        <w:spacing w:lineRule="exact" w:line="589"/>
        <w:ind w:firstLine="616"/>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2019</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2018-07-30T02:15:00Z</cp:lastPrinted>
  <dcterms:modified xsi:type="dcterms:W3CDTF">2024-08-28T01:34:41Z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