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B67765" Type="http://schemas.openxmlformats.org/officeDocument/2006/relationships/officeDocument" Target="/word/document.xml" /><Relationship Id="coreR31B67765" Type="http://schemas.openxmlformats.org/package/2006/relationships/metadata/core-properties" Target="/docProps/core.xml" /><Relationship Id="customR31B677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仿宋_GB2312" w:hAnsi="仿宋_GB2312"/>
          <w:sz w:val="44"/>
        </w:rPr>
      </w:pPr>
    </w:p>
    <w:p>
      <w:pPr>
        <w:pStyle w:val="P1"/>
        <w:spacing w:lineRule="exact" w:line="560"/>
        <w:jc w:val="center"/>
        <w:rPr>
          <w:rStyle w:val="C3"/>
          <w:rFonts w:ascii="仿宋_GB2312" w:hAnsi="仿宋_GB2312"/>
          <w:sz w:val="44"/>
        </w:rPr>
      </w:pPr>
      <w:r>
        <w:rPr>
          <w:rStyle w:val="C3"/>
          <w:rFonts w:ascii="Microsoft YaHei UI" w:hAnsi="Microsoft YaHei UI"/>
          <w:sz w:val="44"/>
        </w:rPr>
        <w:t>江西省河道采砂管理条例</w:t>
      </w:r>
    </w:p>
    <w:p>
      <w:pPr>
        <w:pStyle w:val="P1"/>
        <w:spacing w:lineRule="exact" w:line="560"/>
        <w:ind w:left="638" w:right="643"/>
        <w:rPr>
          <w:rStyle w:val="C3"/>
          <w:rFonts w:ascii="仿宋_GB2312" w:hAnsi="仿宋_GB2312"/>
          <w:sz w:val="32"/>
        </w:rPr>
      </w:pPr>
    </w:p>
    <w:p>
      <w:pPr>
        <w:pStyle w:val="P1"/>
        <w:spacing w:lineRule="exact" w:line="560"/>
        <w:ind w:left="638" w:right="64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日江西省第十二届人民代表大会常务委员会第二十八次会议通过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日江西省第十三届人民代表大会常务委员会第三次会议修正）</w:t>
      </w:r>
    </w:p>
    <w:p>
      <w:pPr>
        <w:pStyle w:val="P1"/>
        <w:spacing w:lineRule="exact" w:line="560"/>
        <w:ind w:firstLine="640"/>
        <w:rPr>
          <w:rStyle w:val="C3"/>
          <w:rFonts w:ascii="楷体_GB2312" w:hAnsi="楷体_GB2312"/>
          <w:sz w:val="32"/>
        </w:rPr>
      </w:pPr>
    </w:p>
    <w:p>
      <w:pPr>
        <w:pStyle w:val="P1"/>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采砂规划</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采砂许可</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p>
    <w:p>
      <w:pPr>
        <w:pStyle w:val="P6"/>
        <w:numPr>
          <w:ilvl w:val="0"/>
          <w:numId w:val="1"/>
        </w:numPr>
        <w:spacing w:lineRule="exact" w:line="560"/>
        <w:jc w:val="center"/>
        <w:rPr>
          <w:rStyle w:val="C3"/>
          <w:rFonts w:ascii="黑体" w:hAnsi="黑体"/>
          <w:sz w:val="32"/>
        </w:rPr>
      </w:pPr>
      <w:r>
        <w:rPr>
          <w:rStyle w:val="C3"/>
          <w:rFonts w:ascii="黑体" w:hAnsi="黑体"/>
          <w:sz w:val="32"/>
        </w:rPr>
        <w:t>总则</w:t>
      </w:r>
    </w:p>
    <w:p>
      <w:pPr>
        <w:pStyle w:val="P6"/>
        <w:spacing w:lineRule="exact" w:line="560"/>
        <w:ind w:firstLine="0" w:left="1960"/>
        <w:rPr>
          <w:rStyle w:val="C3"/>
          <w:rFonts w:ascii="仿宋_GB2312" w:hAnsi="仿宋_GB2312"/>
          <w:sz w:val="32"/>
        </w:rPr>
      </w:pPr>
    </w:p>
    <w:p>
      <w:pPr>
        <w:pStyle w:val="P6"/>
        <w:numPr>
          <w:ilvl w:val="0"/>
          <w:numId w:val="2"/>
        </w:numPr>
        <w:spacing w:lineRule="exact" w:line="560"/>
        <w:ind w:firstLine="640" w:lef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加强河道采砂管理，保护河道生态环境，保障防洪、通航和供水安全，发挥河道综合功能，根据《中华人民共和国水法》《中华人民共和国河道管理条例》等有关法律、行政法规的规定，结合本省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在本省行政区域内从事河道采砂及其管理活动适用本条例。长江江西段河道采砂适用国务院《长江河道采砂管理条例》。</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本条例所称河道采砂，是指在河道、湖泊、人工水道、行洪区、蓄洪区、滞洪区等范围内开采砂石、取土等行为。</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河道砂石资源属于国家所有。河道砂石资源的国家所有权，不因其所依附的土地所有权或者使用权不同而改变。</w:t>
      </w:r>
    </w:p>
    <w:p>
      <w:pPr>
        <w:pStyle w:val="P1"/>
        <w:spacing w:lineRule="exact" w:line="560"/>
        <w:ind w:firstLine="640"/>
        <w:rPr>
          <w:rStyle w:val="C3"/>
          <w:rFonts w:ascii="仿宋_GB2312" w:hAnsi="仿宋_GB2312"/>
          <w:sz w:val="32"/>
        </w:rPr>
      </w:pPr>
      <w:r>
        <w:rPr>
          <w:rStyle w:val="C3"/>
          <w:rFonts w:ascii="Microsoft YaHei UI" w:hAnsi="Microsoft YaHei UI"/>
          <w:sz w:val="32"/>
        </w:rPr>
        <w:t>禁止任何组织或者个人用任何手段侵占或者破坏河道砂石资源。</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河道采砂应当科学规划、总量控制，有序开采、保护生态，严格监管、确保安全。</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河道采砂管理实行人民政府行政首长负责制。</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县级以上人民政府应当加强对本行政区域内河道采砂管理工作的领导，建立河道采砂管理的督察、通报、考核、问责制度，健全和完善河道采砂管理协调机制，及时处理河道采砂管理中的重大问题。</w:t>
      </w:r>
    </w:p>
    <w:p>
      <w:pPr>
        <w:pStyle w:val="P1"/>
        <w:spacing w:lineRule="exact" w:line="560"/>
        <w:ind w:firstLine="640"/>
        <w:rPr>
          <w:rStyle w:val="C3"/>
          <w:rFonts w:ascii="仿宋_GB2312" w:hAnsi="仿宋_GB2312"/>
          <w:sz w:val="32"/>
        </w:rPr>
      </w:pPr>
      <w:r>
        <w:rPr>
          <w:rStyle w:val="C3"/>
          <w:rFonts w:ascii="Microsoft YaHei UI" w:hAnsi="Microsoft YaHei UI"/>
          <w:sz w:val="32"/>
        </w:rPr>
        <w:t>乡镇人民政府应当协助上级人民政府及其有关部门做好辖区内采砂船舶（机具）集中停放、河道采砂纠纷调处、采区现场监督等河道采砂管理工作。</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县级以上人民政府有关部门在河道采砂监督管理工作中依法履行下列职责：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（一）水行政主管部门具体负责河道采砂的管理和监督工作，编制河道采砂规划和年度河道采砂计划，实施采砂许可，查处非法采砂行为；</w:t>
      </w:r>
    </w:p>
    <w:p>
      <w:pPr>
        <w:pStyle w:val="P1"/>
        <w:spacing w:lineRule="exact" w:line="560"/>
        <w:ind w:firstLine="640"/>
        <w:rPr>
          <w:rStyle w:val="C3"/>
          <w:rFonts w:ascii="仿宋_GB2312" w:hAnsi="仿宋_GB2312"/>
          <w:sz w:val="32"/>
        </w:rPr>
      </w:pPr>
      <w:r>
        <w:rPr>
          <w:rStyle w:val="C3"/>
          <w:rFonts w:ascii="Microsoft YaHei UI" w:hAnsi="Microsoft YaHei UI"/>
          <w:sz w:val="32"/>
        </w:rPr>
        <w:t>（二）公安机关负责依法打击河道采砂活动中的治安违法和犯罪行为，处置阻碍执行职务的违法行为和妨害公务的犯罪行为；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（三）交通运输（航道、海事、港航）主管部门负责采砂、运砂船舶的管理，依法打击证照不齐全的船舶从事采砂运砂作业、擅自设置码头、超载运输以及破坏航道通行条件等违法行为；</w:t>
      </w:r>
    </w:p>
    <w:p>
      <w:pPr>
        <w:pStyle w:val="P1"/>
        <w:spacing w:lineRule="exact" w:line="560"/>
        <w:ind w:firstLine="640"/>
        <w:rPr>
          <w:rStyle w:val="C3"/>
          <w:rFonts w:ascii="仿宋_GB2312" w:hAnsi="仿宋_GB2312"/>
          <w:sz w:val="32"/>
        </w:rPr>
      </w:pPr>
      <w:r>
        <w:rPr>
          <w:rStyle w:val="C3"/>
          <w:rFonts w:ascii="Microsoft YaHei UI" w:hAnsi="Microsoft YaHei UI"/>
          <w:sz w:val="32"/>
        </w:rPr>
        <w:t>（四）船舶工业、标准化主管部门负责对采砂、运砂船舶建造的管理，依法查处违法建造采砂、运砂船舶的行为；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（五）安全生产监督管理部门负责组织河道采砂生产安全事故调查处理工作；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（六）农业（渔业）主管部门负责对因河道采砂作业破坏水生生物资源和环境行为的防范、修复措施的监督管理。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非法采砂、破坏性采砂造成砂石资源破坏的价值认定</w:t>
      </w:r>
      <w:r>
        <w:rPr>
          <w:rStyle w:val="C3"/>
          <w:rFonts w:ascii="仿宋_GB2312" w:hAnsi="仿宋_GB2312"/>
          <w:sz w:val="32"/>
        </w:rPr>
        <w:t>,</w:t>
      </w:r>
      <w:r>
        <w:rPr>
          <w:rStyle w:val="C3"/>
          <w:rFonts w:ascii="Microsoft YaHei UI" w:hAnsi="Microsoft YaHei UI"/>
          <w:sz w:val="32"/>
        </w:rPr>
        <w:t>按照国家有关规定执行。</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县级以上人民政府林业、环境保护等其他有关主管部门在各自职责范围内，依照相关法律、法规规定履行河道采砂监督管理职责。</w:t>
      </w:r>
    </w:p>
    <w:p>
      <w:pPr>
        <w:pStyle w:val="P1"/>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本省河道采砂实行总量控制制度。严格控制、逐步减少采砂船舶（机具）数量和年度河道砂石开采总量。</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县级以上人民政府水行政主管部门应当按照河道管理权限，拟订本行政区域内采砂船舶（机具）数量控制实施方案，报本级人民政府批准后组织实施。</w:t>
      </w:r>
    </w:p>
    <w:p>
      <w:pPr>
        <w:pStyle w:val="P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国家工作人员不得违反国家规定参与河道采砂经营活动，不得纵容、包庇河道采砂违法行为。</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采砂规划</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赣江、抚河、信江、饶河、修河（以下统称五河）干流和鄱阳湖的河道采砂规划，由省人民政府水行政主管部门会同有关设区的市人民政府水行政主管部门编制，经征求省人民政府交通运输、公安、国土资源、农业、林业、环境保护等主管部门的意见后，报省人民政府批准。</w:t>
      </w:r>
    </w:p>
    <w:p>
      <w:pPr>
        <w:pStyle w:val="P1"/>
        <w:spacing w:lineRule="exact" w:line="560"/>
        <w:ind w:firstLine="640"/>
        <w:rPr>
          <w:rStyle w:val="C3"/>
          <w:rFonts w:ascii="仿宋_GB2312" w:hAnsi="仿宋_GB2312"/>
          <w:sz w:val="32"/>
        </w:rPr>
      </w:pPr>
      <w:r>
        <w:rPr>
          <w:rStyle w:val="C3"/>
          <w:rFonts w:ascii="Microsoft YaHei UI" w:hAnsi="Microsoft YaHei UI"/>
          <w:sz w:val="32"/>
        </w:rPr>
        <w:t>其他河流的河道采砂规划，按照河道管理权限，由设区的市、县（市、区）人民政府水行政主管部门编制，经征求同级交通运输（航道、海事、港航）、公安、国土资源、农业（渔业）、林业、环境保护等主管部门意见后，报本级人民政府批准，并报上一级人民政府水行政主管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河道采砂规划一经批准，应当严格执行；确需修改的，应当依照原批准程序报批。</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河道采砂规划应当符合河道生态环境安全、防洪安全、通航安全、工程安全要求，符合流域和区域综合规划，并与河道防洪、河道整治、航道整治、渔业发展以及湿地保护等专业规划相衔接。</w:t>
      </w:r>
    </w:p>
    <w:p>
      <w:pPr>
        <w:pStyle w:val="P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河道采砂规划应当包括下列内容：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（一）砂石砂质、分布、储量和可利用砂石总量；</w:t>
      </w:r>
    </w:p>
    <w:p>
      <w:pPr>
        <w:pStyle w:val="P1"/>
        <w:spacing w:lineRule="exact" w:line="560"/>
        <w:ind w:firstLine="640"/>
        <w:rPr>
          <w:rStyle w:val="C3"/>
          <w:rFonts w:ascii="仿宋_GB2312" w:hAnsi="仿宋_GB2312"/>
          <w:sz w:val="32"/>
        </w:rPr>
      </w:pPr>
      <w:r>
        <w:rPr>
          <w:rStyle w:val="C3"/>
          <w:rFonts w:ascii="Microsoft YaHei UI" w:hAnsi="Microsoft YaHei UI"/>
          <w:sz w:val="32"/>
        </w:rPr>
        <w:t>（二）可采区、保留区、禁采区；</w:t>
      </w:r>
    </w:p>
    <w:p>
      <w:pPr>
        <w:pStyle w:val="P1"/>
        <w:spacing w:lineRule="exact" w:line="560"/>
        <w:ind w:firstLine="640"/>
        <w:rPr>
          <w:rStyle w:val="C3"/>
          <w:rFonts w:ascii="仿宋_GB2312" w:hAnsi="仿宋_GB2312"/>
          <w:sz w:val="32"/>
        </w:rPr>
      </w:pPr>
      <w:r>
        <w:rPr>
          <w:rStyle w:val="C3"/>
          <w:rFonts w:ascii="Microsoft YaHei UI" w:hAnsi="Microsoft YaHei UI"/>
          <w:sz w:val="32"/>
        </w:rPr>
        <w:t>（三）可采期、禁采期；</w:t>
      </w:r>
    </w:p>
    <w:p>
      <w:pPr>
        <w:pStyle w:val="P1"/>
        <w:spacing w:lineRule="exact" w:line="560"/>
        <w:ind w:firstLine="640"/>
        <w:rPr>
          <w:rStyle w:val="C3"/>
          <w:rFonts w:ascii="仿宋_GB2312" w:hAnsi="仿宋_GB2312"/>
          <w:sz w:val="32"/>
        </w:rPr>
      </w:pPr>
      <w:r>
        <w:rPr>
          <w:rStyle w:val="C3"/>
          <w:rFonts w:ascii="Microsoft YaHei UI" w:hAnsi="Microsoft YaHei UI"/>
          <w:sz w:val="32"/>
        </w:rPr>
        <w:t>（四）年度河道砂石开采总量、开采范围和最低控制开采高程；</w:t>
      </w:r>
    </w:p>
    <w:p>
      <w:pPr>
        <w:pStyle w:val="P1"/>
        <w:spacing w:lineRule="exact" w:line="560"/>
        <w:ind w:firstLine="640"/>
        <w:rPr>
          <w:rStyle w:val="C3"/>
          <w:rFonts w:ascii="仿宋_GB2312" w:hAnsi="仿宋_GB2312"/>
          <w:sz w:val="32"/>
        </w:rPr>
      </w:pPr>
      <w:r>
        <w:rPr>
          <w:rStyle w:val="C3"/>
          <w:rFonts w:ascii="Microsoft YaHei UI" w:hAnsi="Microsoft YaHei UI"/>
          <w:sz w:val="32"/>
        </w:rPr>
        <w:t>（五）可采区内采砂船舶（机具）数量及采砂设备功率、开采方式；</w:t>
      </w:r>
    </w:p>
    <w:p>
      <w:pPr>
        <w:pStyle w:val="P1"/>
        <w:spacing w:lineRule="exact" w:line="560"/>
        <w:ind w:firstLine="640"/>
        <w:rPr>
          <w:rStyle w:val="C3"/>
          <w:rFonts w:ascii="仿宋_GB2312" w:hAnsi="仿宋_GB2312"/>
          <w:sz w:val="32"/>
        </w:rPr>
      </w:pPr>
      <w:r>
        <w:rPr>
          <w:rStyle w:val="C3"/>
          <w:rFonts w:ascii="Microsoft YaHei UI" w:hAnsi="Microsoft YaHei UI"/>
          <w:sz w:val="32"/>
        </w:rPr>
        <w:t>（六）堆砂场、卸砂点控制数量和布局；</w:t>
      </w:r>
    </w:p>
    <w:p>
      <w:pPr>
        <w:pStyle w:val="P1"/>
        <w:spacing w:lineRule="exact" w:line="560"/>
        <w:ind w:firstLine="640"/>
        <w:rPr>
          <w:rStyle w:val="C3"/>
          <w:rFonts w:ascii="仿宋_GB2312" w:hAnsi="仿宋_GB2312"/>
          <w:sz w:val="32"/>
        </w:rPr>
      </w:pPr>
      <w:r>
        <w:rPr>
          <w:rStyle w:val="C3"/>
          <w:rFonts w:ascii="Microsoft YaHei UI" w:hAnsi="Microsoft YaHei UI"/>
          <w:sz w:val="32"/>
        </w:rPr>
        <w:t>（七）弃料堆放地点、处理方式和现场清理要求</w:t>
      </w:r>
      <w:r>
        <w:rPr>
          <w:rStyle w:val="C3"/>
          <w:rFonts w:ascii="仿宋_GB2312" w:hAnsi="仿宋_GB2312"/>
          <w:sz w:val="32"/>
        </w:rPr>
        <w:t>;</w:t>
      </w:r>
    </w:p>
    <w:p>
      <w:pPr>
        <w:pStyle w:val="P1"/>
        <w:spacing w:lineRule="exact" w:line="560"/>
        <w:ind w:firstLine="640"/>
        <w:rPr>
          <w:rStyle w:val="C3"/>
          <w:rFonts w:ascii="仿宋_GB2312" w:hAnsi="仿宋_GB2312"/>
          <w:sz w:val="32"/>
        </w:rPr>
      </w:pPr>
      <w:r>
        <w:rPr>
          <w:rStyle w:val="C3"/>
          <w:rFonts w:ascii="Microsoft YaHei UI" w:hAnsi="Microsoft YaHei UI"/>
          <w:sz w:val="32"/>
        </w:rPr>
        <w:t>（八）采砂影响分析评价。</w:t>
      </w:r>
    </w:p>
    <w:p>
      <w:pPr>
        <w:pStyle w:val="P1"/>
        <w:spacing w:lineRule="exact" w:line="560"/>
        <w:ind w:firstLine="640"/>
        <w:rPr>
          <w:rStyle w:val="C3"/>
          <w:rFonts w:ascii="仿宋_GB2312" w:hAnsi="仿宋_GB2312"/>
          <w:sz w:val="32"/>
        </w:rPr>
      </w:pPr>
      <w:r>
        <w:rPr>
          <w:rStyle w:val="C3"/>
          <w:rFonts w:ascii="Microsoft YaHei UI" w:hAnsi="Microsoft YaHei UI"/>
          <w:sz w:val="32"/>
        </w:rPr>
        <w:t>前款第五项所指采砂设备功率：在鄱阳湖采砂的，采砂设备功率不得超过四千千瓦；在赣江、抚河干流采砂的，采砂设备功率不得超过七百五十千瓦；在其他河道采砂的，采砂设备功率不得超过三百千瓦。</w:t>
      </w:r>
    </w:p>
    <w:p>
      <w:pPr>
        <w:pStyle w:val="P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下列区域为禁采区：</w:t>
      </w:r>
    </w:p>
    <w:p>
      <w:pPr>
        <w:pStyle w:val="P1"/>
        <w:spacing w:lineRule="exact" w:line="560"/>
        <w:ind w:firstLine="640"/>
        <w:rPr>
          <w:rStyle w:val="C3"/>
          <w:rFonts w:ascii="仿宋_GB2312" w:hAnsi="仿宋_GB2312"/>
          <w:sz w:val="32"/>
        </w:rPr>
      </w:pPr>
      <w:r>
        <w:rPr>
          <w:rStyle w:val="C3"/>
          <w:rFonts w:ascii="Microsoft YaHei UI" w:hAnsi="Microsoft YaHei UI"/>
          <w:sz w:val="32"/>
        </w:rPr>
        <w:t>（一）河道防洪工程、河道和航道整治工程、水库枢纽、水文观测设施、水质监测设施、航道设施、涵闸以及取水、排水、水电站等水工程安全保护范围；</w:t>
      </w:r>
    </w:p>
    <w:p>
      <w:pPr>
        <w:pStyle w:val="P1"/>
        <w:spacing w:lineRule="exact" w:line="560"/>
        <w:ind w:firstLine="640"/>
        <w:rPr>
          <w:rStyle w:val="C3"/>
          <w:rFonts w:ascii="仿宋_GB2312" w:hAnsi="仿宋_GB2312"/>
          <w:sz w:val="32"/>
        </w:rPr>
      </w:pPr>
      <w:r>
        <w:rPr>
          <w:rStyle w:val="C3"/>
          <w:rFonts w:ascii="Microsoft YaHei UI" w:hAnsi="Microsoft YaHei UI"/>
          <w:sz w:val="32"/>
        </w:rPr>
        <w:t>（二）河道顶冲段、险工、险段、护堤地；</w:t>
      </w:r>
    </w:p>
    <w:p>
      <w:pPr>
        <w:pStyle w:val="P1"/>
        <w:spacing w:lineRule="exact" w:line="560"/>
        <w:ind w:firstLine="640"/>
        <w:rPr>
          <w:rStyle w:val="C3"/>
          <w:rFonts w:ascii="仿宋_GB2312" w:hAnsi="仿宋_GB2312"/>
          <w:sz w:val="32"/>
        </w:rPr>
      </w:pPr>
      <w:r>
        <w:rPr>
          <w:rStyle w:val="C3"/>
          <w:rFonts w:ascii="Microsoft YaHei UI" w:hAnsi="Microsoft YaHei UI"/>
          <w:sz w:val="32"/>
        </w:rPr>
        <w:t>（三）桥梁、码头、渡口、通信电缆、电力、过河管道、隧道等工程设施安全保护范围；</w:t>
      </w:r>
    </w:p>
    <w:p>
      <w:pPr>
        <w:pStyle w:val="P1"/>
        <w:spacing w:lineRule="exact" w:line="560"/>
        <w:ind w:firstLine="640"/>
        <w:rPr>
          <w:rStyle w:val="C3"/>
          <w:rFonts w:ascii="仿宋_GB2312" w:hAnsi="仿宋_GB2312"/>
          <w:sz w:val="32"/>
        </w:rPr>
      </w:pPr>
      <w:r>
        <w:rPr>
          <w:rStyle w:val="C3"/>
          <w:rFonts w:ascii="Microsoft YaHei UI" w:hAnsi="Microsoft YaHei UI"/>
          <w:sz w:val="32"/>
        </w:rPr>
        <w:t>（四）水产种质资源保护区、鱼类主要产卵场、索饵场、越冬场、洄游通道等水域；</w:t>
      </w:r>
    </w:p>
    <w:p>
      <w:pPr>
        <w:pStyle w:val="P1"/>
        <w:spacing w:lineRule="exact" w:line="560"/>
        <w:ind w:firstLine="640"/>
        <w:rPr>
          <w:rStyle w:val="C3"/>
          <w:rFonts w:ascii="仿宋_GB2312" w:hAnsi="仿宋_GB2312"/>
          <w:sz w:val="32"/>
        </w:rPr>
      </w:pPr>
      <w:r>
        <w:rPr>
          <w:rStyle w:val="C3"/>
          <w:rFonts w:ascii="Microsoft YaHei UI" w:hAnsi="Microsoft YaHei UI"/>
          <w:sz w:val="32"/>
        </w:rPr>
        <w:t>（五）生活饮用水水源保护区、风景名胜区、自然保护区、国际重要湿地、国家和省湿地公园保护保育区；</w:t>
      </w:r>
    </w:p>
    <w:p>
      <w:pPr>
        <w:pStyle w:val="P1"/>
        <w:spacing w:lineRule="exact" w:line="560"/>
        <w:ind w:firstLine="640"/>
        <w:rPr>
          <w:rStyle w:val="C3"/>
          <w:rFonts w:ascii="仿宋_GB2312" w:hAnsi="仿宋_GB2312"/>
          <w:sz w:val="32"/>
        </w:rPr>
      </w:pPr>
      <w:r>
        <w:rPr>
          <w:rStyle w:val="C3"/>
          <w:rFonts w:ascii="Microsoft YaHei UI" w:hAnsi="Microsoft YaHei UI"/>
          <w:sz w:val="32"/>
        </w:rPr>
        <w:t>（六）河流底泥重金属超标的水域；</w:t>
      </w:r>
    </w:p>
    <w:p>
      <w:pPr>
        <w:pStyle w:val="P1"/>
        <w:spacing w:lineRule="exact" w:line="560"/>
        <w:ind w:firstLine="640"/>
        <w:rPr>
          <w:rStyle w:val="C3"/>
          <w:rFonts w:ascii="仿宋_GB2312" w:hAnsi="仿宋_GB2312"/>
          <w:sz w:val="32"/>
        </w:rPr>
      </w:pPr>
      <w:r>
        <w:rPr>
          <w:rStyle w:val="C3"/>
          <w:rFonts w:ascii="Microsoft YaHei UI" w:hAnsi="Microsoft YaHei UI"/>
          <w:sz w:val="32"/>
        </w:rPr>
        <w:t>（七）影响航运的水域；</w:t>
      </w:r>
    </w:p>
    <w:p>
      <w:pPr>
        <w:pStyle w:val="P1"/>
        <w:spacing w:lineRule="exact" w:line="560"/>
        <w:ind w:firstLine="640"/>
        <w:rPr>
          <w:rStyle w:val="C3"/>
          <w:rFonts w:ascii="仿宋_GB2312" w:hAnsi="仿宋_GB2312"/>
          <w:sz w:val="32"/>
        </w:rPr>
      </w:pPr>
      <w:r>
        <w:rPr>
          <w:rStyle w:val="C3"/>
          <w:rFonts w:ascii="Microsoft YaHei UI" w:hAnsi="Microsoft YaHei UI"/>
          <w:sz w:val="32"/>
        </w:rPr>
        <w:t>（八）有重大权属争议、行政区划界线不清的水域；</w:t>
      </w:r>
    </w:p>
    <w:p>
      <w:pPr>
        <w:pStyle w:val="P1"/>
        <w:spacing w:lineRule="exact" w:line="560"/>
        <w:ind w:firstLine="640"/>
        <w:rPr>
          <w:rStyle w:val="C3"/>
          <w:rFonts w:ascii="仿宋_GB2312" w:hAnsi="仿宋_GB2312"/>
          <w:sz w:val="32"/>
        </w:rPr>
      </w:pPr>
      <w:r>
        <w:rPr>
          <w:rStyle w:val="C3"/>
          <w:rFonts w:ascii="Microsoft YaHei UI" w:hAnsi="Microsoft YaHei UI"/>
          <w:sz w:val="32"/>
        </w:rPr>
        <w:t>（九）依法禁止采砂的其他区域。</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下列时段为禁采期：</w:t>
      </w:r>
    </w:p>
    <w:p>
      <w:pPr>
        <w:pStyle w:val="P1"/>
        <w:spacing w:lineRule="exact" w:line="560"/>
        <w:ind w:firstLine="640"/>
        <w:rPr>
          <w:rStyle w:val="C3"/>
          <w:rFonts w:ascii="仿宋_GB2312" w:hAnsi="仿宋_GB2312"/>
          <w:sz w:val="32"/>
        </w:rPr>
      </w:pPr>
      <w:r>
        <w:rPr>
          <w:rStyle w:val="C3"/>
          <w:rFonts w:ascii="Microsoft YaHei UI" w:hAnsi="Microsoft YaHei UI"/>
          <w:sz w:val="32"/>
        </w:rPr>
        <w:t>（一）河道达到或者超过警戒水位时；</w:t>
      </w:r>
    </w:p>
    <w:p>
      <w:pPr>
        <w:pStyle w:val="P1"/>
        <w:spacing w:lineRule="exact" w:line="560"/>
        <w:ind w:firstLine="640"/>
        <w:rPr>
          <w:rStyle w:val="C3"/>
          <w:rFonts w:ascii="仿宋_GB2312" w:hAnsi="仿宋_GB2312"/>
          <w:sz w:val="32"/>
        </w:rPr>
      </w:pPr>
      <w:r>
        <w:rPr>
          <w:rStyle w:val="C3"/>
          <w:rFonts w:ascii="Microsoft YaHei UI" w:hAnsi="Microsoft YaHei UI"/>
          <w:sz w:val="32"/>
        </w:rPr>
        <w:t>（二）依法划定的禁渔区的禁渔期；</w:t>
      </w:r>
    </w:p>
    <w:p>
      <w:pPr>
        <w:pStyle w:val="P1"/>
        <w:spacing w:lineRule="exact" w:line="560"/>
        <w:ind w:firstLine="640"/>
        <w:rPr>
          <w:rStyle w:val="C3"/>
          <w:rFonts w:ascii="仿宋_GB2312" w:hAnsi="仿宋_GB2312"/>
          <w:sz w:val="32"/>
        </w:rPr>
      </w:pPr>
      <w:r>
        <w:rPr>
          <w:rStyle w:val="C3"/>
          <w:rFonts w:ascii="Microsoft YaHei UI" w:hAnsi="Microsoft YaHei UI"/>
          <w:sz w:val="32"/>
        </w:rPr>
        <w:t>（三）依法禁止采砂的其他时段。</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县级以上人民政府水行政主管部门应当将河道采砂规划确定的禁采区和禁采期予以公告，任何单位和个人不得在禁采区、禁采期内进行河道采砂活动。</w:t>
      </w:r>
    </w:p>
    <w:p>
      <w:pPr>
        <w:pStyle w:val="P1"/>
        <w:spacing w:lineRule="exact" w:line="560"/>
        <w:ind w:firstLine="640"/>
        <w:rPr>
          <w:rStyle w:val="C3"/>
          <w:rFonts w:ascii="仿宋_GB2312" w:hAnsi="仿宋_GB2312"/>
          <w:sz w:val="32"/>
        </w:rPr>
      </w:pPr>
      <w:r>
        <w:rPr>
          <w:rStyle w:val="C3"/>
          <w:rFonts w:ascii="Microsoft YaHei UI" w:hAnsi="Microsoft YaHei UI"/>
          <w:sz w:val="32"/>
        </w:rPr>
        <w:t>采区内因防洪、河势改变、水工程建设等情形不宜采砂的，县级以上人民政府水行政主管部门应当按照河道管理权限，临时划定禁采区或者规定禁采期，并予以公告。</w:t>
      </w:r>
    </w:p>
    <w:p>
      <w:pPr>
        <w:pStyle w:val="P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县级以上人民政府水行政主管部门应当根据河道采砂规划，编制年度河道采砂计划，经本级人民政府同意后，报上一级人民政府水行政主管部门备案。</w:t>
      </w:r>
    </w:p>
    <w:p>
      <w:pPr>
        <w:pStyle w:val="P1"/>
        <w:spacing w:lineRule="exact" w:line="560"/>
        <w:ind w:firstLine="640"/>
        <w:rPr>
          <w:rStyle w:val="C3"/>
          <w:rFonts w:ascii="仿宋_GB2312" w:hAnsi="仿宋_GB2312"/>
          <w:sz w:val="32"/>
        </w:rPr>
      </w:pPr>
      <w:r>
        <w:rPr>
          <w:rStyle w:val="C3"/>
          <w:rFonts w:ascii="Microsoft YaHei UI" w:hAnsi="Microsoft YaHei UI"/>
          <w:sz w:val="32"/>
        </w:rPr>
        <w:t>河道采砂计划应当包括采砂具体地点、可采长度和宽度、可采砂量、作业方式、作业工具及其数量、规模控制等。</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对本行政区域内拟开采的采区，设区的市、县（市、区）人民政府水行政主管部门应当根据年度河道采砂计划，制定采砂实施方案，经本级人民政府同意后，按照河道管理权限，将采砂实施方案报上级人民政府水行政主管部门批准。</w:t>
      </w:r>
    </w:p>
    <w:p>
      <w:pPr>
        <w:pStyle w:val="P1"/>
        <w:spacing w:lineRule="exact" w:line="560"/>
        <w:ind w:firstLine="640"/>
        <w:rPr>
          <w:rStyle w:val="C3"/>
          <w:rFonts w:ascii="仿宋_GB2312" w:hAnsi="仿宋_GB2312"/>
          <w:sz w:val="32"/>
        </w:rPr>
      </w:pPr>
      <w:r>
        <w:rPr>
          <w:rStyle w:val="C3"/>
          <w:rFonts w:ascii="Microsoft YaHei UI" w:hAnsi="Microsoft YaHei UI"/>
          <w:sz w:val="32"/>
        </w:rPr>
        <w:t>采砂实施方案应当包括下列内容：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（一）采区基本情况；</w:t>
      </w:r>
    </w:p>
    <w:p>
      <w:pPr>
        <w:pStyle w:val="P1"/>
        <w:spacing w:lineRule="exact" w:line="560"/>
        <w:ind w:firstLine="640"/>
        <w:rPr>
          <w:rStyle w:val="C3"/>
          <w:rFonts w:ascii="仿宋_GB2312" w:hAnsi="仿宋_GB2312"/>
          <w:sz w:val="32"/>
        </w:rPr>
      </w:pPr>
      <w:r>
        <w:rPr>
          <w:rStyle w:val="C3"/>
          <w:rFonts w:ascii="Microsoft YaHei UI" w:hAnsi="Microsoft YaHei UI"/>
          <w:sz w:val="32"/>
        </w:rPr>
        <w:t>（二）许可方式、期限；</w:t>
      </w:r>
    </w:p>
    <w:p>
      <w:pPr>
        <w:pStyle w:val="P1"/>
        <w:spacing w:lineRule="exact" w:line="560"/>
        <w:ind w:firstLine="640"/>
        <w:rPr>
          <w:rStyle w:val="C3"/>
          <w:rFonts w:ascii="仿宋_GB2312" w:hAnsi="仿宋_GB2312"/>
          <w:sz w:val="32"/>
        </w:rPr>
      </w:pPr>
      <w:r>
        <w:rPr>
          <w:rStyle w:val="C3"/>
          <w:rFonts w:ascii="Microsoft YaHei UI" w:hAnsi="Microsoft YaHei UI"/>
          <w:sz w:val="32"/>
        </w:rPr>
        <w:t>（三）采区现场监管方案；</w:t>
      </w:r>
    </w:p>
    <w:p>
      <w:pPr>
        <w:pStyle w:val="P1"/>
        <w:spacing w:lineRule="exact" w:line="560"/>
        <w:ind w:firstLine="640"/>
        <w:rPr>
          <w:rStyle w:val="C3"/>
          <w:rFonts w:ascii="仿宋_GB2312" w:hAnsi="仿宋_GB2312"/>
          <w:sz w:val="32"/>
        </w:rPr>
      </w:pPr>
      <w:r>
        <w:rPr>
          <w:rStyle w:val="C3"/>
          <w:rFonts w:ascii="Microsoft YaHei UI" w:hAnsi="Microsoft YaHei UI"/>
          <w:sz w:val="32"/>
        </w:rPr>
        <w:t>（四）影响水生生物资源和环境的防范、修复措施；</w:t>
      </w:r>
    </w:p>
    <w:p>
      <w:pPr>
        <w:pStyle w:val="P1"/>
        <w:spacing w:lineRule="exact" w:line="560"/>
        <w:ind w:firstLine="640"/>
        <w:rPr>
          <w:rStyle w:val="C3"/>
          <w:rFonts w:ascii="仿宋_GB2312" w:hAnsi="仿宋_GB2312"/>
          <w:sz w:val="32"/>
        </w:rPr>
      </w:pPr>
      <w:r>
        <w:rPr>
          <w:rStyle w:val="C3"/>
          <w:rFonts w:ascii="Microsoft YaHei UI" w:hAnsi="Microsoft YaHei UI"/>
          <w:sz w:val="32"/>
        </w:rPr>
        <w:t>（五）河道清理、修复方案；</w:t>
      </w:r>
    </w:p>
    <w:p>
      <w:pPr>
        <w:pStyle w:val="P1"/>
        <w:spacing w:lineRule="exact" w:line="560"/>
        <w:ind w:firstLine="640"/>
        <w:rPr>
          <w:rStyle w:val="C3"/>
          <w:rFonts w:ascii="仿宋_GB2312" w:hAnsi="仿宋_GB2312"/>
          <w:sz w:val="32"/>
        </w:rPr>
      </w:pPr>
      <w:r>
        <w:rPr>
          <w:rStyle w:val="C3"/>
          <w:rFonts w:ascii="Microsoft YaHei UI" w:hAnsi="Microsoft YaHei UI"/>
          <w:sz w:val="32"/>
        </w:rPr>
        <w:t>（六）社会稳定风险评估报告；</w:t>
      </w:r>
    </w:p>
    <w:p>
      <w:pPr>
        <w:pStyle w:val="P1"/>
        <w:spacing w:lineRule="exact" w:line="560"/>
        <w:ind w:firstLine="640"/>
        <w:rPr>
          <w:rStyle w:val="C3"/>
          <w:rFonts w:ascii="仿宋_GB2312" w:hAnsi="仿宋_GB2312"/>
          <w:sz w:val="32"/>
        </w:rPr>
      </w:pPr>
      <w:r>
        <w:rPr>
          <w:rStyle w:val="C3"/>
          <w:rFonts w:ascii="Microsoft YaHei UI" w:hAnsi="Microsoft YaHei UI"/>
          <w:sz w:val="32"/>
        </w:rPr>
        <w:t>（七）采砂船舶（机具）数量及采砂设备功率；</w:t>
      </w:r>
    </w:p>
    <w:p>
      <w:pPr>
        <w:pStyle w:val="P1"/>
        <w:spacing w:lineRule="exact" w:line="560"/>
        <w:ind w:firstLine="640"/>
        <w:rPr>
          <w:rStyle w:val="C3"/>
          <w:rFonts w:ascii="仿宋_GB2312" w:hAnsi="仿宋_GB2312"/>
          <w:sz w:val="32"/>
        </w:rPr>
      </w:pPr>
      <w:r>
        <w:rPr>
          <w:rStyle w:val="C3"/>
          <w:rFonts w:ascii="Microsoft YaHei UI" w:hAnsi="Microsoft YaHei UI"/>
          <w:sz w:val="32"/>
        </w:rPr>
        <w:t>（八）其他需要明确的事项。</w:t>
      </w:r>
    </w:p>
    <w:p>
      <w:pPr>
        <w:pStyle w:val="P1"/>
        <w:spacing w:lineRule="exact" w:line="560"/>
        <w:rPr>
          <w:rStyle w:val="C3"/>
          <w:rFonts w:ascii="仿宋_GB2312" w:hAnsi="仿宋_GB2312"/>
          <w:sz w:val="32"/>
        </w:rPr>
      </w:pPr>
    </w:p>
    <w:p>
      <w:pPr>
        <w:pStyle w:val="P1"/>
        <w:spacing w:lineRule="exact" w:line="560"/>
        <w:ind w:firstLine="640"/>
        <w:jc w:val="center"/>
        <w:rPr>
          <w:rStyle w:val="C3"/>
          <w:rFonts w:ascii="黑体" w:hAnsi="黑体"/>
          <w:sz w:val="32"/>
        </w:rPr>
      </w:pPr>
      <w:r>
        <w:rPr>
          <w:rStyle w:val="C3"/>
          <w:rFonts w:ascii="黑体" w:hAnsi="黑体"/>
          <w:sz w:val="32"/>
        </w:rPr>
        <w:t xml:space="preserve">第三章   采砂许可</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河道采砂实行许可制度。未取得县级以上人民政府水行政主管部门颁发的河道采砂许可证，不得从事河道采砂活动。</w:t>
      </w:r>
    </w:p>
    <w:p>
      <w:pPr>
        <w:pStyle w:val="P1"/>
        <w:spacing w:lineRule="exact" w:line="560"/>
        <w:ind w:firstLine="640"/>
        <w:rPr>
          <w:rStyle w:val="C3"/>
          <w:rFonts w:ascii="仿宋_GB2312" w:hAnsi="仿宋_GB2312"/>
          <w:sz w:val="32"/>
        </w:rPr>
      </w:pPr>
      <w:r>
        <w:rPr>
          <w:rStyle w:val="C3"/>
          <w:rFonts w:ascii="Microsoft YaHei UI" w:hAnsi="Microsoft YaHei UI"/>
          <w:sz w:val="32"/>
        </w:rPr>
        <w:t>在禁采区以外，当地村民因自用采挖少量砂石的，不需要办理河道采砂许可证。采挖的砂石不得销售。</w:t>
      </w:r>
    </w:p>
    <w:p>
      <w:pPr>
        <w:pStyle w:val="P1"/>
        <w:spacing w:lineRule="exact" w:line="560"/>
        <w:ind w:firstLine="640"/>
        <w:rPr>
          <w:rStyle w:val="C3"/>
          <w:rFonts w:ascii="仿宋_GB2312" w:hAnsi="仿宋_GB2312"/>
          <w:sz w:val="32"/>
        </w:rPr>
      </w:pPr>
      <w:r>
        <w:rPr>
          <w:rStyle w:val="C3"/>
          <w:rFonts w:ascii="Microsoft YaHei UI" w:hAnsi="Microsoft YaHei UI"/>
          <w:sz w:val="32"/>
        </w:rPr>
        <w:t>因防洪吹填加固堤防和疏浚、整治河道采砂的，不需要办理河道采砂许可证，但应当按照有关河道管理的法律、法规的规定办理相关手续。</w:t>
      </w:r>
    </w:p>
    <w:p>
      <w:pPr>
        <w:pStyle w:val="P1"/>
        <w:spacing w:lineRule="exact" w:line="560"/>
        <w:ind w:firstLine="640"/>
        <w:rPr>
          <w:rStyle w:val="C3"/>
          <w:rFonts w:ascii="仿宋_GB2312" w:hAnsi="仿宋_GB2312"/>
          <w:sz w:val="32"/>
        </w:rPr>
      </w:pPr>
      <w:r>
        <w:rPr>
          <w:rStyle w:val="C3"/>
          <w:rFonts w:ascii="Microsoft YaHei UI" w:hAnsi="Microsoft YaHei UI"/>
          <w:sz w:val="32"/>
        </w:rPr>
        <w:t>交通运输（航道、海事、港航）主管部门进行航道整治需要采砂的，应当事先征求有许可权的人民政府水行政主管部门的意见。所采砂石应当按照整治方案的要求处理。</w:t>
      </w:r>
    </w:p>
    <w:p>
      <w:pPr>
        <w:pStyle w:val="P1"/>
        <w:spacing w:lineRule="exact" w:line="560"/>
        <w:ind w:firstLine="640"/>
        <w:rPr>
          <w:rStyle w:val="C3"/>
          <w:rFonts w:ascii="仿宋_GB2312" w:hAnsi="仿宋_GB2312"/>
          <w:sz w:val="32"/>
        </w:rPr>
      </w:pPr>
      <w:r>
        <w:rPr>
          <w:rStyle w:val="C3"/>
          <w:rFonts w:ascii="Microsoft YaHei UI" w:hAnsi="Microsoft YaHei UI"/>
          <w:sz w:val="32"/>
        </w:rPr>
        <w:t>国家、省重点工程建设需要采砂，且砂石需求量大、可采区砂石总量无法满足其用砂需求的，经省人民政府同意，依法由有许可权的人民政府水行政主管部门审批。</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在鄱阳湖采砂的，由省人民政府水行政主管部门实施许可。</w:t>
      </w:r>
    </w:p>
    <w:p>
      <w:pPr>
        <w:pStyle w:val="P1"/>
        <w:spacing w:lineRule="exact" w:line="560"/>
        <w:ind w:firstLine="640"/>
        <w:rPr>
          <w:rStyle w:val="C3"/>
          <w:rFonts w:ascii="仿宋_GB2312" w:hAnsi="仿宋_GB2312"/>
          <w:sz w:val="32"/>
        </w:rPr>
      </w:pPr>
      <w:r>
        <w:rPr>
          <w:rStyle w:val="C3"/>
          <w:rFonts w:ascii="Microsoft YaHei UI" w:hAnsi="Microsoft YaHei UI"/>
          <w:sz w:val="32"/>
        </w:rPr>
        <w:t>在五河干流采砂的，按行政区划由所在地设区的市人民政府水行政主管部门实施许可。</w:t>
      </w:r>
    </w:p>
    <w:p>
      <w:pPr>
        <w:pStyle w:val="P1"/>
        <w:spacing w:lineRule="exact" w:line="560"/>
        <w:ind w:firstLine="640"/>
        <w:rPr>
          <w:rStyle w:val="C3"/>
          <w:rFonts w:ascii="仿宋_GB2312" w:hAnsi="仿宋_GB2312"/>
          <w:sz w:val="32"/>
        </w:rPr>
      </w:pPr>
      <w:r>
        <w:rPr>
          <w:rStyle w:val="C3"/>
          <w:rFonts w:ascii="Microsoft YaHei UI" w:hAnsi="Microsoft YaHei UI"/>
          <w:sz w:val="32"/>
        </w:rPr>
        <w:t>前两款规定以外的河道采砂，由设区的市、县（市、区）人民政府水行政主管部门按照河道管理权限实施许可。</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县级以上人民政府可以决定对本行政区域内的河道砂石资源实行统一经营管理，具体办法由设区的市人民政府规定。</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河道砂石开采权申请人应当具备下列条件：</w:t>
      </w:r>
    </w:p>
    <w:p>
      <w:pPr>
        <w:pStyle w:val="P1"/>
        <w:spacing w:lineRule="exact" w:line="560"/>
        <w:ind w:firstLine="640"/>
        <w:rPr>
          <w:rStyle w:val="C3"/>
          <w:rFonts w:ascii="仿宋_GB2312" w:hAnsi="仿宋_GB2312"/>
          <w:sz w:val="32"/>
        </w:rPr>
      </w:pPr>
      <w:r>
        <w:rPr>
          <w:rStyle w:val="C3"/>
          <w:rFonts w:ascii="Microsoft YaHei UI" w:hAnsi="Microsoft YaHei UI"/>
          <w:sz w:val="32"/>
        </w:rPr>
        <w:t>（一）有经营河道砂石业务的营业执照；</w:t>
      </w:r>
    </w:p>
    <w:p>
      <w:pPr>
        <w:pStyle w:val="P1"/>
        <w:spacing w:lineRule="exact" w:line="560"/>
        <w:ind w:firstLine="640"/>
        <w:rPr>
          <w:rStyle w:val="C3"/>
          <w:rFonts w:ascii="仿宋_GB2312" w:hAnsi="仿宋_GB2312"/>
          <w:sz w:val="32"/>
        </w:rPr>
      </w:pPr>
      <w:r>
        <w:rPr>
          <w:rStyle w:val="C3"/>
          <w:rFonts w:ascii="Microsoft YaHei UI" w:hAnsi="Microsoft YaHei UI"/>
          <w:sz w:val="32"/>
        </w:rPr>
        <w:t>（二）采砂作业方式符合规定；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（三）有符合采区规划要求的采砂设备和技术人员；</w:t>
      </w:r>
    </w:p>
    <w:p>
      <w:pPr>
        <w:pStyle w:val="P1"/>
        <w:spacing w:lineRule="exact" w:line="560"/>
        <w:ind w:firstLine="640"/>
        <w:rPr>
          <w:rStyle w:val="C3"/>
          <w:rFonts w:ascii="仿宋_GB2312" w:hAnsi="仿宋_GB2312"/>
          <w:sz w:val="32"/>
        </w:rPr>
      </w:pPr>
      <w:r>
        <w:rPr>
          <w:rStyle w:val="C3"/>
          <w:rFonts w:ascii="Microsoft YaHei UI" w:hAnsi="Microsoft YaHei UI"/>
          <w:sz w:val="32"/>
        </w:rPr>
        <w:t>（四）采砂船舶（机具）、船员证书齐全有效；</w:t>
      </w:r>
    </w:p>
    <w:p>
      <w:pPr>
        <w:pStyle w:val="P1"/>
        <w:spacing w:lineRule="exact" w:line="560"/>
        <w:ind w:firstLine="640"/>
        <w:rPr>
          <w:rStyle w:val="C3"/>
          <w:rFonts w:ascii="仿宋_GB2312" w:hAnsi="仿宋_GB2312"/>
          <w:sz w:val="32"/>
        </w:rPr>
      </w:pPr>
      <w:r>
        <w:rPr>
          <w:rStyle w:val="C3"/>
          <w:rFonts w:ascii="Microsoft YaHei UI" w:hAnsi="Microsoft YaHei UI"/>
          <w:sz w:val="32"/>
        </w:rPr>
        <w:t>（五）使用的采砂船舶（机具）符合所在地数量控制要求；</w:t>
      </w:r>
    </w:p>
    <w:p>
      <w:pPr>
        <w:pStyle w:val="P1"/>
        <w:spacing w:lineRule="exact" w:line="560"/>
        <w:ind w:firstLine="640"/>
        <w:rPr>
          <w:rStyle w:val="C3"/>
          <w:rFonts w:ascii="仿宋_GB2312" w:hAnsi="仿宋_GB2312"/>
          <w:sz w:val="32"/>
        </w:rPr>
      </w:pPr>
      <w:r>
        <w:rPr>
          <w:rStyle w:val="C3"/>
          <w:rFonts w:ascii="Microsoft YaHei UI" w:hAnsi="Microsoft YaHei UI"/>
          <w:sz w:val="32"/>
        </w:rPr>
        <w:t>（六）无违法采砂记录；</w:t>
      </w:r>
    </w:p>
    <w:p>
      <w:pPr>
        <w:pStyle w:val="P1"/>
        <w:spacing w:lineRule="exact" w:line="560"/>
        <w:ind w:firstLine="640"/>
        <w:rPr>
          <w:rStyle w:val="C3"/>
          <w:rFonts w:ascii="仿宋_GB2312" w:hAnsi="仿宋_GB2312"/>
          <w:sz w:val="32"/>
        </w:rPr>
      </w:pPr>
      <w:r>
        <w:rPr>
          <w:rStyle w:val="C3"/>
          <w:rFonts w:ascii="Microsoft YaHei UI" w:hAnsi="Microsoft YaHei UI"/>
          <w:sz w:val="32"/>
        </w:rPr>
        <w:t>（七）法律、法规规定的其他条件。</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申请人应当书面向有许可权的人民政府水行政主管部门提出河道采砂许可申请。申请书应当载明下列内容：</w:t>
      </w:r>
    </w:p>
    <w:p>
      <w:pPr>
        <w:pStyle w:val="P1"/>
        <w:spacing w:lineRule="exact" w:line="560"/>
        <w:ind w:firstLine="640"/>
        <w:rPr>
          <w:rStyle w:val="C3"/>
          <w:rFonts w:ascii="仿宋_GB2312" w:hAnsi="仿宋_GB2312"/>
          <w:sz w:val="32"/>
        </w:rPr>
      </w:pPr>
      <w:r>
        <w:rPr>
          <w:rStyle w:val="C3"/>
          <w:rFonts w:ascii="Microsoft YaHei UI" w:hAnsi="Microsoft YaHei UI"/>
          <w:sz w:val="32"/>
        </w:rPr>
        <w:t>（一）申请人的姓名（名称）、地址及其证明材料；</w:t>
      </w:r>
    </w:p>
    <w:p>
      <w:pPr>
        <w:pStyle w:val="P1"/>
        <w:spacing w:lineRule="exact" w:line="560"/>
        <w:ind w:firstLine="640"/>
        <w:rPr>
          <w:rStyle w:val="C3"/>
          <w:rFonts w:ascii="仿宋_GB2312" w:hAnsi="仿宋_GB2312"/>
          <w:sz w:val="32"/>
        </w:rPr>
      </w:pPr>
      <w:r>
        <w:rPr>
          <w:rStyle w:val="C3"/>
          <w:rFonts w:ascii="Microsoft YaHei UI" w:hAnsi="Microsoft YaHei UI"/>
          <w:sz w:val="32"/>
        </w:rPr>
        <w:t>（二）开采的时间、种类和作业方式；</w:t>
      </w:r>
    </w:p>
    <w:p>
      <w:pPr>
        <w:pStyle w:val="P1"/>
        <w:spacing w:lineRule="exact" w:line="560"/>
        <w:ind w:firstLine="640"/>
        <w:rPr>
          <w:rStyle w:val="C3"/>
          <w:rFonts w:ascii="仿宋_GB2312" w:hAnsi="仿宋_GB2312"/>
          <w:sz w:val="32"/>
        </w:rPr>
      </w:pPr>
      <w:r>
        <w:rPr>
          <w:rStyle w:val="C3"/>
          <w:rFonts w:ascii="Microsoft YaHei UI" w:hAnsi="Microsoft YaHei UI"/>
          <w:sz w:val="32"/>
        </w:rPr>
        <w:t>（三）开采的地点、深度、范围（附范围图和控制点坐标）；</w:t>
      </w:r>
    </w:p>
    <w:p>
      <w:pPr>
        <w:pStyle w:val="P1"/>
        <w:spacing w:lineRule="exact" w:line="560"/>
        <w:ind w:firstLine="640"/>
        <w:rPr>
          <w:rStyle w:val="C3"/>
          <w:rFonts w:ascii="仿宋_GB2312" w:hAnsi="仿宋_GB2312"/>
          <w:sz w:val="32"/>
        </w:rPr>
      </w:pPr>
      <w:r>
        <w:rPr>
          <w:rStyle w:val="C3"/>
          <w:rFonts w:ascii="Microsoft YaHei UI" w:hAnsi="Microsoft YaHei UI"/>
          <w:sz w:val="32"/>
        </w:rPr>
        <w:t>（四）开采量（包括日采量、总采量）；</w:t>
      </w:r>
    </w:p>
    <w:p>
      <w:pPr>
        <w:pStyle w:val="P1"/>
        <w:spacing w:lineRule="exact" w:line="560"/>
        <w:ind w:firstLine="640"/>
        <w:rPr>
          <w:rStyle w:val="C3"/>
          <w:rFonts w:ascii="仿宋_GB2312" w:hAnsi="仿宋_GB2312"/>
          <w:sz w:val="32"/>
        </w:rPr>
      </w:pPr>
      <w:r>
        <w:rPr>
          <w:rStyle w:val="C3"/>
          <w:rFonts w:ascii="Microsoft YaHei UI" w:hAnsi="Microsoft YaHei UI"/>
          <w:sz w:val="32"/>
        </w:rPr>
        <w:t>（五）采砂船舶</w:t>
      </w:r>
      <w:r>
        <w:rPr>
          <w:rStyle w:val="C3"/>
          <w:rFonts w:ascii="仿宋_GB2312" w:hAnsi="仿宋_GB2312"/>
          <w:sz w:val="32"/>
        </w:rPr>
        <w:t>(</w:t>
      </w:r>
      <w:r>
        <w:rPr>
          <w:rStyle w:val="C3"/>
          <w:rFonts w:ascii="Microsoft YaHei UI" w:hAnsi="Microsoft YaHei UI"/>
          <w:sz w:val="32"/>
        </w:rPr>
        <w:t>机具</w:t>
      </w:r>
      <w:r>
        <w:rPr>
          <w:rStyle w:val="C3"/>
          <w:rFonts w:ascii="仿宋_GB2312" w:hAnsi="仿宋_GB2312"/>
          <w:sz w:val="32"/>
        </w:rPr>
        <w:t>)</w:t>
      </w:r>
      <w:r>
        <w:rPr>
          <w:rStyle w:val="C3"/>
          <w:rFonts w:ascii="Microsoft YaHei UI" w:hAnsi="Microsoft YaHei UI"/>
          <w:sz w:val="32"/>
        </w:rPr>
        <w:t>的基本情况；</w:t>
      </w:r>
    </w:p>
    <w:p>
      <w:pPr>
        <w:pStyle w:val="P1"/>
        <w:spacing w:lineRule="exact" w:line="560"/>
        <w:ind w:firstLine="640"/>
        <w:rPr>
          <w:rStyle w:val="C3"/>
          <w:rFonts w:ascii="仿宋_GB2312" w:hAnsi="仿宋_GB2312"/>
          <w:sz w:val="32"/>
        </w:rPr>
      </w:pPr>
      <w:r>
        <w:rPr>
          <w:rStyle w:val="C3"/>
          <w:rFonts w:ascii="Microsoft YaHei UI" w:hAnsi="Microsoft YaHei UI"/>
          <w:sz w:val="32"/>
        </w:rPr>
        <w:t>（六）采砂技术人员的基本情况；</w:t>
      </w:r>
    </w:p>
    <w:p>
      <w:pPr>
        <w:pStyle w:val="P1"/>
        <w:spacing w:lineRule="exact" w:line="560"/>
        <w:ind w:firstLine="640"/>
        <w:rPr>
          <w:rStyle w:val="C3"/>
          <w:rFonts w:ascii="仿宋_GB2312" w:hAnsi="仿宋_GB2312"/>
          <w:sz w:val="32"/>
        </w:rPr>
      </w:pPr>
      <w:r>
        <w:rPr>
          <w:rStyle w:val="C3"/>
          <w:rFonts w:ascii="Microsoft YaHei UI" w:hAnsi="Microsoft YaHei UI"/>
          <w:sz w:val="32"/>
        </w:rPr>
        <w:t>（七）砂石堆放地点和弃料处理方案。</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有许可权的人民政府水行政主管部门，应当自收到采砂申请书等材料之日起五日内，对申请材料进行审查，并作出是否受理的决定。对申请材料不齐全或者不符合法定形式的，一次告知申请人应当补正的全部内容；申请人应当自收到补正通知之日起十五日内补正。</w:t>
      </w: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有许可权的人民政府水行政主管部门应当自受理之日起十四日内，对河道采砂申请进行审查。对符合条件的，应当作出准予许可的决定，向申请人颁发河道采砂许可证；对不符合条件的，作出不予许可的决定并说明理由，书面告知申请人。</w:t>
      </w:r>
    </w:p>
    <w:p>
      <w:pPr>
        <w:pStyle w:val="P1"/>
        <w:spacing w:lineRule="exact" w:line="560"/>
        <w:ind w:firstLine="640"/>
        <w:rPr>
          <w:rStyle w:val="C3"/>
          <w:rFonts w:ascii="仿宋_GB2312" w:hAnsi="仿宋_GB2312"/>
          <w:sz w:val="32"/>
        </w:rPr>
      </w:pPr>
      <w:r>
        <w:rPr>
          <w:rStyle w:val="C3"/>
          <w:rFonts w:ascii="Microsoft YaHei UI" w:hAnsi="Microsoft YaHei UI"/>
          <w:sz w:val="32"/>
        </w:rPr>
        <w:t>河道采砂许可证的有效期不得超过一年。</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取得河道砂石开采权的单位和个人应当缴纳河道砂石资源费；河道砂石开采权通过招标等公平竞争的方式取得的，还应当缴纳河道砂石开采权出让费。</w:t>
      </w:r>
    </w:p>
    <w:p>
      <w:pPr>
        <w:pStyle w:val="P1"/>
        <w:spacing w:lineRule="exact" w:line="560"/>
        <w:ind w:firstLine="640"/>
        <w:rPr>
          <w:rStyle w:val="C3"/>
          <w:rFonts w:ascii="仿宋_GB2312" w:hAnsi="仿宋_GB2312"/>
          <w:sz w:val="32"/>
        </w:rPr>
      </w:pPr>
      <w:r>
        <w:rPr>
          <w:rStyle w:val="C3"/>
          <w:rFonts w:ascii="Microsoft YaHei UI" w:hAnsi="Microsoft YaHei UI"/>
          <w:sz w:val="32"/>
        </w:rPr>
        <w:t>河道砂石资源费、河道砂石开采权出让费由县级以上人民政府财政部门委托同级水行政主管部门在颁发河道采砂许可证之前一次性征收，并全部上缴财政。</w:t>
      </w:r>
    </w:p>
    <w:p>
      <w:pPr>
        <w:pStyle w:val="P1"/>
        <w:spacing w:lineRule="exact" w:line="560"/>
        <w:ind w:firstLine="640"/>
        <w:rPr>
          <w:rStyle w:val="C3"/>
          <w:rFonts w:ascii="仿宋_GB2312" w:hAnsi="仿宋_GB2312"/>
          <w:sz w:val="32"/>
        </w:rPr>
      </w:pPr>
      <w:r>
        <w:rPr>
          <w:rStyle w:val="C3"/>
          <w:rFonts w:ascii="Microsoft YaHei UI" w:hAnsi="Microsoft YaHei UI"/>
          <w:sz w:val="32"/>
        </w:rPr>
        <w:t>河道砂石资源费、河道砂石开采权出让费的具体收取、使用、管理办法由省人民政府财政主管部门会同省人民政府价格、水行政主管部门制定。</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河道采砂许可证由省人民政府水行政主管部门统一格式，内容包括河道砂石开采权人姓名（名称），采砂船舶（机具）名称、编号、功率，开采的性质、种类、地点、数量、最低控制开采高程、时限以及作业方式、弃料处理方式、许可证有效期限等有关事项。</w:t>
      </w:r>
    </w:p>
    <w:p>
      <w:pPr>
        <w:pStyle w:val="P1"/>
        <w:spacing w:lineRule="exact" w:line="560"/>
        <w:ind w:firstLine="640"/>
        <w:rPr>
          <w:rStyle w:val="C3"/>
          <w:rFonts w:ascii="仿宋_GB2312" w:hAnsi="仿宋_GB2312"/>
          <w:sz w:val="32"/>
        </w:rPr>
      </w:pPr>
      <w:r>
        <w:rPr>
          <w:rStyle w:val="C3"/>
          <w:rFonts w:ascii="Microsoft YaHei UI" w:hAnsi="Microsoft YaHei UI"/>
          <w:sz w:val="32"/>
        </w:rPr>
        <w:t>河道采砂许可证分为正本和副本，正本在采砂作业现场悬挂，副本由持证人保存。</w:t>
      </w:r>
    </w:p>
    <w:p>
      <w:pPr>
        <w:pStyle w:val="P1"/>
        <w:spacing w:lineRule="exact" w:line="560"/>
        <w:ind w:firstLine="640"/>
        <w:rPr>
          <w:rStyle w:val="C3"/>
          <w:rFonts w:ascii="仿宋_GB2312" w:hAnsi="仿宋_GB2312"/>
          <w:sz w:val="32"/>
        </w:rPr>
      </w:pPr>
      <w:r>
        <w:rPr>
          <w:rStyle w:val="C3"/>
          <w:rFonts w:ascii="Microsoft YaHei UI" w:hAnsi="Microsoft YaHei UI"/>
          <w:sz w:val="32"/>
        </w:rPr>
        <w:t>禁止伪造、倒卖、出租、出借或者以其他方式非法转让河道采砂许可证。</w:t>
      </w:r>
    </w:p>
    <w:p>
      <w:pPr>
        <w:pStyle w:val="P1"/>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县级以上人民政府水行政主管部门应当将颁发河道采砂许可证的情况即时进行公告。</w:t>
      </w:r>
    </w:p>
    <w:p>
      <w:pPr>
        <w:pStyle w:val="P1"/>
        <w:spacing w:lineRule="exact" w:line="560"/>
        <w:ind w:firstLine="640"/>
        <w:rPr>
          <w:rStyle w:val="C3"/>
          <w:rFonts w:ascii="仿宋_GB2312" w:hAnsi="仿宋_GB2312"/>
          <w:sz w:val="32"/>
        </w:rPr>
      </w:pPr>
      <w:r>
        <w:rPr>
          <w:rStyle w:val="C3"/>
          <w:rFonts w:ascii="Microsoft YaHei UI" w:hAnsi="Microsoft YaHei UI"/>
          <w:sz w:val="32"/>
        </w:rPr>
        <w:t>需要变更河道采砂许可证规定的事项和内容的，应当依法办理变更手续。</w:t>
      </w:r>
    </w:p>
    <w:p>
      <w:pPr>
        <w:pStyle w:val="P1"/>
        <w:spacing w:lineRule="exact" w:line="560"/>
        <w:ind w:firstLine="640"/>
        <w:rPr>
          <w:rStyle w:val="C3"/>
          <w:rFonts w:ascii="仿宋_GB2312" w:hAnsi="仿宋_GB2312"/>
          <w:sz w:val="32"/>
        </w:rPr>
      </w:pPr>
    </w:p>
    <w:p>
      <w:pPr>
        <w:pStyle w:val="P1"/>
        <w:spacing w:lineRule="exact" w:line="560"/>
        <w:ind w:firstLine="640"/>
        <w:jc w:val="center"/>
        <w:rPr>
          <w:rStyle w:val="C3"/>
          <w:rFonts w:ascii="黑体" w:hAnsi="黑体"/>
          <w:sz w:val="32"/>
        </w:rPr>
      </w:pPr>
      <w:r>
        <w:rPr>
          <w:rStyle w:val="C3"/>
          <w:rFonts w:ascii="黑体" w:hAnsi="黑体"/>
          <w:sz w:val="32"/>
        </w:rPr>
        <w:t xml:space="preserve">第四章  监督管理</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设区的市、县（市、区）人民政府应当根据河道采砂监督管理任务的需要，组织水利、交通运输（航道、海事、港航）、公安、农业（渔业）等主管部门和乡镇人民政府组成现场监督管理队伍，对采砂现场的生产、交易、运输和水上交通、社会治安进行现场监督管理。</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县级以上人民政府船舶工业、标准化主管部门应当加强采砂、运砂船舶建造的监督管理。</w:t>
      </w:r>
    </w:p>
    <w:p>
      <w:pPr>
        <w:pStyle w:val="P1"/>
        <w:spacing w:lineRule="exact" w:line="560"/>
        <w:ind w:firstLine="640"/>
        <w:rPr>
          <w:rStyle w:val="C3"/>
          <w:rFonts w:ascii="仿宋_GB2312" w:hAnsi="仿宋_GB2312"/>
          <w:sz w:val="32"/>
        </w:rPr>
      </w:pPr>
      <w:r>
        <w:rPr>
          <w:rStyle w:val="C3"/>
          <w:rFonts w:ascii="Microsoft YaHei UI" w:hAnsi="Microsoft YaHei UI"/>
          <w:sz w:val="32"/>
        </w:rPr>
        <w:t>从事采砂、运砂船舶建造的单位应当按照国家船舶行业标准进行生产。</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县级以上人民政府水行政主管部门应当加强河道采砂监督管理工作。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县级以上人民政府水行政主管部门可以为采砂船舶（机具）免费安装电子信息化监控设备。从事采砂的单位和个人应当予以配合，并不得损坏和擅自拆除监控设备。</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县级以上人民政府水行政主管部门应当对采区开采深度进行测量，监控采区最低控制开采高程。</w:t>
      </w:r>
    </w:p>
    <w:p>
      <w:pPr>
        <w:pStyle w:val="P1"/>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因水利工程和航道设施出现重大险情、水生态环境遭到严重破坏、有重大水上活动以及渔业生态需要等情况不宜采砂的，有关部门应当及时通报县级以上人民政府水行政主管部门。县级以上人民政府水行政主管部门应当采取责令采砂船舶（机具）暂停作业、驶离作业区域等临时处置措施。</w:t>
      </w:r>
    </w:p>
    <w:p>
      <w:pPr>
        <w:pStyle w:val="P1"/>
        <w:spacing w:lineRule="exact" w:line="560"/>
        <w:ind w:firstLine="640"/>
        <w:rPr>
          <w:rStyle w:val="C3"/>
          <w:rFonts w:ascii="仿宋_GB2312" w:hAnsi="仿宋_GB2312"/>
          <w:sz w:val="32"/>
        </w:rPr>
      </w:pPr>
      <w:r>
        <w:rPr>
          <w:rStyle w:val="C3"/>
          <w:rFonts w:ascii="Microsoft YaHei UI" w:hAnsi="Microsoft YaHei UI"/>
          <w:sz w:val="32"/>
        </w:rPr>
        <w:t>前款规定的情形消除后，县级以上人民政府水行政主管部门应当及时解除临时处置措施。</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采砂船舶（机具）不得在禁采区内滞留；未取得河道采砂许可证的采砂船舶（机具）不得在可采区内滞留。</w:t>
      </w:r>
    </w:p>
    <w:p>
      <w:pPr>
        <w:pStyle w:val="P1"/>
        <w:spacing w:lineRule="exact" w:line="560"/>
        <w:ind w:firstLine="640"/>
        <w:rPr>
          <w:rStyle w:val="C3"/>
          <w:rFonts w:ascii="仿宋_GB2312" w:hAnsi="仿宋_GB2312"/>
          <w:sz w:val="32"/>
        </w:rPr>
      </w:pPr>
      <w:r>
        <w:rPr>
          <w:rStyle w:val="C3"/>
          <w:rFonts w:ascii="Microsoft YaHei UI" w:hAnsi="Microsoft YaHei UI"/>
          <w:sz w:val="32"/>
        </w:rPr>
        <w:t>采砂船舶（机具）在禁采期内，以及未取得河道采砂许可证的采砂船舶（机具）在可采期内，均应当停放在所在地县级人民政府指定的集中停放地点，并由采砂船舶（机具）所有者负责管护。无正当理由，不得擅自离开指定的集中停放地点。</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开采河道砂石应当遵守下列规定：</w:t>
      </w:r>
    </w:p>
    <w:p>
      <w:pPr>
        <w:pStyle w:val="P1"/>
        <w:spacing w:lineRule="exact" w:line="560"/>
        <w:ind w:firstLine="640"/>
        <w:rPr>
          <w:rStyle w:val="C3"/>
          <w:rFonts w:ascii="仿宋_GB2312" w:hAnsi="仿宋_GB2312"/>
          <w:sz w:val="32"/>
        </w:rPr>
      </w:pPr>
      <w:r>
        <w:rPr>
          <w:rStyle w:val="C3"/>
          <w:rFonts w:ascii="Microsoft YaHei UI" w:hAnsi="Microsoft YaHei UI"/>
          <w:sz w:val="32"/>
        </w:rPr>
        <w:t>（一）按照河道采砂许可证确定的地点、范围、开采总量、采砂能力、作业方式和期限进行开采，逐日统计采砂量；</w:t>
      </w:r>
    </w:p>
    <w:p>
      <w:pPr>
        <w:pStyle w:val="P1"/>
        <w:spacing w:lineRule="exact" w:line="560"/>
        <w:ind w:firstLine="640"/>
        <w:rPr>
          <w:rStyle w:val="C3"/>
          <w:rFonts w:ascii="仿宋_GB2312" w:hAnsi="仿宋_GB2312"/>
          <w:sz w:val="32"/>
        </w:rPr>
      </w:pPr>
      <w:r>
        <w:rPr>
          <w:rStyle w:val="C3"/>
          <w:rFonts w:ascii="Microsoft YaHei UI" w:hAnsi="Microsoft YaHei UI"/>
          <w:sz w:val="32"/>
        </w:rPr>
        <w:t>（二）服从有关部门的现场管理，设置采区边界标识，如实提供有关资料，接受监督检查；</w:t>
      </w:r>
    </w:p>
    <w:p>
      <w:pPr>
        <w:pStyle w:val="P1"/>
        <w:spacing w:lineRule="exact" w:line="560"/>
        <w:ind w:firstLine="640"/>
        <w:rPr>
          <w:rStyle w:val="C3"/>
          <w:rFonts w:ascii="仿宋_GB2312" w:hAnsi="仿宋_GB2312"/>
          <w:sz w:val="32"/>
        </w:rPr>
      </w:pPr>
      <w:r>
        <w:rPr>
          <w:rStyle w:val="C3"/>
          <w:rFonts w:ascii="Microsoft YaHei UI" w:hAnsi="Microsoft YaHei UI"/>
          <w:sz w:val="32"/>
        </w:rPr>
        <w:t>（三）随采随运，不得在河道内擅自设置砂场、堆积砂石或者废弃物；</w:t>
      </w:r>
    </w:p>
    <w:p>
      <w:pPr>
        <w:pStyle w:val="P1"/>
        <w:spacing w:lineRule="exact" w:line="560"/>
        <w:ind w:firstLine="640"/>
        <w:rPr>
          <w:rStyle w:val="C3"/>
          <w:rFonts w:ascii="仿宋_GB2312" w:hAnsi="仿宋_GB2312"/>
          <w:sz w:val="32"/>
        </w:rPr>
      </w:pPr>
      <w:r>
        <w:rPr>
          <w:rStyle w:val="C3"/>
          <w:rFonts w:ascii="Microsoft YaHei UI" w:hAnsi="Microsoft YaHei UI"/>
          <w:sz w:val="32"/>
        </w:rPr>
        <w:t>（四）在航道和通航水域内采砂，应当遵守有关通航安全规定，不得向航道和通航水域抛弃废弃物，不得妨碍航道畅通和通航安全，不得损害航道通航条件；</w:t>
      </w:r>
    </w:p>
    <w:p>
      <w:pPr>
        <w:pStyle w:val="P1"/>
        <w:spacing w:lineRule="exact" w:line="560"/>
        <w:ind w:firstLine="640"/>
        <w:rPr>
          <w:rStyle w:val="C3"/>
          <w:rFonts w:ascii="仿宋_GB2312" w:hAnsi="仿宋_GB2312"/>
          <w:sz w:val="32"/>
        </w:rPr>
      </w:pPr>
      <w:r>
        <w:rPr>
          <w:rStyle w:val="C3"/>
          <w:rFonts w:ascii="Microsoft YaHei UI" w:hAnsi="Microsoft YaHei UI"/>
          <w:sz w:val="32"/>
        </w:rPr>
        <w:t>（五）不得危及水工程、水文、航道、桥梁、管线、环境保护等设施以及岸坡安全；</w:t>
      </w:r>
    </w:p>
    <w:p>
      <w:pPr>
        <w:pStyle w:val="P1"/>
        <w:spacing w:lineRule="exact" w:line="560"/>
        <w:ind w:firstLine="640"/>
        <w:rPr>
          <w:rStyle w:val="C3"/>
          <w:rFonts w:ascii="仿宋_GB2312" w:hAnsi="仿宋_GB2312"/>
          <w:sz w:val="32"/>
        </w:rPr>
      </w:pPr>
      <w:r>
        <w:rPr>
          <w:rStyle w:val="C3"/>
          <w:rFonts w:ascii="Microsoft YaHei UI" w:hAnsi="Microsoft YaHei UI"/>
          <w:sz w:val="32"/>
        </w:rPr>
        <w:t>（六）不得违反其他法律、法规的规定。</w:t>
      </w: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任何单位和个人在河道采砂过程中发现水下文物的，应当立即停止作业、保护现场，并报告当地文物主管部门；已打捞出水的，应当及时上缴当地文物主管部门，不得哄抢、私分、藏匿。</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河道采砂许可证有效期届满或者累计采砂量达到河道采砂许可证规定总量的，发证机关应当注销河道采砂许可证。河道砂石开采权人应当停止采砂作业，并按照规定对作业现场进行清理、修复。</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县级以上人民政府水行政主管部门应当加强河道管理范围内的运砂监督管理工作，委派监督管理人员在采砂现场核签河道砂石采运管理单，作为河道砂石的合法来源证明，并不得收取费用。</w:t>
      </w:r>
    </w:p>
    <w:p>
      <w:pPr>
        <w:pStyle w:val="P1"/>
        <w:spacing w:lineRule="exact" w:line="560"/>
        <w:ind w:firstLine="640"/>
        <w:rPr>
          <w:rStyle w:val="C3"/>
          <w:rFonts w:ascii="仿宋_GB2312" w:hAnsi="仿宋_GB2312"/>
          <w:sz w:val="32"/>
        </w:rPr>
      </w:pPr>
      <w:r>
        <w:rPr>
          <w:rStyle w:val="C3"/>
          <w:rFonts w:ascii="Microsoft YaHei UI" w:hAnsi="Microsoft YaHei UI"/>
          <w:sz w:val="32"/>
        </w:rPr>
        <w:t>河道管理范围内的运砂船舶（车辆）装运河道砂石，应当持有河道砂石采运管理单。没有河道砂石采运管理单的河道砂石，运砂船舶（车辆）不得装运，任何单位和个人不得收购、销售。</w:t>
      </w:r>
    </w:p>
    <w:p>
      <w:pPr>
        <w:pStyle w:val="P1"/>
        <w:spacing w:lineRule="exact" w:line="560"/>
        <w:ind w:firstLine="640"/>
        <w:rPr>
          <w:rStyle w:val="C3"/>
          <w:rFonts w:ascii="仿宋_GB2312" w:hAnsi="仿宋_GB2312"/>
          <w:sz w:val="32"/>
        </w:rPr>
      </w:pPr>
      <w:r>
        <w:rPr>
          <w:rStyle w:val="C3"/>
          <w:rFonts w:ascii="Microsoft YaHei UI" w:hAnsi="Microsoft YaHei UI"/>
          <w:sz w:val="32"/>
        </w:rPr>
        <w:t>河道砂石采运管理单由省人民政府水行政主管部门统一格式，内容包括河道砂石来源地、运输工具名称、装运时间、砂石数量、卸砂点和有效期限等有关事项。</w:t>
      </w:r>
    </w:p>
    <w:p>
      <w:pPr>
        <w:pStyle w:val="P1"/>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县级以上人民政府水行政主管部门应当建立河道采砂、运砂违法行为信用记录，并予以公布。</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因河道采砂发生纠纷的，当事人应当协商解决；不愿协商或者协商不成的，可以申请县级以上人民政府或者其授权的水行政主管部门处理。跨行政区域的河道采砂纠纷</w:t>
      </w:r>
      <w:r>
        <w:rPr>
          <w:rStyle w:val="C3"/>
          <w:rFonts w:ascii="仿宋_GB2312" w:hAnsi="仿宋_GB2312"/>
          <w:sz w:val="32"/>
        </w:rPr>
        <w:t>,</w:t>
      </w:r>
      <w:r>
        <w:rPr>
          <w:rStyle w:val="C3"/>
          <w:rFonts w:ascii="Microsoft YaHei UI" w:hAnsi="Microsoft YaHei UI"/>
          <w:sz w:val="32"/>
        </w:rPr>
        <w:t>由共同的上一级人民政府或者其授权的水行政主管部门处理。</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县级以上人民政府或者其授权的水行政主管部门在处理河道采砂纠纷时</w:t>
      </w:r>
      <w:r>
        <w:rPr>
          <w:rStyle w:val="C3"/>
          <w:rFonts w:ascii="仿宋_GB2312" w:hAnsi="仿宋_GB2312"/>
          <w:sz w:val="32"/>
        </w:rPr>
        <w:t>,</w:t>
      </w:r>
      <w:r>
        <w:rPr>
          <w:rStyle w:val="C3"/>
          <w:rFonts w:ascii="Microsoft YaHei UI" w:hAnsi="Microsoft YaHei UI"/>
          <w:sz w:val="32"/>
        </w:rPr>
        <w:t>有权采取责令采砂船舶（机具）暂停作业、驶离作业区域等临时处置措施。</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设区的市、县（市、区）界河的河道采砂管辖权发生争议，由有关人民政府水行政主管部门协商；协商不成的，由共同的上一级人民政府水行政主管部门指定管辖或者直接管辖。</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县级以上人民政府水行政主管部门应当建立河道采砂违法行为的举报制度，公布举报电话。</w:t>
      </w:r>
    </w:p>
    <w:p>
      <w:pPr>
        <w:pStyle w:val="P1"/>
        <w:spacing w:lineRule="exact" w:line="560"/>
        <w:ind w:firstLine="640"/>
        <w:rPr>
          <w:rStyle w:val="C3"/>
          <w:rFonts w:ascii="仿宋_GB2312" w:hAnsi="仿宋_GB2312"/>
          <w:sz w:val="32"/>
        </w:rPr>
      </w:pPr>
      <w:r>
        <w:rPr>
          <w:rStyle w:val="C3"/>
          <w:rFonts w:ascii="Microsoft YaHei UI" w:hAnsi="Microsoft YaHei UI"/>
          <w:sz w:val="32"/>
        </w:rPr>
        <w:t>对河道采砂的违法行为，任何单位和个人有权向县级以上人民政府水行政主管部门举报。接到举报的人民政府水行政主管部门应当认真核实，对属于管辖范围的应当及时受理，经查证属实的，应当对举报人给予奖励，并为其保密；不属于管辖范围的，应当及时移送有管辖权的人民政府水行政主管部门。</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第五章  法律责任</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各级人民政府和有关部门及其工作人员有下列行为之一的，对负有责任的主管人员和其他直接责任人员依法给予处分；构成犯罪的，依法追究刑事责任：</w:t>
      </w:r>
    </w:p>
    <w:p>
      <w:pPr>
        <w:pStyle w:val="P1"/>
        <w:spacing w:lineRule="exact" w:line="560"/>
        <w:ind w:firstLine="640"/>
        <w:rPr>
          <w:rStyle w:val="C3"/>
          <w:rFonts w:ascii="仿宋_GB2312" w:hAnsi="仿宋_GB2312"/>
          <w:sz w:val="32"/>
        </w:rPr>
      </w:pPr>
      <w:r>
        <w:rPr>
          <w:rStyle w:val="C3"/>
          <w:rFonts w:ascii="Microsoft YaHei UI" w:hAnsi="Microsoft YaHei UI"/>
          <w:sz w:val="32"/>
        </w:rPr>
        <w:t>（一）不执行已批准的河道采砂规划，擅自修改河道采砂规划或者违反河道采砂规划批准采砂的；</w:t>
      </w:r>
    </w:p>
    <w:p>
      <w:pPr>
        <w:pStyle w:val="P1"/>
        <w:spacing w:lineRule="exact" w:line="560"/>
        <w:ind w:firstLine="640"/>
        <w:rPr>
          <w:rStyle w:val="C3"/>
          <w:rFonts w:ascii="仿宋_GB2312" w:hAnsi="仿宋_GB2312"/>
          <w:sz w:val="32"/>
        </w:rPr>
      </w:pPr>
      <w:r>
        <w:rPr>
          <w:rStyle w:val="C3"/>
          <w:rFonts w:ascii="Microsoft YaHei UI" w:hAnsi="Microsoft YaHei UI"/>
          <w:sz w:val="32"/>
        </w:rPr>
        <w:t>（二）不按照规定实施河道采砂许可或者核签河道砂石采运管理单等其他相关证件的；</w:t>
      </w:r>
    </w:p>
    <w:p>
      <w:pPr>
        <w:pStyle w:val="P1"/>
        <w:spacing w:lineRule="exact" w:line="560"/>
        <w:ind w:firstLine="640"/>
        <w:rPr>
          <w:rStyle w:val="C3"/>
          <w:rFonts w:ascii="仿宋_GB2312" w:hAnsi="仿宋_GB2312"/>
          <w:sz w:val="32"/>
        </w:rPr>
      </w:pPr>
      <w:r>
        <w:rPr>
          <w:rStyle w:val="C3"/>
          <w:rFonts w:ascii="Microsoft YaHei UI" w:hAnsi="Microsoft YaHei UI"/>
          <w:sz w:val="32"/>
        </w:rPr>
        <w:t>（三）不履行管理和监督职责，造成河道采砂秩序混乱或者发生重大安全责任事故的；</w:t>
      </w:r>
    </w:p>
    <w:p>
      <w:pPr>
        <w:pStyle w:val="P1"/>
        <w:spacing w:lineRule="exact" w:line="560"/>
        <w:ind w:firstLine="640"/>
        <w:rPr>
          <w:rStyle w:val="C3"/>
          <w:rFonts w:ascii="仿宋_GB2312" w:hAnsi="仿宋_GB2312"/>
          <w:sz w:val="32"/>
        </w:rPr>
      </w:pPr>
      <w:r>
        <w:rPr>
          <w:rStyle w:val="C3"/>
          <w:rFonts w:ascii="Microsoft YaHei UI" w:hAnsi="Microsoft YaHei UI"/>
          <w:sz w:val="32"/>
        </w:rPr>
        <w:t>（四）在河道采砂管理中不按照规定的项目、范围和标准收费的；</w:t>
      </w:r>
    </w:p>
    <w:p>
      <w:pPr>
        <w:pStyle w:val="P1"/>
        <w:spacing w:lineRule="exact" w:line="560"/>
        <w:ind w:firstLine="640"/>
        <w:rPr>
          <w:rStyle w:val="C3"/>
          <w:rFonts w:ascii="仿宋_GB2312" w:hAnsi="仿宋_GB2312"/>
          <w:sz w:val="32"/>
        </w:rPr>
      </w:pPr>
      <w:r>
        <w:rPr>
          <w:rStyle w:val="C3"/>
          <w:rFonts w:ascii="Microsoft YaHei UI" w:hAnsi="Microsoft YaHei UI"/>
          <w:sz w:val="32"/>
        </w:rPr>
        <w:t>（五）截留、挪用河道砂石资源费或者河道砂石开采权出让费的；</w:t>
      </w:r>
    </w:p>
    <w:p>
      <w:pPr>
        <w:pStyle w:val="P1"/>
        <w:spacing w:lineRule="exact" w:line="560"/>
        <w:ind w:firstLine="640"/>
        <w:rPr>
          <w:rStyle w:val="C3"/>
          <w:rFonts w:ascii="仿宋_GB2312" w:hAnsi="仿宋_GB2312"/>
          <w:sz w:val="32"/>
        </w:rPr>
      </w:pPr>
      <w:r>
        <w:rPr>
          <w:rStyle w:val="C3"/>
          <w:rFonts w:ascii="Microsoft YaHei UI" w:hAnsi="Microsoft YaHei UI"/>
          <w:sz w:val="32"/>
        </w:rPr>
        <w:t>（六）违反国家规定参与河道采砂经营活动或者纵容、包庇河道采砂违法行为的；</w:t>
      </w:r>
    </w:p>
    <w:p>
      <w:pPr>
        <w:pStyle w:val="P1"/>
        <w:spacing w:lineRule="exact" w:line="560"/>
        <w:ind w:firstLine="640"/>
        <w:rPr>
          <w:rStyle w:val="C3"/>
          <w:rFonts w:ascii="仿宋_GB2312" w:hAnsi="仿宋_GB2312"/>
          <w:sz w:val="32"/>
        </w:rPr>
      </w:pPr>
      <w:r>
        <w:rPr>
          <w:rStyle w:val="C3"/>
          <w:rFonts w:ascii="Microsoft YaHei UI" w:hAnsi="Microsoft YaHei UI"/>
          <w:sz w:val="32"/>
        </w:rPr>
        <w:t>（七）其他在河道采砂管理中滥用职权、玩忽职守、徇私舞弊的行为。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有前款第四项、第五项行为的，按照有关规定追缴已收取的费用和截留、挪用的费用。</w:t>
      </w:r>
    </w:p>
    <w:p>
      <w:pPr>
        <w:pStyle w:val="P1"/>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未经许可河道采砂的，由县级以上人民政府水行政主管部门责令停止违法行为，查封、扣押采砂船舶（机具），没收违法所得和非法财物，并处一万元以上十万元以下的罚款；未经许可开采的砂石价值或者破坏的砂石资源价值在三万元以上，或者两次以上未经许可河道采砂的，没收违法所得和非法财物，没收采砂船舶（机具），并处十万元以上三十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规定，在禁采区、禁采期内采砂的，由县级以上人民政府水行政主管部门责令停止违法行为，查封、扣押采砂船舶（机具），没收违法所得和非法财物，没收采砂船舶（机具），并处十万元以上三十万元以下罚款。</w:t>
      </w:r>
    </w:p>
    <w:p>
      <w:pPr>
        <w:pStyle w:val="P1"/>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从事采砂、运砂船舶建造的单位未按照国家船舶强制性标准进行生产的，由县级以上人民政府船舶工业主管部门责令停止生产；并由标准化主管部门没收船舶，监督销毁或者作必要技术处理，处以该船舶价值金额百分之二十以上百分之五十以下的罚款，对有关责任者处以五千元以下罚款。</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违反本条例规定，损坏或者擅自拆除采砂船舶电子信息化监控设备的，由县级以上人民政府水行政主管部门责令停止违法行为、限期恢复原状；逾期不改正的，处一万元以上三万元以下罚款。</w:t>
      </w: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违反本条例规定，运砂船舶（车辆）装运没有河道砂石采运管理单的河道砂石的，由县级以上人民政府水行政主管部门扣押违法运砂船舶（车辆），没收违法所得，并处一万元以上五万元以下罚款。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违反本条例规定，收购、销售没有河道砂石采运管理单的河道砂石的，由县级以上人民政府水行政主管部门没收违法所得，并处一万元以上五万元以下罚款。</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违反本条例规定，有下列行为之一的，由县级以上人民政府水行政主管部门予以处罚：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（一）不按照河道采砂许可证要求采砂的，责令停止违法行为，没收违法所得，处一万元以上三万元以下罚款；情节严重的，没收违法所得，处三万元以上五万元以下罚款，并吊销河道采砂许可证。</w:t>
      </w:r>
    </w:p>
    <w:p>
      <w:pPr>
        <w:pStyle w:val="P1"/>
        <w:spacing w:lineRule="exact" w:line="560"/>
        <w:ind w:firstLine="640"/>
        <w:rPr>
          <w:rStyle w:val="C3"/>
          <w:rFonts w:ascii="仿宋_GB2312" w:hAnsi="仿宋_GB2312"/>
          <w:sz w:val="32"/>
        </w:rPr>
      </w:pPr>
      <w:r>
        <w:rPr>
          <w:rStyle w:val="C3"/>
          <w:rFonts w:ascii="Microsoft YaHei UI" w:hAnsi="Microsoft YaHei UI"/>
          <w:sz w:val="32"/>
        </w:rPr>
        <w:t>（二）不随采随运，在河道内擅自设置砂场、堆积砂石或者废弃物的，责令停止违法行为，恢复原貌，清除在河道内堆积的砂石、废弃物或者采取其他补救措施，处恢复原貌或者采取补救措施所需资金百分之十以上百分之二十以下的罚款，但最高不超过五万元；拒不履行的，由县级以上人民政府水行政主管部门代为履行，费用由责任人承担。</w:t>
      </w:r>
    </w:p>
    <w:p>
      <w:pPr>
        <w:pStyle w:val="P1"/>
        <w:spacing w:lineRule="exact" w:line="560"/>
        <w:ind w:firstLine="640"/>
        <w:rPr>
          <w:rStyle w:val="C3"/>
          <w:rFonts w:ascii="仿宋_GB2312" w:hAnsi="仿宋_GB2312"/>
          <w:sz w:val="32"/>
        </w:rPr>
      </w:pPr>
      <w:r>
        <w:rPr>
          <w:rStyle w:val="C3"/>
          <w:rFonts w:ascii="Microsoft YaHei UI" w:hAnsi="Microsoft YaHei UI"/>
          <w:sz w:val="32"/>
        </w:rPr>
        <w:t>（三）倒卖、出租、出借或者以其他方式非法转让河道采砂许可证的，责令停止违法行为，没收违法所得，收缴或者吊销河道采砂许可证，并处一万元以上五万元以下的罚款。</w:t>
      </w:r>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采砂船舶（机具）在禁采区内滞留，或者未取得河道采砂许可证的采砂船舶（机具）在可采区内滞留，或者采砂船舶（机具）不按规定集中停放，擅自离开集中停放点的，由县级以上人民政府水行政主管部门责令停止违法行为，扣押采砂船舶（机具），并处一万元以上三万元以下的罚款。</w:t>
      </w:r>
    </w:p>
    <w:p>
      <w:pPr>
        <w:pStyle w:val="P1"/>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县级以上人民政府水行政主管部门在查处河道采砂违法行为时，对违法行为造成损失的，应当责令赔偿损失；发现违法行为涉嫌犯罪的，应当依法移送司法机关追究刑事责任。</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第六章  附则</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本条例所称五河干流，是指五河自下列起点至鄱阳湖入湖口河段：</w:t>
      </w:r>
    </w:p>
    <w:p>
      <w:pPr>
        <w:pStyle w:val="P1"/>
        <w:spacing w:lineRule="exact" w:line="560"/>
        <w:ind w:firstLine="640"/>
        <w:rPr>
          <w:rStyle w:val="C3"/>
          <w:rFonts w:ascii="仿宋_GB2312" w:hAnsi="仿宋_GB2312"/>
          <w:sz w:val="32"/>
        </w:rPr>
      </w:pPr>
      <w:r>
        <w:rPr>
          <w:rStyle w:val="C3"/>
          <w:rFonts w:ascii="Microsoft YaHei UI" w:hAnsi="Microsoft YaHei UI"/>
          <w:sz w:val="32"/>
        </w:rPr>
        <w:t>（一）赣江：赣州市八境台；</w:t>
      </w:r>
    </w:p>
    <w:p>
      <w:pPr>
        <w:pStyle w:val="P1"/>
        <w:spacing w:lineRule="exact" w:line="560"/>
        <w:ind w:firstLine="640"/>
        <w:rPr>
          <w:rStyle w:val="C3"/>
          <w:rFonts w:ascii="仿宋_GB2312" w:hAnsi="仿宋_GB2312"/>
          <w:sz w:val="32"/>
        </w:rPr>
      </w:pPr>
      <w:r>
        <w:rPr>
          <w:rStyle w:val="C3"/>
          <w:rFonts w:ascii="Microsoft YaHei UI" w:hAnsi="Microsoft YaHei UI"/>
          <w:sz w:val="32"/>
        </w:rPr>
        <w:t>（二）抚河：南城县万年桥；</w:t>
      </w:r>
    </w:p>
    <w:p>
      <w:pPr>
        <w:pStyle w:val="P1"/>
        <w:spacing w:lineRule="exact" w:line="560"/>
        <w:ind w:firstLine="640"/>
        <w:rPr>
          <w:rStyle w:val="C3"/>
          <w:rFonts w:ascii="仿宋_GB2312" w:hAnsi="仿宋_GB2312"/>
          <w:sz w:val="32"/>
        </w:rPr>
      </w:pPr>
      <w:r>
        <w:rPr>
          <w:rStyle w:val="C3"/>
          <w:rFonts w:ascii="Microsoft YaHei UI" w:hAnsi="Microsoft YaHei UI"/>
          <w:sz w:val="32"/>
        </w:rPr>
        <w:t>（三）信江：上饶市胜利大桥；</w:t>
      </w:r>
    </w:p>
    <w:p>
      <w:pPr>
        <w:pStyle w:val="P1"/>
        <w:spacing w:lineRule="exact" w:line="560"/>
        <w:ind w:firstLine="640"/>
        <w:rPr>
          <w:rStyle w:val="C3"/>
          <w:rFonts w:ascii="仿宋_GB2312" w:hAnsi="仿宋_GB2312"/>
          <w:sz w:val="32"/>
        </w:rPr>
      </w:pPr>
      <w:r>
        <w:rPr>
          <w:rStyle w:val="C3"/>
          <w:rFonts w:ascii="Microsoft YaHei UI" w:hAnsi="Microsoft YaHei UI"/>
          <w:sz w:val="32"/>
        </w:rPr>
        <w:t>（四）饶河：昌江自景德镇景北大桥，乐安河自乐平市中店村；</w:t>
      </w:r>
    </w:p>
    <w:p>
      <w:pPr>
        <w:pStyle w:val="P1"/>
        <w:spacing w:lineRule="exact" w:line="560"/>
        <w:ind w:firstLine="640"/>
        <w:rPr>
          <w:rStyle w:val="C3"/>
          <w:rFonts w:ascii="仿宋_GB2312" w:hAnsi="仿宋_GB2312"/>
          <w:sz w:val="32"/>
        </w:rPr>
      </w:pPr>
      <w:r>
        <w:rPr>
          <w:rStyle w:val="C3"/>
          <w:rFonts w:ascii="Microsoft YaHei UI" w:hAnsi="Microsoft YaHei UI"/>
          <w:sz w:val="32"/>
        </w:rPr>
        <w:t>（五）修河：修水自柘林水库大坝，潦河自安义县万家埠大桥。</w:t>
      </w:r>
    </w:p>
    <w:p>
      <w:pPr>
        <w:pStyle w:val="P1"/>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日起施行。江西省人民政府公布的《江西省河道采砂管理办法》同时废止。</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6"/>
        </w:rPr>
      </w:pPr>
    </w:p>
    <w:p>
      <w:pPr>
        <w:pStyle w:val="P1"/>
        <w:rPr>
          <w:rStyle w:val="C3"/>
        </w:rPr>
      </w:pP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Fonts w:ascii="仿宋_GB2312" w:hAnsi="仿宋_GB2312"/>
        <w:sz w:val="32"/>
      </w:rPr>
    </w:pPr>
    <w:r>
      <mc:AlternateContent>
        <mc:Choice Requires="wps">
          <w:rPr>
            <w:rStyle w:val="C3"/>
            <w:sz w:val="32"/>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8"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0000000"/>
    <w:multiLevelType w:val="multilevel"/>
    <w:lvl w:ilvl="0">
      <w:start w:val="1"/>
      <w:numFmt w:val="japaneseCounting"/>
      <w:suff w:val="tab"/>
      <w:lvlText w:val="第%1条"/>
      <w:lvlJc w:val="left"/>
      <w:pPr>
        <w:ind w:hanging="1080" w:left="1080"/>
      </w:pPr>
      <w:rPr>
        <w:rFonts w:ascii="黑体" w:hAnsi="黑体"/>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0000000B"/>
    <w:multiLevelType w:val="multilevel"/>
    <w:lvl w:ilvl="0">
      <w:start w:val="1"/>
      <w:numFmt w:val="japaneseCounting"/>
      <w:suff w:val="tab"/>
      <w:lvlText w:val="第%1章"/>
      <w:lvlJc w:val="left"/>
      <w:pPr>
        <w:ind w:hanging="1320" w:left="1960"/>
      </w:pPr>
      <w:rPr>
        <w:rFonts w:ascii="黑体" w:hAnsi="黑体"/>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sz w:val="24"/>
    </w:rPr>
  </w:style>
  <w:style w:type="paragraph" w:styleId="P5">
    <w:name w:val="Date"/>
    <w:basedOn w:val="P1"/>
    <w:next w:val="P1"/>
    <w:pPr>
      <w:ind w:left="100"/>
    </w:pPr>
    <w:rPr/>
  </w:style>
  <w:style w:type="paragraph" w:styleId="P6">
    <w:name w:val="List Paragraph"/>
    <w:basedOn w:val="P1"/>
    <w:next w:val="P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rPr>
      <w:b w:val="1"/>
    </w:rPr>
  </w:style>
  <w:style w:type="character" w:styleId="C5">
    <w:name w:val="annotation reference"/>
    <w:basedOn w:val="C3"/>
    <w:rPr>
      <w:sz w:val="21"/>
    </w:rPr>
  </w:style>
  <w:style w:type="character" w:styleId="C6">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c:creator>
  <dcterms:created xsi:type="dcterms:W3CDTF">2018-06-25T01:41:00Z</dcterms:created>
  <cp:lastModifiedBy>f1TZOF\f1TZOF-</cp:lastModifiedBy>
  <dcterms:modified xsi:type="dcterms:W3CDTF">2024-08-28T01:34:42Z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