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C209EB4" Type="http://schemas.openxmlformats.org/officeDocument/2006/relationships/officeDocument" Target="/word/document.xml" /><Relationship Id="coreR1C209EB4" Type="http://schemas.openxmlformats.org/package/2006/relationships/metadata/core-properties" Target="/docProps/core.xml" /><Relationship Id="customR1C209EB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jc w:val="center"/>
        <w:rPr>
          <w:rStyle w:val="C3"/>
          <w:sz w:val="44"/>
        </w:rPr>
      </w:pPr>
      <w:r>
        <w:rPr>
          <w:rStyle w:val="C3"/>
          <w:sz w:val="44"/>
        </w:rPr>
        <w:t>西藏自治区实施</w:t>
      </w:r>
    </w:p>
    <w:p>
      <w:pPr>
        <w:pStyle w:val="P2"/>
        <w:widowControl w:val="0"/>
        <w:spacing w:lineRule="exact" w:line="576" w:before="0" w:after="0" w:beforeAutospacing="0" w:afterAutospacing="0"/>
        <w:jc w:val="center"/>
        <w:rPr>
          <w:rStyle w:val="C3"/>
          <w:sz w:val="44"/>
        </w:rPr>
      </w:pPr>
      <w:r>
        <w:rPr>
          <w:rStyle w:val="C3"/>
          <w:sz w:val="44"/>
        </w:rPr>
        <w:t>《中华人民共和国工会法》办法</w:t>
      </w:r>
    </w:p>
    <w:p>
      <w:pPr>
        <w:pStyle w:val="P2"/>
        <w:widowControl w:val="0"/>
        <w:spacing w:lineRule="exact" w:line="576" w:before="0" w:after="0" w:beforeAutospacing="0" w:afterAutospacing="0"/>
        <w:jc w:val="center"/>
        <w:rPr>
          <w:rStyle w:val="C3"/>
          <w:sz w:val="44"/>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日西藏自治区第八届人民代大会常务委员会第七次会议通过</w:t>
      </w:r>
      <w:r>
        <w:rPr>
          <w:rStyle w:val="C3"/>
          <w:rFonts w:ascii="楷体_GB2312" w:hAnsi="楷体_GB2312"/>
          <w:sz w:val="32"/>
        </w:rPr>
        <w:t xml:space="preserve">  2010</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日西藏自治区第九届人民代表大会常务委员会第十七次会议修正）</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2"/>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2"/>
        <w:widowControl w:val="0"/>
        <w:spacing w:lineRule="exact" w:line="576" w:before="0" w:after="0" w:beforeAutospacing="0" w:afterAutospacing="0"/>
        <w:ind w:right="420"/>
        <w:jc w:val="center"/>
        <w:rPr>
          <w:rStyle w:val="C3"/>
          <w:rFonts w:ascii="楷体_GB2312" w:hAnsi="楷体_GB2312"/>
          <w:sz w:val="32"/>
        </w:rPr>
      </w:pP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工会组织</w:t>
      </w: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工会的权利和义务</w:t>
      </w: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基层工会组织</w:t>
      </w: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工会的经费和财产</w:t>
      </w: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2"/>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2"/>
        <w:widowControl w:val="0"/>
        <w:spacing w:lineRule="exact" w:line="576" w:before="0" w:after="0" w:beforeAutospacing="0" w:afterAutospacing="0"/>
        <w:ind w:right="420"/>
        <w:jc w:val="both"/>
        <w:rPr>
          <w:rStyle w:val="C3"/>
          <w:rFonts w:ascii="楷体_GB2312" w:hAnsi="楷体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第一章  总则</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根据《中华人民共和国工会法》，结合自治区实际，制定本办法。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工会是职工自愿结合的工人阶级的群众组织，是中国共产党联系职工群众的桥梁和纽带，是国家政权的重要社会支柱，是职工合法权益的代表者和维护者。职工有参加和组织工会的权利。任何组织和个人不得以其户籍、就业期限、就业形式为由，也不得以解除劳动合同、降低工资、不缴纳社会保险费等为手段，阻挠和限制职工参加和组织工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工会必须遵守和维护宪法、法律和法规，以经济建设为中心，坚持社会主义道路、坚持人民民主专政、坚持中国共产党的领导，坚持马克思列宁主义毛泽东思想，坚持改革开放，以邓小平理论和</w:t>
      </w:r>
      <w:r>
        <w:rPr>
          <w:rStyle w:val="C3"/>
          <w:rFonts w:ascii="仿宋_GB2312" w:hAnsi="仿宋_GB2312"/>
          <w:sz w:val="32"/>
        </w:rPr>
        <w:t>“</w:t>
      </w:r>
      <w:r>
        <w:rPr>
          <w:rStyle w:val="C3"/>
          <w:rFonts w:ascii="Microsoft YaHei UI" w:hAnsi="Microsoft YaHei UI"/>
          <w:sz w:val="32"/>
        </w:rPr>
        <w:t>三个代表</w:t>
      </w:r>
      <w:r>
        <w:rPr>
          <w:rStyle w:val="C3"/>
          <w:rFonts w:ascii="仿宋_GB2312" w:hAnsi="仿宋_GB2312"/>
          <w:sz w:val="32"/>
        </w:rPr>
        <w:t>”</w:t>
      </w:r>
      <w:r>
        <w:rPr>
          <w:rStyle w:val="C3"/>
          <w:rFonts w:ascii="Microsoft YaHei UI" w:hAnsi="Microsoft YaHei UI"/>
          <w:sz w:val="32"/>
        </w:rPr>
        <w:t>重要思想为指导，贯彻中央关于新时期西藏工作的指导方针，依照《中国工会章程》独立自主地开展工作。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维护职工合法权益是工会的基本职责。工会在维护人民总体利益的同时，代表职工的利益，维护职工的合法权益。工会通过平等协商和集体合同、劳动合同、工资集体协商等制度，协调劳动关系，维护职工劳动权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工会通过职工代表大会、职工董事和职工监事制度等形式，组织职工参与本单位的民主决策、民主管理和民主监督，保障职工的民主权利。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通过参与法律和政策制定，监督企业执行劳动法律、法规，参与劳动争议的处理，维护职工的合法权益。工会及其工作人员应当认真履行职责，密切联系职工，听取和反映职工的意见和要求，关心职工生活，帮助职工解决困难，全心全意为职工服务。</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工会对职工进行马克思主义祖国观、民族观、宗教观、文化观教育；维护祖国统一、加强民族团结、反对分裂教育；民主法制、公民道德教育；科学、文化、技术教育。提高职工政治思想觉悟和科学文化水平，使职工成为有理想、有道德、有文化、有纪律的劳动者。</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西藏自治区总工会加强与各省、自治区、直辖市工会组织的联系和交流，发展同各国地方工会组织的平等友好合作关系。</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第二章  工会组织</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工会各级组织按照民主集中制的原则建立，上级工会组织领导下级工会组织。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县级以上的地方，建立地方总工会；地区设立工会办事处；各产业、系统视其工作性质设立产业、系统工会；企业、事业单位、机关设立基层工会组织。</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企业主要负责人及其近亲属不得作为本级工会委员会成员的人选。</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企业、事业单位、机关有会员二十五人以上的，应当建立基层工会委员会；不足二十五人的，可以单独建立基层工会委员会，也可以由两个以上单位的会员联合建立基层工会委员会，也可以选举组织员一人，组织会员开展活动。女职工人数在十五人以上的应当建立工会女职工委员会，在同级工会领导下开展工作。女职工人数不足十五人的，可以在工会委员会中设女职工委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女职工委员会主任由同级工会女主席或女副主席兼任，或者选举相应的女职工代表担任。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产业、系统工会单独设置，配备专职工作人员。专职工会工作人员编制，由上一级工会和有关部门协商确定。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企业、事业单位、机关，开业或成立一年内应当建立工会组织。逾期不建立的，上级工会应当每月按全部职工工资总额的百分之二收取工会筹备金，并有权派员到该单位指导职工组建工会，任何组织和个人不得阻挠。</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工会筹备金用于所在单位工会组建工作。工会建立后，筹备金剩余部分返还该单位工会。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基层工会委员会每届任期三年或者五年，由会员大会或者会员代表大会确定，并报上一级工会备案。任期届满应当及时换届。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工会主席、副主席由会员大会或者会员代表大会选举产生，可以连选连任。任期未满的，不得随意调动其工作。确因工作需要调动的，应当事先书面征得本级工会和上一级工会的同意。上一级工会应在接到征求意见书后三十日内做出书面答复，逾期不答复视为同意。工会主席、副主席缺额时应当及时补选，缺额时间最长不得超过六个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工会会员有权向同级或者上级工会提出撤换或者罢免工会主席、副主席的建议；对三分之一以上工会会员的提议，同级或者上一级工会应当在一个月内组织召开会员大会或者会员代表大会予以讨论。</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任何组织和个人不得将工会组织及其机构随意撤销、合并或者归属于其他部门。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基层工会组织因所在单位终止、撤销而相应撤销的，应报上一级工会备案。</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自治区总工会、市（地）工会组织，应当逐步建立健全法律工作部门，配备专职或兼职法律工作人员。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自治区总工会、各市（地）工会组织可以设立职工法律服务机构，为工会组织和职工提供法律援助和法律服务。</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县级以上地方总工会、地区工会办事处、产业工会可以建立职工技术协会，组织职工开展技术培训、技术协作、技术交流等活动。</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第三章  工会的权利和义务</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企业、事业单位应当建立和完善职工代表大会制度。工会组织职工通过职工代表大会对企业、事业单位开展民主管理和民主监督。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企业负责人应当定期向职工代表大会报告工作，企业制定的工资调整方案、资金分配方案、劳动安全卫生、社会保险等涉及职工切身利益的重要规章制度以及其他需要职工代表大会通过的事项，未经职工代表大会讨论通过不得公布实施。</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国有企业、事业单位应当建立和完善厂务公开制度。单位除涉及国家法律规定的保密事项和科技、商业秘密之外，其它重大事项都应当向职工公开。工会主席担任厂务公开组织的副职领导。工会作为厂务公开组织的工作机构负责日常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县级以上各级人民政府或政府有关部门可以通过与同级地方工会、产业工会、系统工会建立联席会议制度等形式，定期通报重要工作部署以及与工会工作有关的重要行政措施，研究解决工会反映的职工的意见和要求。</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企业、事业单位违反劳动法律、法规规定，有下列侵犯职工劳动权益情况的，工会应当代表职工与企业、事业单位交涉，要求采取措施予以改正；企业、事业单位应当予以研究处理，并向工会做出书面答复；企业、事业单位拒不改正的，工会可以请求当地人民政府依法作出处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（一）职工工资的；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（二）恶意拖欠民工工资的；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（三）不按规定提供劳动安全卫生条件的；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（四）随意延长国家规定劳动时间的；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（五）侵犯女职工和未成年工特殊权益的；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（六）不按规定支付解除、终止劳动合同经济补偿金的；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（七）不依法为职工缴纳社会保险费的；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（八）其他严重侵犯职工合法权益的。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企业、事业单位处分职工，应当将理由提前通知工会。工会认为不适当的，有权提出意见。单位对工会的意见应当认真研究，并做出书面答复。</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企业、事业单位单方面解除职工劳动合同，应当在三十日前将理由通知工会。工会认为企业、事业单位违反劳动法律法规和有关合同规定，要求重新研究处理时，企业、事业单位应当研究工会的意见，并将处理结果书面通知工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企业发生职工因工伤亡事故和其他严重危害职工健康的事件时，企业应当立即报告劳动等有关部门和同级工会。重大伤亡事故，应当报告自治区总工会。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职工因工伤亡事故和其他严重危害职工健康问题的调查处理，必须有工会参加。工会应当向有关部门提出处理建议，并有权要求追究直接负责的主管人员和有关责任人员的责任。对工会提出的意见，有关部门应当及时研究，给予书面答复。</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企业、事业单位发生停工、怠工等突发事件，所在单位工会应当及时向上级工会报告。本单位工会和上级工会代表职工同企业、事业单位或者有关方面协商，反映职工的意见和要求并提出解决意见。对职工的合理要求，企业、事业单位应当予以解决。</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工会应当对侵犯职工合法权益的问题及时进行调查，为职工提供帮助。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工会代表职工与企业和实行企业化管理的事业单位进行平等协商、签订集体合同。企业、事业单位违反集体合同，侵犯职工劳动权益的，工会有权依法要求其承担赔偿责任。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上级工会对下级工会在平等协商、签订集体合同的过程中，应当从法律法规、争议协商等方面给予指导和帮助。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县级以上劳动行政部门应当与同级工会、企业方面代表，建立劳动关系三方协商机制，共同研究协商解决下列劳动关系方面的重大问题：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（一）本级政府拟制定或者三方任何一方认为应当制定的协调劳动关系的规章、制度，规范性文件的起草、修改，劳动标准条件的制定、修改；</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（二）对《劳动法》、《工会法》及其他协调劳动关系的法律、法规执行情况进行监督检查，解决实施中存在的各种问题；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（三）集体合同和劳动合同制度在本地区推行和完善；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（四）对劳动保护、保障方面的法律、法规和政策执行情况开展联合调查；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（五）职工群体性突发事件的预防和处理；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（六）劳动争议和其他涉及劳动关系方面的问题。</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企业、事业单位设立劳动争议调解委员会，劳动争议调解委员会由职工代表、用人单位代表和工会代表组成，办事机构设在工会。劳动争议调解委员会主任由工会主席或者副主席担任。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在县级以上的劳动争议仲裁委员会中，同级工会代表人数不得少于仲裁委员会人数的三分之一，工会首席代表担任仲裁委员会副主任委员。劳动争议仲裁庭中的工会仲裁员不得少于三分之一。</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工会有权监督企业、事业单位为职工缴纳社会保险费。工会可以组织职工开展互助补充保险，兴办职工消费合作社，开展为困难职工服务的互助互济活动。工会配合政府职能部门做好困难职工调查、建立档案和解困救济工作。</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工会协助企业、事业单位、机关办好职工集体福利事业，组织职工参加疗养、休养活动，开展职工业余文化教育、体育活动，丰富职工文化生活。</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第四章  基层工会组织</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国有企业、事业单位的工会委员会是职工代表大会的工作机构，负责职工代表大会的日常工作，检查、督促职工代表大会决议的执行。职工代表大会闭会期间，需要解决的重大问题，由企业、事业单位工会委员会召开职工代表会议研究解决，并将研究情况向下一次职工代表大会报告，予以确认。</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国有独资公司、国有控股公司的董事会、监事会成员中应当有职工代表；其他公司的董事会成员中可以有职工代表，监事会成员中应当有职工代表。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董事会、监事会中的职工代表候选人由工会提出，经职工代表大会选举产生。工会专职负责人作为首选候选人依照法定程序代表职工参加董事会或者监事会。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参加公司董事会或者监事会的职工代表应当定期向工会委员会和职工（代表）大会报告履行职责情况，接受职工的监督。工会应当依法维护董事会、监事会中的职工代表的合法权益。</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公司研究决定有关职工工资、福利、安全生产以及劳动保护、劳动保险等涉及职工切身利益的问题，应当事先听取公司工会和职工的意见，并邀请工会或者职工代表列席有关会议。</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基层工会非专职的委员参加会议或者工会工作，全年累计不超过三十六个工作日。确因工作需要超过三十六个工作日的，应当征得企业同意，其工资照发，其他待遇不受影响。基层工会的劳动保障法律监督员、劳动保护监督检查员、劳动争议调解员，协商谈判代表，行使职责所占用时间可不计入全年三十六个工作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产业、系统工会和企业、实行企业化管理的事业单位的专职工会主席，享受同级单位副职待遇；基层工会专职女职工委员会主任，享受同级工会副职待遇。</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第五章  工会的经费和财产</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建立工会组织的企业，非财政拨款的事业单位按照上月全部职工工资总额的百分之二于当月十五日前向工会拨缴工会经费。全部职工工资总额的计算，按国家统计部门关于工资总额组成的规定执行。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财政拨款的机关、事业单位的工会经费，由财政部门按工资总额的百分之二列入年度预算。差额拨款的事业单位，非财政拨款的工资部分应当缴纳的工会经费，由单位按前款规定拨缴。</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企业、事业单位按规定拨缴的工会经费在税前列支。</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企业、事业单位未足额拨缴或逾期不拨缴工会经费的，工会应当及时组织催缴，并按欠缴金额每日加收千分之五的滞纳金。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企业破产，欠缴的工会经费在税前予以清偿。</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各级人民政府和企业、事业单位、机关应当为工会办公、开展活动提供必要的场所和设施，并根据工会工作及开展活动情况给予必要的经费补助。</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各级人民政府和企业、事业单位、机关拨给工会使用的不动产及各类设施，工会享有占有、使用和收益的权利，任何组织和个人不得侵占、挪用和随意调拨。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工会经费单独建立银行账户，实行独立核算。任何组织、个人不得以任何理由将工会经费作为所在单位财产冻结、查封或用于清偿债务。</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工会兴建、购置的房屋、设备、设施等固定资产和工会兴办的企业、事业的财产属工会所有。任何组织、个人不得侵占、挪用和任意调拨。</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各级工会应当配备专（兼）职资产管理人员，加强工会资产管理。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工会组织合并，其经费和财产归合并后的工会所有；工会组织分立，其经费和财产按职工人数比例分割；工会组织撤销或者解散，其经费和财产由本级工会在上一级工会的监督下进行清理，在扣除有关费用和清偿债务后的结余部分，交上一级工会。</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各级工会的经费审查委员会，应当对同级工会经费的预算、决算、财产管理情况和工会兴办的企业、事业的经济活动情况进行定期审查、监督。上级工会经费审查委员会有权对下级工会及其所属企业、事业的经费收支、经营情况及财产管理进行审查。</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工会及其所属企业、事业单位对法人代表、财务分管领导建立年审和离任审计制度。</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工会经费的使用应当接受有关监督部门和审计部门的监督。</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取得社会团体法人资格的各级工会可以依法兴办企业、事业。工会企业、事业单位实行独立核算、自负盈亏、照章纳税。</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工会兴办的企业、事业由工会统一管理，按规定收取管理费，管理费在税前列支。</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第六章  法律责任</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违反本办法规定，阻挠、限制职工依法参加和组织工会，对参加和组织工会的职工给予不平等待遇或者进行打击报复，或者阻挠上级工会帮助、指导职工筹建工会的，由劳动行政部门责令改正；拒不改正的，同级或上级工会有权提请县级以上人民政府处理；以暴力、威胁等手段造成严重后果，构成犯罪的，依法追究刑事责任。</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因前款造成损失的，侵权者应当赔偿损失，赔偿范围包括物质损害赔偿和精神损害赔偿。</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违反本办法规定，对依法履行职责的工会工作人员无正当理由调动工作岗位，进行打击报复的，由劳动行政部门责令改正，恢复原工作；进行人身伤害，尚未构成犯罪的，由公安机关依照《中华人民共和国治安管理处罚法》的规定处罚；构成犯罪的依法追究刑事责任；造成损失的，依照本办法第四十条第二款之规定执行。</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违反本办法规定，职工因参加工会活动、工会工作人员因履行职责被解除劳动合同的，由劳动行政部门责令改正，恢复原工作，并补发被解除劳动合同期间应得的报酬；职工或工会工作人员因上述原因被解除劳动合同后，本人不愿意继续在原单位工作的，责令按本人在本单位工龄每满一年支付一个月工资的标准支付经济补偿金，同时给予本人年收入二倍的赔偿。</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因前款原因职工或工会工作人员仅被扣发工资、奖金的，由劳动行政部门责令补发。</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违反本办法规定，有下列情形之一的，由县级以上人民政府限期责令改正，超过期限仍不改正的，对单位或者责任人依法处理：</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（一）妨碍工会参与管理国家事务、参政议政、参与民主决策、民主管理、民主监督的；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（二）阻挠工会帮助职工签订劳动合同；阻挠上级工会帮助指导下级工会进行平等协商、签订集体合同和工资谈判的；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（三）阻挠劳动保障法律监督员、劳动保护监督检查员、劳动争议调解员、协商谈判代表行使职责或者不配合、不提供工作方便的；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（四）阻挠工会依法行使调查权，妨碍工会参加安全事故、职工集体上访等情况的调查的；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（五）起草、制定涉及职工切身利益的规章制度、劳动合同文本，不征求工会意见并强制执行的；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（六）拒绝依法为职工缴纳社会保险费的；</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Microsoft YaHei UI" w:hAnsi="Microsoft YaHei UI"/>
          <w:sz w:val="32"/>
        </w:rPr>
        <w:t>（七）其他侵犯工会和职工合法权益的。</w:t>
      </w:r>
    </w:p>
    <w:p>
      <w:pPr>
        <w:pStyle w:val="P2"/>
        <w:widowControl w:val="0"/>
        <w:spacing w:lineRule="exact" w:line="576" w:before="0" w:after="0" w:beforeAutospacing="0" w:afterAutospacing="0"/>
        <w:ind w:firstLine="640"/>
        <w:jc w:val="both"/>
        <w:rPr>
          <w:rStyle w:val="C3"/>
          <w:rFonts w:ascii="仿宋_GB2312" w:hAnsi="仿宋_GB2312"/>
          <w:sz w:val="32"/>
        </w:rPr>
      </w:pPr>
    </w:p>
    <w:p>
      <w:pPr>
        <w:pStyle w:val="P2"/>
        <w:widowControl w:val="0"/>
        <w:spacing w:lineRule="exact" w:line="576" w:before="0" w:after="0" w:beforeAutospacing="0" w:afterAutospacing="0"/>
        <w:jc w:val="center"/>
        <w:rPr>
          <w:rStyle w:val="C3"/>
          <w:rFonts w:ascii="黑体" w:hAnsi="黑体"/>
          <w:sz w:val="32"/>
        </w:rPr>
      </w:pPr>
      <w:r>
        <w:rPr>
          <w:rStyle w:val="C3"/>
          <w:rFonts w:ascii="黑体" w:hAnsi="黑体"/>
          <w:sz w:val="32"/>
        </w:rPr>
        <w:t xml:space="preserve">第七章  附则</w:t>
      </w:r>
    </w:p>
    <w:p>
      <w:pPr>
        <w:pStyle w:val="P2"/>
        <w:widowControl w:val="0"/>
        <w:spacing w:lineRule="exact" w:line="576" w:before="0" w:after="0" w:beforeAutospacing="0" w:afterAutospacing="0"/>
        <w:ind w:firstLine="640"/>
        <w:jc w:val="both"/>
        <w:rPr>
          <w:rStyle w:val="C3"/>
          <w:rFonts w:ascii="黑体" w:hAnsi="黑体"/>
          <w:sz w:val="32"/>
        </w:rPr>
      </w:pP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自治区行政区域内及驻内地的所有企业事业单位、机关和其他组织适用本办法。</w:t>
      </w:r>
    </w:p>
    <w:p>
      <w:pPr>
        <w:pStyle w:val="P2"/>
        <w:widowControl w:val="0"/>
        <w:spacing w:lineRule="exact" w:line="576" w:before="0" w:after="0" w:beforeAutospacing="0" w:afterAutospacing="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本办法自</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color w:val="000000"/>
      <w:sz w:val="24"/>
    </w:rPr>
  </w:style>
  <w:style w:type="paragraph" w:styleId="P3">
    <w:name w:val="页脚"/>
    <w:basedOn w:val="P1"/>
    <w:next w:val="P3"/>
    <w:link w:val="C4"/>
    <w:pPr>
      <w:tabs>
        <w:tab w:val="center" w:pos="4153" w:leader="none"/>
        <w:tab w:val="right" w:pos="8306" w:leader="none"/>
      </w:tabs>
      <w:jc w:val="left"/>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批注框文本"/>
    <w:basedOn w:val="P1"/>
    <w:next w:val="P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Char"/>
    <w:basedOn w:val="C3"/>
    <w:link w:val="P3"/>
    <w:rPr>
      <w:sz w:val="18"/>
    </w:rPr>
  </w:style>
  <w:style w:type="character" w:styleId="C5">
    <w:name w:val="页眉 Char Char"/>
    <w:basedOn w:val="C3"/>
    <w:link w:val="P4"/>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2016-03-09T04:43:00Z</dcterms:created>
  <cp:lastModifiedBy>f1TZOF\f1TZOF-</cp:lastModifiedBy>
  <dcterms:modified xsi:type="dcterms:W3CDTF">2024-08-28T01:34:43Z</dcterms:modified>
  <cp:revision>2</cp:revision>
  <dc:title>西藏自治区实施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