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F663D7" Type="http://schemas.openxmlformats.org/officeDocument/2006/relationships/officeDocument" Target="/word/document.xml" /><Relationship Id="coreR45F663D7" Type="http://schemas.openxmlformats.org/package/2006/relationships/metadata/core-properties" Target="/docProps/core.xml" /><Relationship Id="customR45F663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700"/>
        <w:rPr>
          <w:rStyle w:val="C3"/>
          <w:rFonts w:ascii="仿宋_GB2312" w:hAnsi="仿宋_GB2312"/>
          <w:sz w:val="32"/>
        </w:rPr>
      </w:pPr>
    </w:p>
    <w:p>
      <w:pPr>
        <w:pStyle w:val="P8"/>
        <w:spacing w:lineRule="exact" w:line="700"/>
        <w:jc w:val="center"/>
        <w:rPr>
          <w:rStyle w:val="C3"/>
          <w:sz w:val="44"/>
        </w:rPr>
      </w:pPr>
      <w:r>
        <w:rPr>
          <w:rStyle w:val="C3"/>
          <w:sz w:val="44"/>
        </w:rPr>
        <w:t>包头市人民代表大会常务委员会</w:t>
      </w:r>
    </w:p>
    <w:p>
      <w:pPr>
        <w:pStyle w:val="P8"/>
        <w:spacing w:lineRule="exact" w:line="700"/>
        <w:jc w:val="center"/>
        <w:rPr>
          <w:rStyle w:val="C3"/>
          <w:sz w:val="44"/>
        </w:rPr>
      </w:pPr>
      <w:r>
        <w:rPr>
          <w:rStyle w:val="C3"/>
          <w:sz w:val="44"/>
        </w:rPr>
        <w:t>关于废止部分地方性法规的决定</w:t>
      </w:r>
    </w:p>
    <w:p>
      <w:pPr>
        <w:pStyle w:val="P8"/>
        <w:spacing w:lineRule="exact" w:line="700"/>
        <w:jc w:val="center"/>
        <w:rPr>
          <w:rStyle w:val="C3"/>
          <w:sz w:val="44"/>
        </w:rPr>
      </w:pPr>
    </w:p>
    <w:p>
      <w:pPr>
        <w:pStyle w:val="P1"/>
        <w:spacing w:lineRule="exact" w:line="592"/>
        <w:ind w:left="420" w:right="420"/>
        <w:rPr>
          <w:rStyle w:val="C3"/>
          <w:rFonts w:ascii="宋体" w:hAnsi="宋体"/>
          <w:sz w:val="32"/>
        </w:rPr>
      </w:pPr>
      <w:r>
        <w:rPr>
          <w:rStyle w:val="C3"/>
          <w:rFonts w:ascii="楷体_GB2312" w:hAnsi="楷体_GB2312"/>
          <w:sz w:val="32"/>
        </w:rPr>
        <w:t xml:space="preserve">   </w:t>
      </w:r>
      <w:r>
        <w:rPr>
          <w:rStyle w:val="C3"/>
          <w:rFonts w:ascii="宋体" w:hAnsi="宋体"/>
          <w:sz w:val="32"/>
        </w:rPr>
        <w:t xml:space="preserve"> （2022年5月11日包头市第十六届人民代表大会常务委员会第三次会议通过  2022年7月28日内蒙古自治区第十三届人民代表大会常务委员会第三十六次会议批准）</w:t>
      </w:r>
    </w:p>
    <w:p>
      <w:pPr>
        <w:pStyle w:val="P8"/>
        <w:spacing w:lineRule="exact" w:line="58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Microsoft YaHei UI" w:hAnsi="Microsoft YaHei UI"/>
          <w:sz w:val="32"/>
        </w:rPr>
        <w:t>包头市第十六届人民代表大会常务委员会第三次会议决定，废止下列地方性法规：</w:t>
      </w:r>
    </w:p>
    <w:p>
      <w:pPr>
        <w:pStyle w:val="P8"/>
        <w:spacing w:lineRule="exact" w:line="580"/>
        <w:ind w:firstLine="640"/>
        <w:rPr>
          <w:rStyle w:val="C3"/>
          <w:rFonts w:ascii="仿宋_GB2312" w:hAnsi="仿宋_GB2312"/>
          <w:sz w:val="32"/>
        </w:rPr>
      </w:pPr>
      <w:r>
        <w:rPr>
          <w:rStyle w:val="C3"/>
          <w:rFonts w:ascii="黑体" w:hAnsi="黑体"/>
          <w:sz w:val="32"/>
        </w:rPr>
        <w:t>一、《包头市义务教育条例》</w:t>
      </w:r>
      <w:r>
        <w:rPr>
          <w:rStyle w:val="C3"/>
          <w:rFonts w:ascii="Microsoft YaHei UI" w:hAnsi="Microsoft YaHei UI"/>
          <w:sz w:val="32"/>
        </w:rPr>
        <w:t>（</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日包头市第十届人民代表大会常务委员会第十八次会议通过</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日内蒙古自治区第八届人民代表大会常务委员会第十八次会议批准根据</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日内蒙古自治区第十一届人民代表大会常务委员会第二十一次会议关于批准《包头市人民代表大会常务委员会关于修改部分地方性法规的决定》的决议修正</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日包头市第十四届人民代表大会常务委员会第十八次会议修订</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日内蒙古自治区第十二届人民代表大会常务委员会第十六次会议批准修订）</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二、《包头市建筑工程和内部装修工程防火条例》</w:t>
      </w:r>
      <w:r>
        <w:rPr>
          <w:rStyle w:val="C3"/>
          <w:rFonts w:ascii="Microsoft YaHei UI" w:hAnsi="Microsoft YaHei UI"/>
          <w:sz w:val="32"/>
        </w:rPr>
        <w:t>（</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日包头市第十二届人民代表大会常务委员会第二十六次会议通过</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日内蒙古自治区第十届人民代表大会常务委员会第二十七次会议批准）</w:t>
      </w:r>
    </w:p>
    <w:p>
      <w:pPr>
        <w:pStyle w:val="P8"/>
        <w:spacing w:lineRule="exact" w:line="580"/>
        <w:ind w:firstLine="640"/>
        <w:rPr>
          <w:rStyle w:val="C3"/>
          <w:rFonts w:ascii="仿宋_GB2312" w:hAnsi="仿宋_GB2312"/>
          <w:sz w:val="32"/>
        </w:rPr>
      </w:pPr>
      <w:r>
        <w:rPr>
          <w:rStyle w:val="C3"/>
          <w:rFonts w:ascii="黑体" w:hAnsi="黑体"/>
          <w:sz w:val="32"/>
        </w:rPr>
        <w:t>三、《包头市土地储备条例》</w:t>
      </w:r>
      <w:r>
        <w:rPr>
          <w:rStyle w:val="C3"/>
          <w:rFonts w:ascii="Microsoft YaHei UI" w:hAnsi="Microsoft YaHei UI"/>
          <w:sz w:val="32"/>
        </w:rPr>
        <w:t>（</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日包头市第十二届人民代表大会常务委员会第五次会议通过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日内蒙古自治区第十届人民代表大会常务委员会第八次会议批准根据</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日内蒙古自治区第十一届人民代表大会常务委员会第二十一次会议关于批准《包头市人民代表大会常务委员会关于修改部分地方性法规的决定》的决议修正）</w:t>
      </w:r>
    </w:p>
    <w:p>
      <w:pPr>
        <w:pStyle w:val="P8"/>
        <w:spacing w:lineRule="exact" w:line="580"/>
        <w:ind w:firstLine="640"/>
        <w:rPr>
          <w:rStyle w:val="C3"/>
          <w:rFonts w:ascii="仿宋_GB2312" w:hAnsi="仿宋_GB2312"/>
          <w:sz w:val="32"/>
        </w:rPr>
      </w:pPr>
      <w:r>
        <w:rPr>
          <w:rStyle w:val="C3"/>
          <w:rFonts w:ascii="黑体" w:hAnsi="黑体"/>
          <w:sz w:val="32"/>
        </w:rPr>
        <w:t>四、《包头市实施〈中华人民共和国集会游行示威法〉规定》</w:t>
      </w:r>
      <w:r>
        <w:rPr>
          <w:rStyle w:val="C3"/>
          <w:rFonts w:ascii="Microsoft YaHei UI" w:hAnsi="Microsoft YaHei UI"/>
          <w:sz w:val="32"/>
        </w:rPr>
        <w:t>（</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日包头市第九届人民代表大会常务委员会第十二次会议通过</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日内蒙古自治区第七届人民代表大会常务委员会第十二次会议批准根据</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w:t>
      </w:r>
    </w:p>
    <w:p>
      <w:pPr>
        <w:pStyle w:val="P8"/>
        <w:spacing w:lineRule="exact" w:line="580"/>
        <w:ind w:firstLine="640"/>
        <w:rPr>
          <w:rStyle w:val="C3"/>
          <w:rFonts w:ascii="仿宋_GB2312" w:hAnsi="仿宋_GB2312"/>
          <w:sz w:val="32"/>
        </w:rPr>
      </w:pPr>
      <w:r>
        <w:rPr>
          <w:rStyle w:val="C3"/>
          <w:rFonts w:ascii="黑体" w:hAnsi="黑体"/>
          <w:sz w:val="32"/>
        </w:rPr>
        <w:t>五、《包头市清真食品管理条例》</w:t>
      </w:r>
      <w:r>
        <w:rPr>
          <w:rStyle w:val="C3"/>
          <w:rFonts w:ascii="Microsoft YaHei UI" w:hAnsi="Microsoft YaHei UI"/>
          <w:sz w:val="32"/>
        </w:rPr>
        <w:t>（</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日包头市第十二届人民代表大会常务委员会第六次会议通过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日内蒙古自治区第十届人民代表大会常务委员会第九次会议批准根据</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8"/>
        <w:spacing w:lineRule="exact" w:line="580"/>
        <w:ind w:firstLine="640"/>
        <w:rPr>
          <w:rStyle w:val="C3"/>
          <w:rFonts w:ascii="仿宋_GB2312" w:hAnsi="仿宋_GB2312"/>
          <w:sz w:val="32"/>
        </w:rPr>
      </w:pPr>
      <w:r>
        <w:rPr>
          <w:rStyle w:val="C3"/>
          <w:rFonts w:ascii="黑体" w:hAnsi="黑体"/>
          <w:sz w:val="32"/>
        </w:rPr>
        <w:t>六、《包头市奶牛良种繁育管理条例》</w:t>
      </w:r>
      <w:r>
        <w:rPr>
          <w:rStyle w:val="C3"/>
          <w:rFonts w:ascii="Microsoft YaHei UI" w:hAnsi="Microsoft YaHei UI"/>
          <w:sz w:val="32"/>
        </w:rPr>
        <w:t>（</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日包头市第十二届人民代表大会常务委员会第三次会议通过</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日内蒙古自治区第十届人民代表大会常务委员会第六次会议批准根据</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8"/>
        <w:spacing w:lineRule="exact" w:line="580"/>
        <w:ind w:firstLine="640"/>
        <w:rPr>
          <w:rStyle w:val="C3"/>
          <w:rFonts w:ascii="仿宋_GB2312" w:hAnsi="仿宋_GB2312"/>
          <w:sz w:val="32"/>
        </w:rPr>
      </w:pPr>
      <w:r>
        <w:rPr>
          <w:rStyle w:val="C3"/>
          <w:rFonts w:ascii="黑体" w:hAnsi="黑体"/>
          <w:sz w:val="32"/>
        </w:rPr>
        <w:t>七、《包头市基本菜田保护建设管理条例》</w:t>
      </w:r>
      <w:r>
        <w:rPr>
          <w:rStyle w:val="C3"/>
          <w:rFonts w:ascii="Microsoft YaHei UI" w:hAnsi="Microsoft YaHei UI"/>
          <w:sz w:val="32"/>
        </w:rPr>
        <w:t>（</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日包头市第十二届人民代表大会常务委员会第二十六次会议通过</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日内蒙古自治区第十届人民代表大会常务委员会第二十七次会议批准）</w:t>
      </w:r>
    </w:p>
    <w:p>
      <w:pPr>
        <w:pStyle w:val="P8"/>
        <w:spacing w:lineRule="exact" w:line="580"/>
        <w:ind w:firstLine="640"/>
        <w:rPr>
          <w:rStyle w:val="C3"/>
          <w:rFonts w:ascii="仿宋_GB2312" w:hAnsi="仿宋_GB2312"/>
          <w:sz w:val="32"/>
        </w:rPr>
      </w:pPr>
      <w:r>
        <w:rPr>
          <w:rStyle w:val="C3"/>
          <w:rFonts w:ascii="Microsoft YaHei UI" w:hAnsi="Microsoft YaHei UI"/>
          <w:sz w:val="32"/>
        </w:rPr>
        <w:t>本决定自公布之日起生效。</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387350</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9pt;margin-top:30.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2022-08-19T00:21:00Z</dcterms:created>
  <cp:lastModifiedBy>f1TZOF\f1TZOF-</cp:lastModifiedBy>
  <cp:lastPrinted>2022-06-20T19:45:00Z</cp:lastPrinted>
  <dcterms:modified xsi:type="dcterms:W3CDTF">2024-08-28T01:34:43Z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AC9443ABC3A44D0C9165883DA1BE83F4</vt:lpwstr>
  </property>
</Properties>
</file>