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39E597" Type="http://schemas.openxmlformats.org/officeDocument/2006/relationships/officeDocument" Target="/word/document.xml" /><Relationship Id="coreR3039E597" Type="http://schemas.openxmlformats.org/package/2006/relationships/metadata/core-properties" Target="/docProps/core.xml" /><Relationship Id="customR3039E59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firstLine="0"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五峰土家族自治县人民代表大会</w:t>
      </w: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firstLine="0"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关于废止《五峰土家族自治县水电条例》的</w:t>
      </w: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firstLine="0" w:left="0" w:right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决定</w:t>
      </w:r>
    </w:p>
    <w:p>
      <w:pPr>
        <w:pStyle w:val="P11"/>
        <w:keepNext w:val="0"/>
        <w:keepLines w:val="0"/>
        <w:widowControl w:val="0"/>
        <w:spacing w:lineRule="exact" w:line="560" w:after="0"/>
        <w:ind w:firstLine="0" w:left="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日五峰土家族自治县第十届人民代表大会</w:t>
      </w:r>
    </w:p>
    <w:p>
      <w:pPr>
        <w:pStyle w:val="P1"/>
        <w:keepNext w:val="0"/>
        <w:keepLines w:val="0"/>
        <w:widowControl w:val="0"/>
        <w:spacing w:lineRule="exact" w:line="56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第二次会议通过</w:t>
      </w:r>
      <w:r>
        <w:rPr>
          <w:rStyle w:val="C3"/>
          <w:rFonts w:ascii="楷体_GB2312" w:hAnsi="楷体_GB2312"/>
          <w:sz w:val="32"/>
        </w:rPr>
        <w:t xml:space="preserve">  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26</w:t>
      </w:r>
      <w:r>
        <w:rPr>
          <w:rStyle w:val="C3"/>
          <w:rFonts w:ascii="Microsoft YaHei UI" w:hAnsi="Microsoft YaHei UI"/>
          <w:sz w:val="32"/>
        </w:rPr>
        <w:t>日湖北省第十三届</w:t>
      </w:r>
    </w:p>
    <w:p>
      <w:pPr>
        <w:pStyle w:val="P11"/>
        <w:keepNext w:val="0"/>
        <w:keepLines w:val="0"/>
        <w:widowControl w:val="0"/>
        <w:spacing w:lineRule="exact" w:line="560" w:after="0"/>
        <w:ind w:firstLine="0" w:left="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人民代表大会常务常委会第三十一次会议批准）</w:t>
      </w:r>
    </w:p>
    <w:p>
      <w:pPr>
        <w:pStyle w:val="P2"/>
        <w:widowControl w:val="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132" w:leader="none"/>
        </w:tabs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</w:p>
    <w:p>
      <w:pPr>
        <w:pStyle w:val="P2"/>
        <w:widowControl w:val="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132" w:leader="none"/>
        </w:tabs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五峰土家族自治县第十届人民代表大会第二次会议</w:t>
      </w:r>
      <w:r>
        <w:rPr>
          <w:rStyle w:val="C3"/>
          <w:rFonts w:ascii="Microsoft YaHei UI" w:hAnsi="Microsoft YaHei UI"/>
          <w:color w:val="212121"/>
          <w:sz w:val="32"/>
          <w:shd w:val="clear" w:color="auto" w:fill="FFFFFF"/>
        </w:rPr>
        <w:t>决定废止</w:t>
      </w:r>
      <w:r>
        <w:rPr>
          <w:rStyle w:val="C3"/>
          <w:rFonts w:ascii="Microsoft YaHei UI" w:hAnsi="Microsoft YaHei UI"/>
          <w:sz w:val="32"/>
        </w:rPr>
        <w:t>《五峰土家族自治县水电条例》。</w:t>
      </w:r>
    </w:p>
    <w:p>
      <w:pPr>
        <w:pStyle w:val="P2"/>
        <w:widowControl w:val="0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360" w:leader="none"/>
          <w:tab w:val="left" w:pos="3780" w:leader="none"/>
          <w:tab w:val="left" w:pos="4200" w:leader="none"/>
          <w:tab w:val="left" w:pos="4620" w:leader="none"/>
          <w:tab w:val="left" w:pos="5040" w:leader="none"/>
          <w:tab w:val="left" w:pos="5460" w:leader="none"/>
          <w:tab w:val="left" w:pos="5880" w:leader="none"/>
          <w:tab w:val="left" w:pos="6300" w:leader="none"/>
          <w:tab w:val="left" w:pos="6720" w:leader="none"/>
          <w:tab w:val="left" w:pos="7140" w:leader="none"/>
          <w:tab w:val="left" w:pos="7560" w:leader="none"/>
          <w:tab w:val="left" w:pos="7980" w:leader="none"/>
          <w:tab w:val="left" w:pos="8400" w:leader="none"/>
          <w:tab w:val="left" w:pos="8820" w:leader="none"/>
          <w:tab w:val="left" w:pos="9132" w:leader="none"/>
        </w:tabs>
        <w:spacing w:lineRule="exact" w:line="560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rPr>
          <w:rStyle w:val="C3"/>
        </w:rPr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right="0"/>
        <w:jc w:val="both"/>
        <w:rPr>
          <w:rStyle w:val="C3"/>
          <w:rFonts w:ascii="黑体" w:hAnsi="黑体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right="0"/>
        <w:jc w:val="both"/>
        <w:rPr>
          <w:rStyle w:val="C3"/>
          <w:rFonts w:ascii="黑体" w:hAnsi="黑体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right="0"/>
        <w:jc w:val="both"/>
        <w:rPr>
          <w:rStyle w:val="C3"/>
          <w:rFonts w:ascii="黑体" w:hAnsi="黑体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right="0"/>
        <w:jc w:val="both"/>
        <w:rPr>
          <w:rStyle w:val="C3"/>
          <w:rFonts w:ascii="黑体" w:hAnsi="黑体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right="0"/>
        <w:jc w:val="both"/>
        <w:rPr>
          <w:rStyle w:val="C3"/>
          <w:rFonts w:ascii="黑体" w:hAnsi="黑体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right="0"/>
        <w:jc w:val="both"/>
        <w:rPr>
          <w:rStyle w:val="C3"/>
          <w:rFonts w:ascii="黑体" w:hAnsi="黑体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right="0"/>
        <w:jc w:val="both"/>
        <w:rPr>
          <w:rStyle w:val="C3"/>
          <w:rFonts w:ascii="黑体" w:hAnsi="黑体"/>
          <w:b w:val="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 w:beforeAutospacing="0" w:afterAutospacing="0"/>
        <w:ind w:right="0"/>
        <w:jc w:val="both"/>
        <w:rPr>
          <w:rStyle w:val="C3"/>
          <w:rFonts w:ascii="黑体" w:hAnsi="黑体"/>
          <w:b w:val="0"/>
          <w:sz w:val="32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87" w:right="1587" w:top="2098" w:bottom="1701" w:header="851" w:footer="1417" w:gutter="0"/>
      <w:pgNumType w:start="1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posOffset>4706620</wp:posOffset>
              </wp:positionH>
              <wp:positionV relativeFrom="paragraph">
                <wp:posOffset>-11430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7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370.6pt;margin-top:-0.9pt;mso-position-horizontal:absolute;mso-position-horizontal-relative:margin;mso-position-vertical:absolute;mso-position-vertical-relative:text" strokeweight="0pt" stroked="f" o:allowincell="t">
              <v:textbox style="mso-fit-shape-to-text:t" inset="0mm,0mm,0mm,0mm">
                <w:txbxContent>
                  <w:p>
                    <w:pPr>
                      <w:pStyle w:val="P7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OTU3ZWYyOWE1NDRiMTFmOTY4NmIwYzZmZTFjNjRlYzk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0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正文 A"/>
    <w:next w:val="P2"/>
    <w:qFormat/>
    <w:pPr/>
    <w:rPr>
      <w:rFonts w:ascii="Arial Unicode MS" w:hAnsi="Arial Unicode MS"/>
      <w:color w:val="000000"/>
      <w:sz w:val="22"/>
    </w:rPr>
  </w:style>
  <w:style w:type="paragraph" w:styleId="P3">
    <w:name w:val="引文目录"/>
    <w:basedOn w:val="P1"/>
    <w:next w:val="P1"/>
    <w:qFormat/>
    <w:pPr>
      <w:spacing w:before="100" w:after="100" w:beforeAutospacing="1" w:afterAutospacing="1"/>
      <w:ind w:left="420"/>
    </w:pPr>
    <w:rPr/>
  </w:style>
  <w:style w:type="paragraph" w:styleId="P4">
    <w:name w:val="正文缩进"/>
    <w:basedOn w:val="P1"/>
    <w:next w:val="P4"/>
    <w:qFormat/>
    <w:pPr>
      <w:spacing w:lineRule="exact" w:line="560"/>
      <w:ind w:firstLine="420"/>
    </w:pPr>
    <w:rPr>
      <w:sz w:val="32"/>
    </w:rPr>
  </w:style>
  <w:style w:type="paragraph" w:styleId="P5">
    <w:name w:val="正文文本缩进"/>
    <w:basedOn w:val="P1"/>
    <w:next w:val="P4"/>
    <w:qFormat/>
    <w:pPr>
      <w:spacing w:after="120"/>
      <w:ind w:left="420"/>
    </w:pPr>
    <w:rPr/>
  </w:style>
  <w:style w:type="paragraph" w:styleId="P6">
    <w:name w:val="正文文本缩进 2"/>
    <w:basedOn w:val="P1"/>
    <w:next w:val="P6"/>
    <w:qFormat/>
    <w:pPr>
      <w:spacing w:lineRule="auto" w:line="480" w:after="120"/>
      <w:ind w:left="420"/>
    </w:pPr>
    <w:rPr/>
  </w:style>
  <w:style w:type="paragraph" w:styleId="P7">
    <w:name w:val="页脚"/>
    <w:basedOn w:val="P1"/>
    <w:next w:val="P7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8">
    <w:name w:val="页眉"/>
    <w:basedOn w:val="P1"/>
    <w:next w:val="P8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9">
    <w:name w:val="标题"/>
    <w:basedOn w:val="P1"/>
    <w:next w:val="P1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10">
    <w:name w:val="标题 3"/>
    <w:basedOn w:val="P3"/>
    <w:next w:val="P3"/>
    <w:qFormat/>
    <w:pPr>
      <w:keepNext w:val="1"/>
      <w:keepLines w:val="1"/>
      <w:spacing w:lineRule="auto" w:line="412" w:before="260" w:after="260" w:beforeAutospacing="0" w:afterAutospacing="0"/>
      <w:ind w:left="200"/>
      <w:outlineLvl w:val="2"/>
    </w:pPr>
    <w:rPr>
      <w:b w:val="1"/>
      <w:sz w:val="32"/>
    </w:rPr>
  </w:style>
  <w:style w:type="paragraph" w:styleId="P11">
    <w:name w:val="正文首行缩进 2"/>
    <w:basedOn w:val="P5"/>
    <w:next w:val="P1"/>
    <w:qFormat/>
    <w:pPr>
      <w:spacing w:lineRule="auto" w:line="360"/>
      <w:ind w:firstLine="420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2022-06-06T23:57:00Z</dcterms:created>
  <cp:lastModifiedBy>f1TZOF\f1TZOF-</cp:lastModifiedBy>
  <dcterms:modified xsi:type="dcterms:W3CDTF">2024-08-28T01:34:48Z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2052-11.1.0.12302</vt:lpwstr>
  </property>
  <property fmtid="{D5CDD505-2E9C-101B-9397-08002B2CF9AE}" pid="3" name="ICV">
    <vt:lpwstr>A485C4F25C2E4E4DA98ECA77560B433C</vt:lpwstr>
  </property>
</Properties>
</file>