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D7B309A" Type="http://schemas.openxmlformats.org/officeDocument/2006/relationships/officeDocument" Target="/word/document.xml" /><Relationship Id="coreRD7B309A" Type="http://schemas.openxmlformats.org/package/2006/relationships/metadata/core-properties" Target="/docProps/core.xml" /><Relationship Id="customRD7B309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宋体" w:hAnsi="宋体"/>
          <w:sz w:val="32"/>
        </w:rPr>
      </w:pPr>
    </w:p>
    <w:p>
      <w:pPr>
        <w:pStyle w:val="P1"/>
        <w:jc w:val="center"/>
        <w:rPr>
          <w:rStyle w:val="C3"/>
          <w:rFonts w:ascii="宋体" w:hAnsi="宋体"/>
          <w:sz w:val="44"/>
        </w:rPr>
      </w:pPr>
      <w:r>
        <w:rPr>
          <w:rStyle w:val="C3"/>
          <w:rFonts w:ascii="宋体" w:hAnsi="宋体"/>
          <w:sz w:val="44"/>
        </w:rPr>
        <w:t>吉林省湿地保护条例</w:t>
      </w:r>
    </w:p>
    <w:p>
      <w:pPr>
        <w:pStyle w:val="P2"/>
        <w:shd w:val="solid" w:color="FFFFFF" w:fill="auto"/>
        <w:spacing w:lineRule="exact" w:line="560"/>
        <w:ind w:right="420"/>
        <w:rPr>
          <w:rStyle w:val="C3"/>
          <w:rFonts w:ascii="楷体_GB2312" w:hAnsi="楷体_GB2312"/>
        </w:rPr>
      </w:pPr>
    </w:p>
    <w:p>
      <w:pPr>
        <w:pStyle w:val="P2"/>
        <w:shd w:val="solid" w:color="FFFFFF" w:fill="auto"/>
        <w:spacing w:lineRule="exact" w:line="560"/>
        <w:ind w:firstLine="960" w:right="420"/>
        <w:rPr>
          <w:rStyle w:val="C3"/>
          <w:rFonts w:ascii="楷体_GB2312" w:hAnsi="楷体_GB2312"/>
        </w:rPr>
      </w:pPr>
      <w:r>
        <w:rPr>
          <w:rStyle w:val="C3"/>
          <w:rFonts w:ascii="Microsoft YaHei UI" w:hAnsi="Microsoft YaHei UI"/>
        </w:rPr>
        <w:t>（</w:t>
      </w:r>
      <w:r>
        <w:rPr>
          <w:rStyle w:val="C3"/>
          <w:rFonts w:ascii="楷体_GB2312" w:hAnsi="楷体_GB2312"/>
        </w:rPr>
        <w:t>2010</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日吉林省第十一届人民代表大会</w:t>
      </w:r>
    </w:p>
    <w:p>
      <w:pPr>
        <w:pStyle w:val="P2"/>
        <w:shd w:val="solid" w:color="FFFFFF" w:fill="auto"/>
        <w:spacing w:lineRule="exact" w:line="560"/>
        <w:ind w:left="1058" w:right="420"/>
        <w:rPr>
          <w:rStyle w:val="C3"/>
          <w:rFonts w:ascii="楷体_GB2312" w:hAnsi="楷体_GB2312"/>
        </w:rPr>
      </w:pPr>
      <w:r>
        <w:rPr>
          <w:rStyle w:val="C3"/>
          <w:rFonts w:ascii="Microsoft YaHei UI" w:hAnsi="Microsoft YaHei UI"/>
        </w:rPr>
        <w:t>常务委员会第二十二次会议通过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2017</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日吉林省第十二届人民代表大会常务委员会第三十七次会议《吉林省人民代表大会常务委员会关于修改〈吉林省湿地保护条例〉的决定》修改）</w:t>
      </w:r>
    </w:p>
    <w:p>
      <w:pPr>
        <w:pStyle w:val="P2"/>
        <w:shd w:val="solid" w:color="FFFFFF" w:fill="auto"/>
        <w:spacing w:lineRule="exact" w:line="560"/>
        <w:ind w:left="1058" w:right="420"/>
        <w:rPr>
          <w:rStyle w:val="C3"/>
          <w:rFonts w:ascii="楷体_GB2312" w:hAnsi="楷体_GB2312"/>
        </w:rPr>
      </w:pPr>
    </w:p>
    <w:p>
      <w:pPr>
        <w:pStyle w:val="P2"/>
        <w:numPr>
          <w:ilvl w:val="0"/>
          <w:numId w:val="2"/>
        </w:numPr>
        <w:shd w:val="solid" w:color="FFFFFF" w:fill="auto"/>
        <w:spacing w:lineRule="atLeast" w:line="360" w:after="225"/>
        <w:jc w:val="center"/>
        <w:rPr>
          <w:rStyle w:val="C3"/>
          <w:rFonts w:ascii="黑体" w:hAnsi="黑体"/>
          <w:color w:val="000000"/>
        </w:rPr>
      </w:pPr>
      <w:r>
        <w:rPr>
          <w:rStyle w:val="C3"/>
          <w:rFonts w:ascii="黑体" w:hAnsi="黑体"/>
          <w:color w:val="000000"/>
        </w:rPr>
        <w:t xml:space="preserve">总  则</w:t>
      </w:r>
    </w:p>
    <w:p>
      <w:pPr>
        <w:pStyle w:val="P4"/>
        <w:tabs>
          <w:tab w:val="left" w:pos="1890" w:leader="none"/>
        </w:tabs>
        <w:spacing w:lineRule="auto" w:line="360"/>
        <w:ind w:firstLine="640" w:left="15"/>
        <w:rPr>
          <w:rStyle w:val="C3"/>
          <w:rFonts w:ascii="黑体" w:hAnsi="黑体"/>
          <w:color w:val="000000"/>
          <w:sz w:val="32"/>
        </w:rPr>
      </w:pPr>
    </w:p>
    <w:p>
      <w:pPr>
        <w:pStyle w:val="P4"/>
        <w:tabs>
          <w:tab w:val="left" w:pos="1890" w:leader="none"/>
        </w:tabs>
        <w:spacing w:lineRule="auto" w:line="360"/>
        <w:ind w:firstLine="640" w:left="15"/>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为了加强湿地保护，维护湿地生态系统基本功能，促进湿地资源可持续利用，根据有关法律、法规，结合本省实际，制定本条例。</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在本省行政区域内从事与湿地保护有关活动的单位和个人，应当遵守本条例。</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黑体" w:hAnsi="黑体"/>
          <w:color w:val="000000"/>
          <w:sz w:val="32"/>
        </w:rPr>
        <w:t xml:space="preserve">第三条 </w:t>
      </w:r>
      <w:r>
        <w:rPr>
          <w:rStyle w:val="C3"/>
          <w:rFonts w:ascii="仿宋_GB2312" w:hAnsi="仿宋_GB2312"/>
          <w:color w:val="000000"/>
          <w:sz w:val="32"/>
        </w:rPr>
        <w:t xml:space="preserve"> </w:t>
      </w:r>
      <w:r>
        <w:rPr>
          <w:rStyle w:val="C3"/>
          <w:rFonts w:ascii="Microsoft YaHei UI" w:hAnsi="Microsoft YaHei UI"/>
          <w:color w:val="000000"/>
          <w:sz w:val="32"/>
        </w:rPr>
        <w:t>本条例所称湿地，是指常年或者季节性积水、适宜喜湿野生动植物生存，具有调节周边环境功能并经过认定的地域。湿地分为沼泽、湖泊、河流、水库、塘坝等类型。</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Microsoft YaHei UI" w:hAnsi="Microsoft YaHei UI"/>
          <w:color w:val="000000"/>
          <w:sz w:val="32"/>
        </w:rPr>
        <w:t>本条例所称重要湿地</w:t>
      </w:r>
      <w:r>
        <w:rPr>
          <w:rStyle w:val="C3"/>
          <w:rFonts w:ascii="仿宋_GB2312" w:hAnsi="仿宋_GB2312"/>
          <w:color w:val="000000"/>
          <w:sz w:val="32"/>
        </w:rPr>
        <w:t>,</w:t>
      </w:r>
      <w:r>
        <w:rPr>
          <w:rStyle w:val="C3"/>
          <w:rFonts w:ascii="Microsoft YaHei UI" w:hAnsi="Microsoft YaHei UI"/>
          <w:color w:val="000000"/>
          <w:sz w:val="32"/>
        </w:rPr>
        <w:t>是指被《国际湿地公约》或者《中国湿地保护行动计划》列入重要湿地名录的本省境内的湿地以及经过省专家委员会认定的本省重要湿地。</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湿地保护应当遵循科学规划、保护优先、合理利用、可持续发展的原则。</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县级以上人民政府林业主管部门是湿地保护管理的主管部门，负责本行政区域内湿地保护的组织、协调、指导和监督管理工作。</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Microsoft YaHei UI" w:hAnsi="Microsoft YaHei UI"/>
          <w:color w:val="000000"/>
          <w:sz w:val="32"/>
        </w:rPr>
        <w:t>湿地保护实行综合协调、分部门实施的保护管理体制。水利部门负责河流、水库、塘坝的管理；发展和改革、财政、国土资源、环境保护、住房和城乡建设、农业、畜牧、气象等各有关部门在各自的职责范围内，分别依据相关法律、法规规定做好湿地保护的相关工作。</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县级以上人民政府应当组织有关部门开展湿地保护和利用的科学研究，积极推广湿地保护和利用的先进技术。</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县级以上人民政府应当加强湿地保护的宣传教育工作，增强公民的保护意识，对在湿地保护工作中做出突出贡献的单位和个人给予表彰和奖励。</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公民、法人和其他社会组织均有保护湿地的义务，对破坏、侵占湿地的行为有权检举或者控告。</w:t>
      </w:r>
    </w:p>
    <w:p>
      <w:pPr>
        <w:pStyle w:val="P4"/>
        <w:tabs>
          <w:tab w:val="left" w:pos="1890" w:leader="none"/>
        </w:tabs>
        <w:spacing w:lineRule="auto" w:line="360"/>
        <w:jc w:val="center"/>
        <w:rPr>
          <w:rStyle w:val="C3"/>
          <w:rFonts w:ascii="黑体" w:hAnsi="黑体"/>
          <w:color w:val="000000"/>
          <w:sz w:val="32"/>
        </w:rPr>
      </w:pPr>
    </w:p>
    <w:p>
      <w:pPr>
        <w:pStyle w:val="P4"/>
        <w:numPr>
          <w:ilvl w:val="0"/>
          <w:numId w:val="1"/>
        </w:numPr>
        <w:tabs>
          <w:tab w:val="left" w:pos="1890" w:leader="none"/>
        </w:tabs>
        <w:spacing w:lineRule="auto" w:line="360"/>
        <w:jc w:val="center"/>
        <w:rPr>
          <w:rStyle w:val="C3"/>
          <w:rFonts w:ascii="黑体" w:hAnsi="黑体"/>
          <w:color w:val="000000"/>
          <w:sz w:val="32"/>
        </w:rPr>
      </w:pPr>
      <w:r>
        <w:rPr>
          <w:rStyle w:val="C3"/>
          <w:rFonts w:ascii="黑体" w:hAnsi="黑体"/>
          <w:color w:val="000000"/>
          <w:sz w:val="32"/>
        </w:rPr>
        <w:t xml:space="preserve"> 保护与利用</w:t>
      </w:r>
    </w:p>
    <w:p>
      <w:pPr>
        <w:pStyle w:val="P4"/>
        <w:tabs>
          <w:tab w:val="left" w:pos="1890" w:leader="none"/>
        </w:tabs>
        <w:spacing w:lineRule="auto" w:line="360"/>
        <w:rPr>
          <w:rStyle w:val="C3"/>
          <w:rFonts w:ascii="黑体" w:hAnsi="黑体"/>
          <w:color w:val="000000"/>
          <w:sz w:val="32"/>
        </w:rPr>
      </w:pPr>
    </w:p>
    <w:p>
      <w:pPr>
        <w:pStyle w:val="P4"/>
        <w:tabs>
          <w:tab w:val="left" w:pos="1890" w:leader="none"/>
        </w:tabs>
        <w:spacing w:lineRule="auto" w:line="360"/>
        <w:ind w:firstLine="640" w:left="15"/>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县级以上人民政府应当将湿地保护工作纳入当地国民经济和社会发展规划，并制定与土地利用总体规划、城乡规划、水资源规划、环境保护规划相衔接的湿地保护规划。</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Microsoft YaHei UI" w:hAnsi="Microsoft YaHei UI"/>
          <w:color w:val="000000"/>
          <w:sz w:val="32"/>
        </w:rPr>
        <w:t>省湿地保护规划由省人民政府林业主管部门会同有关部门组织编制，报省人民政府批准后实施；市（州）、县（市）湿地保护规划由本级林业主管部门会同有关部门组织编制，经同级人民政府批准，并报省人民政府林业主管部门备案后实施。</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Microsoft YaHei UI" w:hAnsi="Microsoft YaHei UI"/>
          <w:color w:val="000000"/>
          <w:sz w:val="32"/>
        </w:rPr>
        <w:t>县级以上人民政府应当严格执行湿地保护规划，规划需要变更的，应当经过原批准程序审批。</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县级以上人民政府应当制定鼓励和支持湿地保护政策，合理安排资金投入，逐步建立重要湿地生态效益补偿机制。</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省人民政府设立湿地专家委员会，负责湿地及保护范围认定、湿地资源评估以及对湿地保护与利用的其他活动提供技术咨询和评审意见。具体办法由省人民政府制定。</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Microsoft YaHei UI" w:hAnsi="Microsoft YaHei UI"/>
          <w:color w:val="000000"/>
          <w:sz w:val="32"/>
        </w:rPr>
        <w:t>湿地专家委员会成员应当包括林业、水利、国土资源、环境保护、住房和城乡建设、农业、畜牧、气象以及渔业等方面的专家和工程技术人员。</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县级以上人民政府应当采取退耕、围堵、引水治沙、种草、生态移民等措施，鼓励和支持对退化湿地进行恢复改造。统筹协调区域或者流域内的水资源分配，充分兼顾湿地生态用水。当湿地生态用水短缺时，应当采取工程补水等措施恢复生态用水。</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利用湿地资源从事生产经营或者生态旅游活动，必须符合湿地保护规划，维护湿地资源的可持续利用；禁止改变湿地生态系统的基本功能，禁止超出资源的再生能力给野生动植物物种造成永久性损害，禁止破坏野生动物的栖息环境。</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在湿地上修建的建筑物、构筑物以及围坝、通道等设施，不再利用的，原利用单位和个人应当按照湿地保护主管部门及相关部门要求，及时清理并恢复原貌。</w:t>
      </w:r>
    </w:p>
    <w:p>
      <w:pPr>
        <w:pStyle w:val="P4"/>
        <w:tabs>
          <w:tab w:val="left" w:pos="1890" w:leader="none"/>
        </w:tabs>
        <w:spacing w:lineRule="auto" w:line="360"/>
        <w:jc w:val="center"/>
        <w:rPr>
          <w:rStyle w:val="C3"/>
          <w:rFonts w:ascii="黑体" w:hAnsi="黑体"/>
          <w:color w:val="000000"/>
          <w:sz w:val="32"/>
        </w:rPr>
      </w:pPr>
    </w:p>
    <w:p>
      <w:pPr>
        <w:pStyle w:val="P4"/>
        <w:numPr>
          <w:ilvl w:val="0"/>
          <w:numId w:val="1"/>
        </w:numPr>
        <w:tabs>
          <w:tab w:val="left" w:pos="1890" w:leader="none"/>
        </w:tabs>
        <w:spacing w:lineRule="auto" w:line="360"/>
        <w:jc w:val="center"/>
        <w:rPr>
          <w:rStyle w:val="C3"/>
          <w:rFonts w:ascii="黑体" w:hAnsi="黑体"/>
          <w:color w:val="000000"/>
          <w:sz w:val="32"/>
        </w:rPr>
      </w:pPr>
      <w:r>
        <w:rPr>
          <w:rStyle w:val="C3"/>
          <w:rFonts w:ascii="黑体" w:hAnsi="黑体"/>
          <w:color w:val="000000"/>
          <w:sz w:val="32"/>
        </w:rPr>
        <w:t xml:space="preserve"> 监督与管理</w:t>
      </w:r>
    </w:p>
    <w:p>
      <w:pPr>
        <w:pStyle w:val="P4"/>
        <w:tabs>
          <w:tab w:val="left" w:pos="1890" w:leader="none"/>
        </w:tabs>
        <w:spacing w:lineRule="auto" w:line="360"/>
        <w:rPr>
          <w:rStyle w:val="C3"/>
          <w:rFonts w:ascii="黑体" w:hAnsi="黑体"/>
          <w:color w:val="000000"/>
          <w:sz w:val="32"/>
        </w:rPr>
      </w:pPr>
    </w:p>
    <w:p>
      <w:pPr>
        <w:pStyle w:val="P4"/>
        <w:tabs>
          <w:tab w:val="left" w:pos="1890" w:leader="none"/>
        </w:tabs>
        <w:spacing w:lineRule="auto" w:line="360"/>
        <w:ind w:firstLine="640" w:left="15"/>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县级以上人民政府应当定期对湿地保护规划的实施情况进行监督检查，指导相关部门做好湿地保护工作。</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县级以上人民政府应当组织各有关部门，对本行政区域内的湿地资源进行定期调查和监测，建立湿地资源档案。省人民政府应当根据调查和监测结果适时发布湿地资源状况公报。</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县级以上人民政府应当对湿地设立保护界标，保护界标应当标明湿地类型、保护级别和范围等内容。</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Microsoft YaHei UI" w:hAnsi="Microsoft YaHei UI"/>
          <w:color w:val="000000"/>
          <w:sz w:val="32"/>
        </w:rPr>
        <w:t>任何单位和个人不得破坏或者擅自改变湿地保护界标。</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向重要湿地引进动植物物种，应当按照国家有关规定办理审批手续。</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Microsoft YaHei UI" w:hAnsi="Microsoft YaHei UI"/>
          <w:color w:val="000000"/>
          <w:sz w:val="32"/>
        </w:rPr>
        <w:t>湿地保护主管部门及相关部门对引进物种应当进行跟踪监测，对可能给湿地造成或者已经造成危害的，应当及时报告本级人民政府和上一级主管部门，并采取措施，消除危害。</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向重要湿地投放防疫药物或者采取其他防治措施的，应当事先向有关湿地保护主管部门报告，在湿地保护主管部门指导下制定防治方案，避免或者降低对湿地生态功能的损害。</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禁止在湿地范围内从事下列活动：</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Microsoft YaHei UI" w:hAnsi="Microsoft YaHei UI"/>
          <w:color w:val="000000"/>
          <w:sz w:val="32"/>
        </w:rPr>
        <w:t>（一）擅自围垦、填埋、占用湿地或者改变湿地用途；</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Microsoft YaHei UI" w:hAnsi="Microsoft YaHei UI"/>
          <w:color w:val="000000"/>
          <w:sz w:val="32"/>
        </w:rPr>
        <w:t>（二）非法采砂、取土、采挖泥炭；</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Microsoft YaHei UI" w:hAnsi="Microsoft YaHei UI"/>
          <w:color w:val="000000"/>
          <w:sz w:val="32"/>
        </w:rPr>
        <w:t>（三）放牧、烧荒、砍伐林木、采集国家或者省重点保护的湿地植物；</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Microsoft YaHei UI" w:hAnsi="Microsoft YaHei UI"/>
          <w:color w:val="000000"/>
          <w:sz w:val="32"/>
        </w:rPr>
        <w:t>（四）向湿地及周边区域排放工业废水、生活污水、有毒有害物质或者倾倒固体废物；</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Microsoft YaHei UI" w:hAnsi="Microsoft YaHei UI"/>
          <w:color w:val="000000"/>
          <w:sz w:val="32"/>
        </w:rPr>
        <w:t>（五）猎捕、毒杀水鸟及其他野生动物，捡拾、收售鸟卵；</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Microsoft YaHei UI" w:hAnsi="Microsoft YaHei UI"/>
          <w:color w:val="000000"/>
          <w:sz w:val="32"/>
        </w:rPr>
        <w:t>（六）私建、滥建建筑物或者构筑物；</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Microsoft YaHei UI" w:hAnsi="Microsoft YaHei UI"/>
          <w:color w:val="000000"/>
          <w:sz w:val="32"/>
        </w:rPr>
        <w:t>（七）破坏湿地保护监测设施及场地；</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Microsoft YaHei UI" w:hAnsi="Microsoft YaHei UI"/>
          <w:color w:val="000000"/>
          <w:sz w:val="32"/>
        </w:rPr>
        <w:t>（八）其他破坏湿地的行为。</w:t>
      </w:r>
    </w:p>
    <w:p>
      <w:pPr>
        <w:pStyle w:val="P4"/>
        <w:tabs>
          <w:tab w:val="left" w:pos="1890" w:leader="none"/>
        </w:tabs>
        <w:spacing w:lineRule="auto" w:line="360"/>
        <w:jc w:val="center"/>
        <w:rPr>
          <w:rStyle w:val="C3"/>
          <w:rFonts w:ascii="黑体" w:hAnsi="黑体"/>
          <w:color w:val="000000"/>
          <w:sz w:val="32"/>
        </w:rPr>
      </w:pPr>
    </w:p>
    <w:p>
      <w:pPr>
        <w:pStyle w:val="P4"/>
        <w:numPr>
          <w:ilvl w:val="0"/>
          <w:numId w:val="1"/>
        </w:numPr>
        <w:tabs>
          <w:tab w:val="left" w:pos="1890" w:leader="none"/>
        </w:tabs>
        <w:spacing w:lineRule="auto" w:line="360"/>
        <w:jc w:val="center"/>
        <w:rPr>
          <w:rStyle w:val="C3"/>
          <w:rFonts w:ascii="黑体" w:hAnsi="黑体"/>
          <w:color w:val="000000"/>
          <w:sz w:val="32"/>
        </w:rPr>
      </w:pPr>
      <w:r>
        <w:rPr>
          <w:rStyle w:val="C3"/>
          <w:rFonts w:ascii="黑体" w:hAnsi="黑体"/>
          <w:color w:val="000000"/>
          <w:sz w:val="32"/>
        </w:rPr>
        <w:t xml:space="preserve"> 湿地自然保护区与湿地公园</w:t>
      </w:r>
    </w:p>
    <w:p>
      <w:pPr>
        <w:pStyle w:val="P4"/>
        <w:tabs>
          <w:tab w:val="left" w:pos="1890" w:leader="none"/>
        </w:tabs>
        <w:spacing w:lineRule="auto" w:line="360"/>
        <w:rPr>
          <w:rStyle w:val="C3"/>
          <w:rFonts w:ascii="黑体" w:hAnsi="黑体"/>
          <w:color w:val="000000"/>
          <w:sz w:val="32"/>
        </w:rPr>
      </w:pPr>
    </w:p>
    <w:p>
      <w:pPr>
        <w:pStyle w:val="P4"/>
        <w:tabs>
          <w:tab w:val="left" w:pos="1890" w:leader="none"/>
        </w:tabs>
        <w:spacing w:lineRule="auto" w:line="360"/>
        <w:ind w:firstLine="640" w:left="15"/>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建立湿地自然保护区，应当具备下列条件之一：</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Microsoft YaHei UI" w:hAnsi="Microsoft YaHei UI"/>
          <w:color w:val="000000"/>
          <w:sz w:val="32"/>
        </w:rPr>
        <w:t>（一）有代表性或者典型性的自然湿地生态系统区域，包括已经遭受破坏但经保护能够恢复的同类湿地生态系统区域；</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Microsoft YaHei UI" w:hAnsi="Microsoft YaHei UI"/>
          <w:color w:val="000000"/>
          <w:sz w:val="32"/>
        </w:rPr>
        <w:t>（二）珍稀、濒危野生物种天然集中分布区域；</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Microsoft YaHei UI" w:hAnsi="Microsoft YaHei UI"/>
          <w:color w:val="000000"/>
          <w:sz w:val="32"/>
        </w:rPr>
        <w:t>（三）国家重点保护鸟类及其他候鸟的主要繁殖地、栖息地或者主要迁徙停歇地；</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Microsoft YaHei UI" w:hAnsi="Microsoft YaHei UI"/>
          <w:color w:val="000000"/>
          <w:sz w:val="32"/>
        </w:rPr>
        <w:t>（四）其他需要保护的具有特殊保护意义或者重要生态价值、经济价值、文化价值的湿地。</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湿地自然保护区设立的审批手续，按照国家有关法律法规的规定执行。保护区管理所需经费，由保护区所在地县级以上人民政府负责安排。</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生态景观优美、生物多样性丰富、人文景观集中、科普宣传教育意义明显的湿地，可以建立湿地公园。湿地公园分为国家级湿地公园和地方级湿地公园。</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建立国家级湿地公园，应当具备下列条件：</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Microsoft YaHei UI" w:hAnsi="Microsoft YaHei UI"/>
          <w:color w:val="000000"/>
          <w:sz w:val="32"/>
        </w:rPr>
        <w:t>（一）湿地生态系统在全国或者区域范围内具有典型性；或者区域地位重要，湿地主体功能具有示范性；或者湿地生物多样性丰富；或者生物物种独特；</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Microsoft YaHei UI" w:hAnsi="Microsoft YaHei UI"/>
          <w:color w:val="000000"/>
          <w:sz w:val="32"/>
        </w:rPr>
        <w:t>（二）自然景观优美或者具有较高历史文化价值；</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Microsoft YaHei UI" w:hAnsi="Microsoft YaHei UI"/>
          <w:color w:val="000000"/>
          <w:sz w:val="32"/>
        </w:rPr>
        <w:t>（三）具有重要或者特殊科学研究、宣传教育价值。</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建立地方级湿地公园，应当具备下列条件：</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Microsoft YaHei UI" w:hAnsi="Microsoft YaHei UI"/>
          <w:color w:val="000000"/>
          <w:sz w:val="32"/>
        </w:rPr>
        <w:t>（一）具有一定生态、文化、美学和生物多样性价值的湿地景观，湿地生态特征显著；</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Microsoft YaHei UI" w:hAnsi="Microsoft YaHei UI"/>
          <w:color w:val="000000"/>
          <w:sz w:val="32"/>
        </w:rPr>
        <w:t>（二）以湿地景观为主体，融合湿地景观和人文景观并具有生态、科学、教育和历史文化价值；</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能够在保护湿地野生动植物方面发挥重要作用。</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申报国家级湿地公园，由所在地县级以上人民政府向省林业主管部门提出申请，省林业主管部门经审核同意后，报国家林业行政主管部门审批。</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Microsoft YaHei UI" w:hAnsi="Microsoft YaHei UI"/>
          <w:color w:val="000000"/>
          <w:sz w:val="32"/>
        </w:rPr>
        <w:t>申报地方级湿地公园，由所在地县级以上人民政府向省林业主管部门提出申请，经省林业主管部门批准建立。</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对尚不具备条件建立湿地自然保护区和湿地公园的，所在地县级以上人民政府湿地保护主管部门及相关部门可以建立湿地保护小区或者野生动植物栖息地，具体管理参照自然保护区有关规定执行。</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各级人民政府应当逐步增加湿地自然保护区、湿地公园和保护小区的建设投入，建立政府和社会各界共同参与的多层次、多渠道湿地保护投入机制，加快湿地自然保护区和湿地公园、保护小区建设。</w:t>
      </w:r>
    </w:p>
    <w:p>
      <w:pPr>
        <w:pStyle w:val="P4"/>
        <w:tabs>
          <w:tab w:val="left" w:pos="1890" w:leader="none"/>
        </w:tabs>
        <w:spacing w:lineRule="auto" w:line="360"/>
        <w:jc w:val="center"/>
        <w:rPr>
          <w:rStyle w:val="C3"/>
          <w:rFonts w:ascii="黑体" w:hAnsi="黑体"/>
          <w:color w:val="000000"/>
          <w:sz w:val="32"/>
        </w:rPr>
      </w:pPr>
    </w:p>
    <w:p>
      <w:pPr>
        <w:pStyle w:val="P4"/>
        <w:numPr>
          <w:ilvl w:val="0"/>
          <w:numId w:val="1"/>
        </w:numPr>
        <w:tabs>
          <w:tab w:val="left" w:pos="1890" w:leader="none"/>
        </w:tabs>
        <w:spacing w:lineRule="auto" w:line="360"/>
        <w:jc w:val="center"/>
        <w:rPr>
          <w:rStyle w:val="C3"/>
          <w:rFonts w:ascii="黑体" w:hAnsi="黑体"/>
          <w:color w:val="000000"/>
          <w:sz w:val="32"/>
        </w:rPr>
      </w:pPr>
      <w:r>
        <w:rPr>
          <w:rStyle w:val="C3"/>
          <w:rFonts w:ascii="黑体" w:hAnsi="黑体"/>
          <w:color w:val="000000"/>
          <w:sz w:val="32"/>
        </w:rPr>
        <w:t xml:space="preserve"> 法律责任</w:t>
      </w:r>
    </w:p>
    <w:p>
      <w:pPr>
        <w:pStyle w:val="P4"/>
        <w:tabs>
          <w:tab w:val="left" w:pos="1890" w:leader="none"/>
        </w:tabs>
        <w:spacing w:lineRule="auto" w:line="360"/>
        <w:rPr>
          <w:rStyle w:val="C3"/>
          <w:rFonts w:ascii="黑体" w:hAnsi="黑体"/>
          <w:color w:val="000000"/>
          <w:sz w:val="32"/>
        </w:rPr>
      </w:pPr>
    </w:p>
    <w:p>
      <w:pPr>
        <w:pStyle w:val="P4"/>
        <w:tabs>
          <w:tab w:val="left" w:pos="1890" w:leader="none"/>
        </w:tabs>
        <w:spacing w:lineRule="auto" w:line="360"/>
        <w:ind w:firstLine="640" w:left="15"/>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违反本条例第二十条规定，有下列行为之一的，由县级以上湿地保护主管部门或者相关部门给予处罚；设立湿地保护区的，由保护区管理机构给予处罚：</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Microsoft YaHei UI" w:hAnsi="Microsoft YaHei UI"/>
          <w:color w:val="000000"/>
          <w:sz w:val="32"/>
        </w:rPr>
        <w:t>（一）违反第一项规定，擅自围垦、填埋、占用湿地或者改变湿地用途的，责令停止违法行为，限期恢复原状，并按照破坏湿地面积处以每平方米十元至二十元的罚款；情节特别严重的，依法追究刑事责任；</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Microsoft YaHei UI" w:hAnsi="Microsoft YaHei UI"/>
          <w:color w:val="000000"/>
          <w:sz w:val="32"/>
        </w:rPr>
        <w:t>（二）违反第二项规定</w:t>
      </w:r>
      <w:r>
        <w:rPr>
          <w:rStyle w:val="C3"/>
          <w:rFonts w:ascii="仿宋_GB2312" w:hAnsi="仿宋_GB2312"/>
          <w:color w:val="000000"/>
          <w:sz w:val="32"/>
        </w:rPr>
        <w:t>,</w:t>
      </w:r>
      <w:r>
        <w:rPr>
          <w:rStyle w:val="C3"/>
          <w:rFonts w:ascii="Microsoft YaHei UI" w:hAnsi="Microsoft YaHei UI"/>
          <w:color w:val="000000"/>
          <w:sz w:val="32"/>
        </w:rPr>
        <w:t>非法采砂、取土、采挖泥炭的，责令停止违法行为，限期恢复原状或者治理，并处以采砂、取土每立方米七十元至二百元的罚款，采挖泥炭每立方米五百元至一千元的罚款；并可以查封或者扣押采砂、取土、采挖泥炭设备，有非法所得的</w:t>
      </w:r>
      <w:r>
        <w:rPr>
          <w:rStyle w:val="C3"/>
          <w:rFonts w:ascii="仿宋_GB2312" w:hAnsi="仿宋_GB2312"/>
          <w:color w:val="000000"/>
          <w:sz w:val="32"/>
        </w:rPr>
        <w:t>,</w:t>
      </w:r>
      <w:r>
        <w:rPr>
          <w:rStyle w:val="C3"/>
          <w:rFonts w:ascii="Microsoft YaHei UI" w:hAnsi="Microsoft YaHei UI"/>
          <w:color w:val="000000"/>
          <w:sz w:val="32"/>
        </w:rPr>
        <w:t>同时没收其非法所得；</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Microsoft YaHei UI" w:hAnsi="Microsoft YaHei UI"/>
          <w:color w:val="000000"/>
          <w:sz w:val="32"/>
        </w:rPr>
        <w:t>（三）违反第三项规定，对放牧、烧荒的，处以二百元以上二千元以下罚款；对砍伐林木、采集植物的，没收树木、植物和非法所得，并处以实物价值三倍以上五倍以下罚款；</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违反第四项规定，向湿地及周边区域排放工业废水、生活污水、有毒有害物质或者倾倒固体废物的，责令停止违法行为，限期整改，并依照《中华人民共和国水污染防治法》《中华人民共和国固体废物污染环境防治法》等法律法规的有关规定进行处罚；</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五）违反第五项规定，猎捕、毒杀水鸟及其他野生动物，捡拾、收售鸟卵的，依照《中华人民共和国野生动物保护法》等法律法规的有关规定进行处罚；</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Microsoft YaHei UI" w:hAnsi="Microsoft YaHei UI"/>
          <w:color w:val="000000"/>
          <w:sz w:val="32"/>
        </w:rPr>
        <w:t>（六）违反第六项规定，私建、滥建建筑物或者构筑物的，责令限期拆除，恢复原状，并按照破坏湿地面积处以每平方米一百元的罚款；</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Microsoft YaHei UI" w:hAnsi="Microsoft YaHei UI"/>
          <w:color w:val="000000"/>
          <w:sz w:val="32"/>
        </w:rPr>
        <w:t>（七）违反第七项规定，破坏湿地保护监测设施及场地的，责令停止违法行为，限期恢复原状，并按设施及场地实际受损价值处以一倍以上三倍以下罚款。</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Microsoft YaHei UI" w:hAnsi="Microsoft YaHei UI"/>
          <w:color w:val="000000"/>
          <w:sz w:val="32"/>
        </w:rPr>
        <w:t>前款规定的限期恢复原状，当事人逾期未履行的，由所在地湿地保护主管部门代为恢复，所需费用由当事人承担。</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Microsoft YaHei UI" w:hAnsi="Microsoft YaHei UI"/>
          <w:color w:val="000000"/>
          <w:sz w:val="32"/>
        </w:rPr>
        <w:t>已经独立设置芦苇管理部门的，可由省林业主管部门委托在湿地范围内对破坏芦苇资源的行为予以行政处罚。</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湿地保护主管部门和其他有关部门未按照有关法律、法规和本条例规定履行湿地保护管理职责，造成湿地生态功能破坏的，由本级人民政府或者上一级人民政府湿地保护主管部门责令改正，给予通报。</w:t>
      </w:r>
    </w:p>
    <w:p>
      <w:pPr>
        <w:pStyle w:val="P4"/>
        <w:tabs>
          <w:tab w:val="left" w:pos="1890" w:leader="none"/>
        </w:tabs>
        <w:spacing w:lineRule="auto" w:line="360"/>
        <w:ind w:firstLine="640" w:left="15"/>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湿地保护主管部门和其他有关部门工作人员玩忽职守、徇私舞弊、滥用职权的，依法给予行政处分；构成犯罪的，依法追究刑事责任。</w:t>
      </w:r>
    </w:p>
    <w:p>
      <w:pPr>
        <w:pStyle w:val="P4"/>
        <w:tabs>
          <w:tab w:val="left" w:pos="1890" w:leader="none"/>
        </w:tabs>
        <w:spacing w:lineRule="auto" w:line="360"/>
        <w:jc w:val="center"/>
        <w:rPr>
          <w:rStyle w:val="C3"/>
          <w:rFonts w:ascii="黑体" w:hAnsi="黑体"/>
          <w:color w:val="000000"/>
          <w:sz w:val="32"/>
        </w:rPr>
      </w:pPr>
    </w:p>
    <w:p>
      <w:pPr>
        <w:pStyle w:val="P4"/>
        <w:numPr>
          <w:ilvl w:val="0"/>
          <w:numId w:val="1"/>
        </w:numPr>
        <w:tabs>
          <w:tab w:val="left" w:pos="1890" w:leader="none"/>
        </w:tabs>
        <w:spacing w:lineRule="auto" w:line="360"/>
        <w:jc w:val="center"/>
        <w:rPr>
          <w:rStyle w:val="C3"/>
          <w:rFonts w:ascii="黑体" w:hAnsi="黑体"/>
          <w:color w:val="000000"/>
          <w:sz w:val="32"/>
        </w:rPr>
      </w:pPr>
      <w:r>
        <w:rPr>
          <w:rStyle w:val="C3"/>
          <w:rFonts w:ascii="黑体" w:hAnsi="黑体"/>
          <w:color w:val="000000"/>
          <w:sz w:val="32"/>
        </w:rPr>
        <w:t xml:space="preserve"> 附则</w:t>
      </w:r>
    </w:p>
    <w:p>
      <w:pPr>
        <w:pStyle w:val="P4"/>
        <w:tabs>
          <w:tab w:val="left" w:pos="1890" w:leader="none"/>
        </w:tabs>
        <w:spacing w:lineRule="auto" w:line="360"/>
        <w:rPr>
          <w:rStyle w:val="C3"/>
          <w:rFonts w:ascii="黑体" w:hAnsi="黑体"/>
          <w:color w:val="000000"/>
          <w:sz w:val="32"/>
        </w:rPr>
      </w:pPr>
    </w:p>
    <w:p>
      <w:pPr>
        <w:pStyle w:val="P4"/>
        <w:tabs>
          <w:tab w:val="left" w:pos="1890" w:leader="none"/>
        </w:tabs>
        <w:spacing w:lineRule="auto" w:line="360"/>
        <w:ind w:firstLine="640" w:left="15"/>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本条例自</w:t>
      </w:r>
      <w:r>
        <w:rPr>
          <w:rStyle w:val="C3"/>
          <w:rFonts w:ascii="仿宋_GB2312" w:hAnsi="仿宋_GB2312"/>
          <w:color w:val="000000"/>
          <w:sz w:val="32"/>
        </w:rPr>
        <w:t>2011</w:t>
      </w:r>
      <w:r>
        <w:rPr>
          <w:rStyle w:val="C3"/>
          <w:rFonts w:ascii="Microsoft YaHei UI" w:hAnsi="Microsoft YaHei UI"/>
          <w:color w:val="000000"/>
          <w:sz w:val="32"/>
        </w:rPr>
        <w:t>年</w:t>
      </w:r>
      <w:r>
        <w:rPr>
          <w:rStyle w:val="C3"/>
          <w:rFonts w:ascii="仿宋_GB2312" w:hAnsi="仿宋_GB2312"/>
          <w:color w:val="000000"/>
          <w:sz w:val="32"/>
        </w:rPr>
        <w:t>3</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type w:val="nextPage"/>
      <w:pgSz w:w="11906" w:h="16838" w:code="0"/>
      <w:pgMar w:left="1800" w:right="1800" w:top="1440" w:bottom="1440" w:header="851" w:footer="992" w:gutter="0"/>
      <w:cols w:equalWidth="1" w:space="720"/>
    </w:sectPr>
  </w:body>
</w:document>
</file>

<file path=word/numbering.xml><?xml version="1.0" encoding="utf-8"?>
<w:numbering xmlns:w="http://schemas.openxmlformats.org/wordprocessingml/2006/main">
  <w:abstractNum w:abstractNumId="0">
    <w:nsid w:val="00000005"/>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3CA37875"/>
    <w:multiLevelType w:val="multilevel"/>
    <w:lvl w:ilvl="0">
      <w:start w:val="1"/>
      <w:numFmt w:val="japaneseCounting"/>
      <w:suff w:val="tab"/>
      <w:lvlText w:val="第%1章"/>
      <w:lvlJc w:val="left"/>
      <w:pPr>
        <w:ind w:hanging="1320" w:left="1650"/>
      </w:pPr>
      <w:rPr/>
    </w:lvl>
    <w:lvl w:ilvl="1">
      <w:start w:val="1"/>
      <w:numFmt w:val="lowerLetter"/>
      <w:suff w:val="tab"/>
      <w:lvlText w:val="%2)"/>
      <w:lvlJc w:val="left"/>
      <w:pPr>
        <w:ind w:hanging="420" w:left="1170"/>
      </w:pPr>
      <w:rPr/>
    </w:lvl>
    <w:lvl w:ilvl="2">
      <w:start w:val="1"/>
      <w:numFmt w:val="lowerRoman"/>
      <w:suff w:val="tab"/>
      <w:lvlText w:val="%3."/>
      <w:lvlJc w:val="right"/>
      <w:pPr>
        <w:ind w:hanging="420" w:left="1590"/>
      </w:pPr>
      <w:rPr/>
    </w:lvl>
    <w:lvl w:ilvl="3">
      <w:start w:val="1"/>
      <w:numFmt w:val="decimal"/>
      <w:suff w:val="tab"/>
      <w:lvlText w:val="%4."/>
      <w:lvlJc w:val="left"/>
      <w:pPr>
        <w:ind w:hanging="420" w:left="2010"/>
      </w:pPr>
      <w:rPr/>
    </w:lvl>
    <w:lvl w:ilvl="4">
      <w:start w:val="1"/>
      <w:numFmt w:val="lowerLetter"/>
      <w:suff w:val="tab"/>
      <w:lvlText w:val="%5)"/>
      <w:lvlJc w:val="left"/>
      <w:pPr>
        <w:ind w:hanging="420" w:left="2430"/>
      </w:pPr>
      <w:rPr/>
    </w:lvl>
    <w:lvl w:ilvl="5">
      <w:start w:val="1"/>
      <w:numFmt w:val="lowerRoman"/>
      <w:suff w:val="tab"/>
      <w:lvlText w:val="%6."/>
      <w:lvlJc w:val="right"/>
      <w:pPr>
        <w:ind w:hanging="420" w:left="2850"/>
      </w:pPr>
      <w:rPr/>
    </w:lvl>
    <w:lvl w:ilvl="6">
      <w:start w:val="1"/>
      <w:numFmt w:val="decimal"/>
      <w:suff w:val="tab"/>
      <w:lvlText w:val="%7."/>
      <w:lvlJc w:val="left"/>
      <w:pPr>
        <w:ind w:hanging="420" w:left="3270"/>
      </w:pPr>
      <w:rPr/>
    </w:lvl>
    <w:lvl w:ilvl="7">
      <w:start w:val="1"/>
      <w:numFmt w:val="lowerLetter"/>
      <w:suff w:val="tab"/>
      <w:lvlText w:val="%8)"/>
      <w:lvlJc w:val="left"/>
      <w:pPr>
        <w:ind w:hanging="420" w:left="3690"/>
      </w:pPr>
      <w:rPr/>
    </w:lvl>
    <w:lvl w:ilvl="8">
      <w:start w:val="1"/>
      <w:numFmt w:val="lowerRoman"/>
      <w:suff w:val="tab"/>
      <w:lvlText w:val="%9."/>
      <w:lvlJc w:val="right"/>
      <w:pPr>
        <w:ind w:hanging="420" w:left="4110"/>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 New New"/>
    <w:next w:val="P2"/>
    <w:pPr>
      <w:widowControl w:val="0"/>
      <w:spacing w:lineRule="exact" w:line="600"/>
      <w:jc w:val="both"/>
    </w:pPr>
    <w:rPr>
      <w:sz w:val="32"/>
    </w:rPr>
  </w:style>
  <w:style w:type="paragraph" w:styleId="P3">
    <w:name w:val="正文 New New New"/>
    <w:next w:val="P3"/>
    <w:pPr>
      <w:widowControl w:val="0"/>
      <w:jc w:val="both"/>
    </w:pPr>
    <w:rPr>
      <w:sz w:val="21"/>
    </w:rPr>
  </w:style>
  <w:style w:type="paragraph" w:styleId="P4">
    <w:name w:val="正文 New New New New New"/>
    <w:next w:val="P4"/>
    <w:pPr>
      <w:widowControl w:val="0"/>
      <w:jc w:val="both"/>
    </w:pPr>
    <w:rPr>
      <w:sz w:val="21"/>
    </w:rPr>
  </w:style>
  <w:style w:type="paragraph" w:styleId="P5">
    <w:name w:val="正文 New New New New"/>
    <w:next w:val="P5"/>
    <w:pPr>
      <w:widowControl w:val="0"/>
      <w:jc w:val="both"/>
    </w:pPr>
    <w:rPr>
      <w:sz w:val="21"/>
    </w:rPr>
  </w:style>
  <w:style w:type="paragraph" w:styleId="P6">
    <w:name w:val="正文 New"/>
    <w:next w:val="P6"/>
    <w:pPr>
      <w:widowControl w:val="0"/>
      <w:spacing w:lineRule="exact" w:line="600"/>
      <w:jc w:val="both"/>
    </w:pPr>
    <w:rPr>
      <w:sz w:val="32"/>
    </w:rPr>
  </w:style>
  <w:style w:type="paragraph" w:styleId="P7">
    <w:name w:val="正文 New New New New New New"/>
    <w:next w:val="P7"/>
    <w:pPr>
      <w:widowControl w:val="0"/>
      <w:jc w:val="both"/>
    </w:pPr>
    <w:rPr>
      <w:sz w:val="21"/>
    </w:rPr>
  </w:style>
  <w:style w:type="paragraph" w:styleId="P8">
    <w:name w:val="页眉"/>
    <w:basedOn w:val="P1"/>
    <w:next w:val="P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9">
    <w:name w:val="页脚"/>
    <w:basedOn w:val="P1"/>
    <w:next w:val="P9"/>
    <w:pPr>
      <w:tabs>
        <w:tab w:val="center" w:pos="4153" w:leader="none"/>
        <w:tab w:val="right" w:pos="8306" w:leader="none"/>
      </w:tabs>
      <w:jc w:val="left"/>
    </w:pPr>
    <w:rPr>
      <w:sz w:val="18"/>
    </w:rPr>
  </w:style>
  <w:style w:type="paragraph" w:styleId="P10">
    <w:name w:val="List Paragraph"/>
    <w:basedOn w:val="P3"/>
    <w:next w:val="P10"/>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2018-02-06T02:20:00Z</dcterms:created>
  <cp:lastModifiedBy>f1TZOF\f1TZOF-</cp:lastModifiedBy>
  <dcterms:modified xsi:type="dcterms:W3CDTF">2024-08-28T01:34:50Z</dcterms:modified>
  <cp:revision>3</cp:revision>
  <dc:title>吉林省湿地保护条例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