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E46FE0" Type="http://schemas.openxmlformats.org/officeDocument/2006/relationships/officeDocument" Target="/word/document.xml" /><Relationship Id="coreR4DE46FE0" Type="http://schemas.openxmlformats.org/package/2006/relationships/metadata/core-properties" Target="/docProps/core.xml" /><Relationship Id="customR4DE46F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rPr>
          <w:rStyle w:val="C3"/>
          <w:rFonts w:ascii="宋体" w:hAnsi="宋体"/>
          <w:sz w:val="32"/>
        </w:rPr>
      </w:pPr>
    </w:p>
    <w:p>
      <w:pPr>
        <w:pStyle w:val="P1"/>
        <w:keepNext w:val="0"/>
        <w:keepLines w:val="0"/>
        <w:widowControl w:val="0"/>
        <w:spacing w:lineRule="exact" w:line="580"/>
        <w:ind w:firstLine="602"/>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宁夏回族自治区人民代表大会常务委员会</w:t>
      </w: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关于实施《中华人民共和国行政处罚法》</w:t>
      </w: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行政罚款限额的规定</w:t>
      </w:r>
    </w:p>
    <w:p>
      <w:pPr>
        <w:pStyle w:val="P1"/>
        <w:keepNext w:val="0"/>
        <w:keepLines w:val="0"/>
        <w:widowControl w:val="0"/>
        <w:spacing w:lineRule="exact" w:line="580"/>
        <w:ind w:firstLine="602"/>
        <w:rPr>
          <w:rStyle w:val="C3"/>
          <w:rFonts w:ascii="宋体" w:hAnsi="宋体"/>
          <w:sz w:val="32"/>
        </w:rPr>
      </w:pPr>
    </w:p>
    <w:p>
      <w:pPr>
        <w:pStyle w:val="P1"/>
        <w:keepNext w:val="0"/>
        <w:keepLines w:val="0"/>
        <w:widowControl w:val="0"/>
        <w:spacing w:lineRule="exact" w:line="580"/>
        <w:ind w:firstLine="4" w:left="574"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日宁夏回族自治区第七届人民代表大会常务委员会第二十次会议通过）</w:t>
      </w:r>
    </w:p>
    <w:p>
      <w:pPr>
        <w:pStyle w:val="P1"/>
        <w:keepNext w:val="0"/>
        <w:keepLines w:val="0"/>
        <w:widowControl w:val="0"/>
        <w:spacing w:lineRule="exact" w:line="580"/>
        <w:ind w:firstLine="602"/>
        <w:rPr>
          <w:rStyle w:val="C3"/>
          <w:rFonts w:ascii="宋体" w:hAnsi="宋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《中华人民共和国行政处罚法》（以下简称行政处罚法）将于</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这对促进行政机关依法行政，加强廉政建设、维护社会秩序和公共利益，保护公民、法人和其他组织的合法权益，都有重要意义。为保证行政处罚法在我区的正确实施，根据行政处罚法第十三条规定，结合我区实际，特将行政罚款限额规定如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自治区人民政府和银川市人民政府制定的规章对非经营活动中的违法行为设定罚款不得超过</w:t>
      </w:r>
      <w:r>
        <w:rPr>
          <w:rStyle w:val="C3"/>
          <w:rFonts w:ascii="仿宋_GB2312" w:hAnsi="仿宋_GB2312"/>
          <w:sz w:val="32"/>
        </w:rPr>
        <w:t>1000</w:t>
      </w:r>
      <w:r>
        <w:rPr>
          <w:rStyle w:val="C3"/>
          <w:rFonts w:ascii="Microsoft YaHei UI" w:hAnsi="Microsoft YaHei UI"/>
          <w:sz w:val="32"/>
        </w:rPr>
        <w:t>元；对经营活动中的违法行为，有违法所得的，设定罚款不得超过违法所得的</w:t>
      </w:r>
      <w:r>
        <w:rPr>
          <w:rStyle w:val="C3"/>
          <w:rFonts w:ascii="仿宋_GB2312" w:hAnsi="仿宋_GB2312"/>
          <w:sz w:val="32"/>
        </w:rPr>
        <w:t>3</w:t>
      </w:r>
      <w:r>
        <w:rPr>
          <w:rStyle w:val="C3"/>
          <w:rFonts w:ascii="Microsoft YaHei UI" w:hAnsi="Microsoft YaHei UI"/>
          <w:sz w:val="32"/>
        </w:rPr>
        <w:t>倍，但最高不得超过</w:t>
      </w:r>
      <w:r>
        <w:rPr>
          <w:rStyle w:val="C3"/>
          <w:rFonts w:ascii="仿宋_GB2312" w:hAnsi="仿宋_GB2312"/>
          <w:sz w:val="32"/>
        </w:rPr>
        <w:t>30000</w:t>
      </w:r>
      <w:r>
        <w:rPr>
          <w:rStyle w:val="C3"/>
          <w:rFonts w:ascii="Microsoft YaHei UI" w:hAnsi="Microsoft YaHei UI"/>
          <w:sz w:val="32"/>
        </w:rPr>
        <w:t>元，没有违法所得的，设定罚款不得超过</w:t>
      </w:r>
      <w:r>
        <w:rPr>
          <w:rStyle w:val="C3"/>
          <w:rFonts w:ascii="仿宋_GB2312" w:hAnsi="仿宋_GB2312"/>
          <w:sz w:val="32"/>
        </w:rPr>
        <w:t>10000</w:t>
      </w:r>
      <w:r>
        <w:rPr>
          <w:rStyle w:val="C3"/>
          <w:rFonts w:ascii="Microsoft YaHei UI" w:hAnsi="Microsoft YaHei UI"/>
          <w:sz w:val="32"/>
        </w:rPr>
        <w:t>元；超过上述限额的，报自治区人大常委会批准。</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
    <w:link w:val="P2"/>
    <w:rPr>
      <w:sz w:val="18"/>
    </w:rPr>
  </w:style>
  <w:style w:type="character" w:styleId="C6">
    <w:name w:val="要点"/>
    <w:qFormat/>
    <w:rPr>
      <w:b w:val="1"/>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