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3CB2E7" Type="http://schemas.openxmlformats.org/officeDocument/2006/relationships/officeDocument" Target="/word/document.xml" /><Relationship Id="coreR713CB2E7" Type="http://schemas.openxmlformats.org/package/2006/relationships/metadata/core-properties" Target="/docProps/core.xml" /><Relationship Id="customR713CB2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武汉市文明行为促进条例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日武汉市第十三届人民代表大会常务委员会第三十一次会议通过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日湖北省第十二届人民代表大会常务委员会第十八次会议批准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文明行为基本规范</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文明行为鼓励</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保障与实施</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监督与考核</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第六章　法律责任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第七章　附　则</w:t>
      </w:r>
    </w:p>
    <w:p>
      <w:pPr>
        <w:pStyle w:val="P1"/>
        <w:keepNext w:val="0"/>
        <w:keepLines w:val="0"/>
        <w:widowControl w:val="0"/>
        <w:spacing w:lineRule="exact" w:line="589"/>
        <w:ind w:firstLine="75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为引导和规范市民行为，培育和践行社会主义核心价值观，推进城市文明建设，提升城市文明水平，依据有关法律、法规的规定，结合本市实际，制定本条例。</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本条例适用于本市行政区域内的文明行为促进工作。</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本市构建党委统一领导、政府组织实施、社会积极参与、各方协同配合的工作机制，保障全市文明行为促进工作持续、有效开展。</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区人民政府（包括开发区、风景区、化工区管委会，下同）应当将文明行为促进工作纳入国民经济和社会发展规划，明确工作总体目标、任务和要求，制定相关政策措施，实现文明行为促进工作科学化、常态化。</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市、区精神文明建设工作机构应当履行下列职责：</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（一）拟订文明行为促进工作规划；</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（二）指导、协调相关部门开展文明行为促进工作；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（三）督促、检查文明行为促进工作情况；</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（四）定期评估和通报本条例的实施情况；</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（五）办理有关建议、投诉；</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（六）其他有关文明行为促进工作。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市、区人民政府有关部门应当按照各自职责做好文明行为促进工作。</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鼓励和支持企事业单位、社会组织结合自身特点，积极参与文明行为促进工作。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国家公职人员、社会公众人物、教育工作者、高等院校学生等应当在文明行为促进工作中起表率作用。广大市民应当积极参与，做文明行为的践行者、促进者。</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文明行为基本规范</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遵守公共秩序，维护公共环境。</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在商场、酒店、医院、影剧院、网吧等公共场所应当遵守禁止吸烟规定，不大声喧哗。等候服务应当依次排队。</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乘坐公共交通工具应当遵守乘车规则，做到先下后上、主动为老弱病残孕乘客让座、爱惜设施，不影响司机安全驾驶。</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饲养宠物应当遵守市容环境卫生管理和养犬管理有关规定，不干扰他人正常生活，不影响公共卫生，不在限制养犬区内饲养烈性犬和大型犬。</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驾车出行应当遵守道路交通安全管理法律、法规。驾驶机动车不接拨手持电话，驾驶人和乘坐人不向车外抛物。行经人行横道应当减速，遇行人通过人行横道，应当停车让行。在禁鸣区域或者路段不鸣喇叭。车辆应当停放在停车场或者规定的停车泊位，不占用人行道，不占用消防、医疗急救等通道。</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非机动车应当在非机动车道上行驶，并按照交通信号指示通行，不违反规定载人载物；道路没有划分机动车道、非机动车道的，非机动车应当靠道路右侧通行。</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行人应当在人行道内行走，横过机动车道应当从行人过街设施或者人行横道通过，并按照交通信号指示通行。</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机动车、非机动车、行人应当避让执行紧急任务的警车、消防车、救护车、工程救险车。</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旅游观光应当尊重当地风俗习惯，注意保护生态环境，爱护文物古迹，爱惜公共设施，不乱刻乱画，不打闹争抢，与他人友善相处。</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倡导文明健康的休闲娱乐方式。</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开展广场舞、室外歌唱等活动应当遵守相关规定，合理使用场地及设施，保护公共环境，不影响他人。</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单位和个人应当节约能源、循环使用自然资源，主动减少废气、废水、废物等污染物排放，分类投放垃圾。</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合理使用公共场所的公共资源，爱护公共设施。</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倡导语言文明，用语礼貌。</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文明上网，不编造、不传播虚假信息和低级媚俗信息，维护健康网络环境。网吧经营者不接纳未成年人进入网吧。</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促进文明家庭建设，弘扬尊老爱幼、男女平等、夫妻和睦、勤俭持家、团结邻里的家庭美德。</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社区居民应当自觉遵守居民公约和相关规定，爱惜和合理使用公共设施、设备，保持环境整齐、卫生，不乱停放车辆，不乱丢、乱堆垃圾，不高空抛物，不侵占公共通道。</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文明行为鼓励</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鼓励和倡导爱国守法、诚实守信、勤勉敬业、恪尽职守。</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鼓励见义勇为。奖励和表彰见义勇为人员，按照规定保障其合法权益，并在需要时为其提供法律援助。</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鼓励和支持尊老扶幼、助残助学、扶弱济困、赈灾救灾、医疗援助等慈善公益活动，保障慈善活动当事人的合法权益。</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鼓励无偿献血、捐献人体（遗体）组织及器官的行为。</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无偿献血、捐献人体（遗体）组织或器官的，可以在人体组织及器官移植、临床用血等方面，依法获得优先或者优惠待遇。</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鼓励和支持志愿服务活动，建立各类志愿服务组织，拓宽志愿服务领域，创新志愿服务方式，建立志愿服务保障和激励机制，推动全社会广泛参与志愿服务活动。</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志愿服务组织依照规定在公共场所开展社会公益活动，有关单位应当提供便利。</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积极参加社会志愿服务活动的，有困难时可以申请优先获得志愿服务。</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市、区人民政府及有关部门应当建立、健全文明行为奖励表彰制度，制定关爱道德模范、文明市民等文明人物的政策。</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国家机关、企事业单位、社会组织应当结合本地区、本部门、本行业、本单位实际情况，参加或者组织本单位人员参加文明行为评选与表彰活动。</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鼓励企业对本单位职工文明行为进行奖励、表彰。</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获得区级以上文明单位称号的企业，对本单位职工给予奖金奖励的，奖金可以纳入成本。</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市、区人民政府及有关部门应当引导社会组织参与城市文明建设，采取措施培育各类社会公益、慈善组织，鼓励社会公益、慈善组织发挥其在文明行为促进中的作用。</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市、区人民政府应当采取措施改善社区环境、发展社区服务、维护社区秩序、创建积极向上的社区文化。</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逐步建立文明行为记录档案，按照自愿原则，对个人文明行为予以记录。</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对个人文明行为可以给予奖金、荣誉表彰等奖励。</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支持单位和个人开展文明行为宣传活动。鼓励宣传道德模范、文明市民等文明人物事迹和文明单位的经验。</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报纸、广播、电视、网络等公共媒体应当刊播</w:t>
      </w:r>
      <w:r>
        <w:rPr>
          <w:rStyle w:val="C3"/>
          <w:rFonts w:ascii="仿宋_GB2312" w:hAnsi="仿宋_GB2312"/>
          <w:sz w:val="32"/>
        </w:rPr>
        <w:t>“</w:t>
      </w:r>
      <w:r>
        <w:rPr>
          <w:rStyle w:val="C3"/>
          <w:rFonts w:ascii="Microsoft YaHei UI" w:hAnsi="Microsoft YaHei UI"/>
          <w:sz w:val="32"/>
        </w:rPr>
        <w:t>讲文明树新风</w:t>
      </w:r>
      <w:r>
        <w:rPr>
          <w:rStyle w:val="C3"/>
          <w:rFonts w:ascii="仿宋_GB2312" w:hAnsi="仿宋_GB2312"/>
          <w:sz w:val="32"/>
        </w:rPr>
        <w:t>”</w:t>
      </w:r>
      <w:r>
        <w:rPr>
          <w:rStyle w:val="C3"/>
          <w:rFonts w:ascii="Microsoft YaHei UI" w:hAnsi="Microsoft YaHei UI"/>
          <w:sz w:val="32"/>
        </w:rPr>
        <w:t>公益广告，积极宣传报道市民文明行为典型事例，批评不文明行为，营造全社会鼓励和促进文明行为的氛围。</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保障与实施</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本市建立文明行为促进工作联席会议制度，研究、拟订文明行为促进工作相关政策，协调、解决有关重大问题，通报文明行为促进工作开展情况。联席会议由市、区精神文明建设工作机构定期召集。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市、区财政主管部门应当将文明行为促进工作经费纳入年度财政预算，保障文明行为促进工作的正常开展。</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鼓励企事业单位、社会组织和个人对文明行为促进工作提供支持。</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国家机关、企事业单位、社会组织应当将文明行为培训纳入入职培训、岗位培训内容。</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各窗口服务行业、单位应当制定相关文明行为规范引导措施，加强本行业或者本单位文明行为引导工作，树立窗口文明形象。</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教育主管部门和各类教育机构应当将文明行为教育纳入教育内容，培养师生的文明习惯和文明风气。</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各级普法机构应当将促进文明行为的法律法规纳入普法工作范围。</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市、区人民政府及有关部门应当采取有效措施，建设和完善相关设施，促进文明行为，制止不文明行为，依法处理违法行为。</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安、交通运输部门应当根据文明行为促进工作需要，就鼓励和倡导文明出行、制止交通违法行为、减少交通事故，制定具体办法。鼓励和表彰文明驾驶行为，纠正和制止不文明行为。建设实时、全覆盖的道路监控系统，完善执法机制，实现城市道路交通管理执法的常态化，提高道路交通参与者的文明程度。</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交通运输、旅游、园林和林业等部门应当组织有关单位在机场、码头、车站、地铁站、商场、公园、景区、游乐场所等公共场所，宣传、倡导文明出行、文明旅游。</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卫生主管部门应当将文明行医纳入医疗管理工作规范，引导文明就医，制订相应的工作计划，促进医疗文明。</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街道办事处（乡、镇人民政府）、居民委员会（村民委员会）应当将文明行为促进与文明街道（乡、镇）、文明社区（村）建设结合起来，增进邻里交往、互助，共同营造平安、和谐氛围。对发现的不文明行为应当及时予以劝阻、制止。</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国家机关、企事业单位、社会组织应当劝阻其工作或者营业场所内的不文明行为；属于违法行为的，应当及时予以制止，报告有关行政执法部门，并协助取证。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从事物业服务、保安服务的企业对服务区域内的不文明行为，应当予以劝阻；属于违法行为的，应当及时予以制止，报告有关行政执法部门，并协助取证。</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查处违法的不文明行为，行政执法人员有权要求行为人提供姓名、地址及联络电话号码等基本信息。</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违法行为人拒不提供姓名、地址、联络电话号码或者拒绝出示身份证等有效证件证实其身份的，行政执法人员可以按照规定通知公安部门予以协助。</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行政执法部门可以采取拍照、录像、笔录等方式现场记录违法的不文明行为，并作为证明违法事实的证据。现场记录应当明确、具体、规范。</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行政执法部门之间应当建立信息共享和执法合作机制。</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鼓励单位和个人对文明行为促进工作提出意见和建议，劝阻、制止不文明行为。做出显著成绩的，给予表扬、奖励。</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监督与考核</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市、区人民政府及精神文明建设工作机构应当建立、健全城市文明行为促进目标责任制和考评制度，与责任单位签订目标任务责任书，并对目标任务责任书落实情况进行检查、考评。</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市精神文明建设工作机构应当建立城市文明指数测评体系，定期开展文明行为情况社会调查，做好民意征集和测评等工作，并向社会公布测评结果。</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报纸、广播、电视、网络等公共媒体应当加强对不文明行为的舆论监督。</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不履行或者不当履行本条例规定职责的，单位和个人有权进行批评和投诉。</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有下列行为之一的，由相关行政执法部门责令改正，并依法予以处罚</w:t>
      </w:r>
      <w:r>
        <w:rPr>
          <w:rStyle w:val="C3"/>
          <w:rFonts w:ascii="仿宋_GB2312" w:hAnsi="仿宋_GB2312"/>
          <w:sz w:val="32"/>
        </w:rPr>
        <w:t>:</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（一）驾驶机动车强行超车、随意变道、随意抢行、行经人行横道不减速行驶、遇行人通过人行横道不停车让行的；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（二）驾驶非机动车闯红灯、违反规定在机动车道行驶的；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（三）过马路不走人行横道、过街设施，乱穿马路、闯红灯、翻栏杆的；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（四）从建筑物、车辆上向外抛物或者在公共场所乱扔垃圾的；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（五）随地吐痰、便溺的；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（六）违反规定在公共场所吸烟，不听劝阻的；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（七）携带宠物外出未及时清除宠物粪便的；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（八）在限制养犬区内饲养烈性犬和大型犬的；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（九）乱贴、乱涂或者乱发小广告的；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（十）在公共绿地随意摘采花木、踩踏草坪的；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（十一）法律、法规规定的其他应当处罚的不文明行为。</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有本条例第四十三条所列行为，情节严重且行为人拒不改正的，行政执法部门可以将行政处罚决定告知行为人所在单位或者居民委员会（村民委员会）。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应当受到罚款、警告、通报批评行政处罚的不文明行为人自愿参加社会服务的，行政处罚的实施机关可以安排其参加相应的社会服务，根据其完成社会服务情况，依法从轻、减轻或者不予行政处罚。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有关单位及其工作人员在文明行为促进工作中滥用职权、徇私舞弊、玩忽职守的，由其所在单位或者行政监察部门给予处分；涉嫌犯罪的，依法移送司法机关处理。</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exact" w:line="589"/>
        <w:jc w:val="center"/>
        <w:rPr>
          <w:rStyle w:val="C3"/>
          <w:rFonts w:ascii="黑体" w:hAnsi="黑体"/>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本条例所称开发区，是指武汉东湖新技术开发区、武汉经济技术开发区；风景区，是指武汉市东湖生态旅游风景区；化工区，是指武汉化学工业区。</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2024-08-28T01:34:51Z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3277ECE4C17E4C8B94F75B882BB13955</vt:lpwstr>
  </property>
</Properties>
</file>