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E00921" Type="http://schemas.openxmlformats.org/officeDocument/2006/relationships/officeDocument" Target="/word/document.xml" /><Relationship Id="coreR39E00921" Type="http://schemas.openxmlformats.org/package/2006/relationships/metadata/core-properties" Target="/docProps/core.xml" /><Relationship Id="customR39E0092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b w:val="1"/>
        </w:rPr>
      </w:pPr>
    </w:p>
    <w:p>
      <w:pPr>
        <w:pStyle w:val="P1"/>
        <w:spacing w:lineRule="exact" w:line="560"/>
        <w:rPr>
          <w:rStyle w:val="C3"/>
          <w:rFonts w:ascii="宋体" w:hAnsi="宋体"/>
          <w:b w:val="1"/>
          <w:sz w:val="44"/>
        </w:rPr>
      </w:pPr>
    </w:p>
    <w:p>
      <w:pPr>
        <w:pStyle w:val="P1"/>
        <w:spacing w:lineRule="exact" w:line="560"/>
        <w:jc w:val="center"/>
        <w:rPr>
          <w:rStyle w:val="C3"/>
          <w:rFonts w:ascii="宋体" w:hAnsi="宋体"/>
          <w:b w:val="1"/>
          <w:sz w:val="44"/>
        </w:rPr>
      </w:pPr>
      <w:r>
        <w:rPr>
          <w:rStyle w:val="C3"/>
          <w:rFonts w:ascii="宋体" w:hAnsi="宋体"/>
          <w:b w:val="1"/>
          <w:sz w:val="44"/>
        </w:rPr>
        <w:t>丹东市城乡规划条例</w:t>
      </w:r>
    </w:p>
    <w:p>
      <w:pPr>
        <w:pStyle w:val="P1"/>
        <w:keepNext w:val="0"/>
        <w:keepLines w:val="0"/>
        <w:widowControl w:val="0"/>
        <w:spacing w:lineRule="exact" w:line="580" w:before="312" w:after="312"/>
        <w:ind w:firstLine="0" w:left="200" w:right="200"/>
        <w:jc w:val="both"/>
        <w:rPr>
          <w:rStyle w:val="C3"/>
          <w:rFonts w:ascii="楷体_GB2312" w:hAnsi="楷体_GB2312"/>
        </w:rPr>
      </w:pPr>
      <w:r>
        <w:rPr>
          <w:rStyle w:val="C3"/>
          <w:rFonts w:ascii="楷体_GB2312" w:hAnsi="楷体_GB2312"/>
        </w:rPr>
        <w:t>(2019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日丹东市第十六届人民代表大会常务委员会第十五次会议通过；</w:t>
      </w:r>
      <w:r>
        <w:rPr>
          <w:rStyle w:val="C3"/>
          <w:rFonts w:ascii="楷体_GB2312" w:hAnsi="楷体_GB2312"/>
        </w:rPr>
        <w:t>2019</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日辽宁省第十三届人民代表大会常务委员会第十二次会议批准</w:t>
      </w:r>
      <w:r>
        <w:rPr>
          <w:rStyle w:val="C3"/>
          <w:rFonts w:ascii="楷体_GB2312" w:hAnsi="楷体_GB2312"/>
        </w:rPr>
        <w:t>)</w:t>
      </w:r>
    </w:p>
    <w:p>
      <w:pPr>
        <w:pStyle w:val="P1"/>
        <w:spacing w:lineRule="exact" w:line="560"/>
        <w:rPr>
          <w:rStyle w:val="C3"/>
          <w:rFonts w:ascii="仿宋" w:hAnsi="仿宋"/>
        </w:rPr>
      </w:pPr>
    </w:p>
    <w:p>
      <w:pPr>
        <w:pStyle w:val="P1"/>
        <w:spacing w:lineRule="exact" w:line="560"/>
        <w:jc w:val="center"/>
        <w:rPr>
          <w:rStyle w:val="C3"/>
          <w:rFonts w:ascii="宋体" w:hAnsi="宋体"/>
          <w:b w:val="1"/>
          <w:sz w:val="36"/>
        </w:rPr>
      </w:pPr>
      <w:r>
        <w:rPr>
          <w:rStyle w:val="C3"/>
          <w:rFonts w:ascii="宋体" w:hAnsi="宋体"/>
          <w:b w:val="1"/>
          <w:sz w:val="36"/>
        </w:rPr>
        <w:t xml:space="preserve">目  录</w:t>
      </w:r>
    </w:p>
    <w:p>
      <w:pPr>
        <w:pStyle w:val="P1"/>
        <w:spacing w:lineRule="exact" w:line="560"/>
        <w:ind w:firstLine="632"/>
        <w:jc w:val="left"/>
        <w:rPr>
          <w:rStyle w:val="C3"/>
          <w:rFonts w:ascii="仿宋" w:hAnsi="仿宋"/>
        </w:rPr>
      </w:pPr>
      <w:r>
        <w:rPr>
          <w:rStyle w:val="C3"/>
          <w:rFonts w:ascii="仿宋" w:hAnsi="仿宋"/>
        </w:rPr>
        <w:t>第一章　总则</w:t>
      </w:r>
    </w:p>
    <w:p>
      <w:pPr>
        <w:pStyle w:val="P1"/>
        <w:spacing w:lineRule="exact" w:line="560"/>
        <w:ind w:firstLine="632"/>
        <w:jc w:val="left"/>
        <w:rPr>
          <w:rStyle w:val="C3"/>
          <w:rFonts w:ascii="仿宋" w:hAnsi="仿宋"/>
        </w:rPr>
      </w:pPr>
      <w:r>
        <w:rPr>
          <w:rStyle w:val="C3"/>
          <w:rFonts w:ascii="仿宋" w:hAnsi="仿宋"/>
        </w:rPr>
        <w:t>第二章　城乡规划的制定和修改</w:t>
      </w:r>
    </w:p>
    <w:p>
      <w:pPr>
        <w:pStyle w:val="P1"/>
        <w:spacing w:lineRule="exact" w:line="560"/>
        <w:ind w:firstLine="632"/>
        <w:jc w:val="left"/>
        <w:rPr>
          <w:rStyle w:val="C3"/>
          <w:rFonts w:ascii="仿宋" w:hAnsi="仿宋"/>
        </w:rPr>
      </w:pPr>
      <w:r>
        <w:rPr>
          <w:rStyle w:val="C3"/>
          <w:rFonts w:ascii="仿宋" w:hAnsi="仿宋"/>
        </w:rPr>
        <w:t>第三章　城乡规划的实施</w:t>
      </w:r>
    </w:p>
    <w:p>
      <w:pPr>
        <w:pStyle w:val="P1"/>
        <w:spacing w:lineRule="exact" w:line="560"/>
        <w:ind w:firstLine="632"/>
        <w:jc w:val="left"/>
        <w:rPr>
          <w:rStyle w:val="C3"/>
          <w:rFonts w:ascii="仿宋" w:hAnsi="仿宋"/>
        </w:rPr>
      </w:pPr>
      <w:r>
        <w:rPr>
          <w:rStyle w:val="C3"/>
          <w:rFonts w:ascii="仿宋" w:hAnsi="仿宋"/>
        </w:rPr>
        <w:t xml:space="preserve">第四章  特色风貌保护</w:t>
      </w:r>
    </w:p>
    <w:p>
      <w:pPr>
        <w:pStyle w:val="P1"/>
        <w:spacing w:lineRule="exact" w:line="560"/>
        <w:ind w:firstLine="632"/>
        <w:jc w:val="left"/>
        <w:rPr>
          <w:rStyle w:val="C3"/>
          <w:rFonts w:ascii="仿宋" w:hAnsi="仿宋"/>
        </w:rPr>
      </w:pPr>
      <w:r>
        <w:rPr>
          <w:rStyle w:val="C3"/>
          <w:rFonts w:ascii="仿宋" w:hAnsi="仿宋"/>
        </w:rPr>
        <w:t>第五章　监督检查</w:t>
      </w:r>
    </w:p>
    <w:p>
      <w:pPr>
        <w:pStyle w:val="P1"/>
        <w:spacing w:lineRule="exact" w:line="560"/>
        <w:ind w:firstLine="632"/>
        <w:jc w:val="left"/>
        <w:rPr>
          <w:rStyle w:val="C3"/>
          <w:rFonts w:ascii="仿宋" w:hAnsi="仿宋"/>
        </w:rPr>
      </w:pPr>
      <w:r>
        <w:rPr>
          <w:rStyle w:val="C3"/>
          <w:rFonts w:ascii="仿宋" w:hAnsi="仿宋"/>
        </w:rPr>
        <w:t>第六章　法律责任</w:t>
      </w:r>
    </w:p>
    <w:p>
      <w:pPr>
        <w:pStyle w:val="P1"/>
        <w:spacing w:lineRule="exact" w:line="560"/>
        <w:ind w:firstLine="632"/>
        <w:jc w:val="left"/>
        <w:rPr>
          <w:rStyle w:val="C3"/>
          <w:rFonts w:ascii="仿宋" w:hAnsi="仿宋"/>
        </w:rPr>
      </w:pPr>
      <w:r>
        <w:rPr>
          <w:rStyle w:val="C3"/>
          <w:rFonts w:ascii="仿宋" w:hAnsi="仿宋"/>
        </w:rPr>
        <w:t>第七章　附则</w:t>
      </w:r>
    </w:p>
    <w:p>
      <w:pPr>
        <w:pStyle w:val="P1"/>
        <w:spacing w:lineRule="exact" w:line="560"/>
        <w:rPr>
          <w:rStyle w:val="C3"/>
        </w:rPr>
      </w:pPr>
    </w:p>
    <w:p>
      <w:pPr>
        <w:pStyle w:val="P1"/>
        <w:spacing w:lineRule="exact" w:line="560"/>
        <w:rPr>
          <w:rStyle w:val="C3"/>
        </w:rPr>
      </w:pPr>
    </w:p>
    <w:p>
      <w:pPr>
        <w:pStyle w:val="P1"/>
        <w:spacing w:lineRule="exact" w:line="560"/>
        <w:jc w:val="center"/>
        <w:rPr>
          <w:rStyle w:val="C3"/>
          <w:rFonts w:ascii="黑体" w:hAnsi="黑体"/>
          <w:sz w:val="36"/>
        </w:rPr>
      </w:pPr>
      <w:r>
        <w:rPr>
          <w:rStyle w:val="C3"/>
          <w:rFonts w:ascii="黑体" w:hAnsi="黑体"/>
          <w:sz w:val="36"/>
        </w:rPr>
        <w:t>第一章　总则</w:t>
      </w:r>
    </w:p>
    <w:p>
      <w:pPr>
        <w:pStyle w:val="P1"/>
        <w:spacing w:lineRule="exact" w:line="560"/>
      </w:pPr>
      <w:r>
        <w:rPr>
          <w:rFonts w:ascii="方正姚体" w:hAnsi="方正姚体"/>
        </w:rPr>
        <w:t>　　</w:t>
      </w:r>
    </w:p>
    <w:p>
      <w:pPr>
        <w:pStyle w:val="P1"/>
        <w:spacing w:lineRule="exact" w:line="560"/>
        <w:ind w:firstLine="632"/>
        <w:rPr>
          <w:rStyle w:val="C3"/>
        </w:rPr>
      </w:pPr>
      <w:r>
        <w:rPr>
          <w:rStyle w:val="C3"/>
          <w:rFonts w:ascii="黑体" w:hAnsi="黑体"/>
        </w:rPr>
        <w:t xml:space="preserve">第一条  </w:t>
      </w:r>
      <w:r>
        <w:rPr>
          <w:rStyle w:val="C3"/>
          <w:rFonts w:ascii="仿宋" w:hAnsi="仿宋"/>
        </w:rPr>
        <w:t>为了加强城乡规划管理，协调城乡空间布局，改善人居环境，促进城乡经济社会全面协调可持续发展，根据《中华人民共和国城乡规划法》《辽宁省实施〈中华人民共和国城乡规划法〉办法》等相关法律、法规，结合本市实际，制定本条例。</w:t>
      </w:r>
    </w:p>
    <w:p>
      <w:pPr>
        <w:pStyle w:val="P1"/>
        <w:spacing w:lineRule="exact" w:line="560"/>
        <w:ind w:firstLine="632"/>
        <w:rPr>
          <w:rStyle w:val="C3"/>
          <w:rFonts w:ascii="仿宋" w:hAnsi="仿宋"/>
        </w:rPr>
      </w:pPr>
      <w:r>
        <w:rPr>
          <w:rStyle w:val="C3"/>
          <w:rFonts w:ascii="黑体" w:hAnsi="黑体"/>
        </w:rPr>
        <w:t xml:space="preserve">第二条  </w:t>
      </w:r>
      <w:r>
        <w:rPr>
          <w:rStyle w:val="C3"/>
          <w:rFonts w:ascii="仿宋" w:hAnsi="仿宋"/>
        </w:rPr>
        <w:t>本市行政区域内城乡规划的制定、修改、实施、监督检查以及规划区内的建设活动，应当遵守本条例。</w:t>
      </w:r>
    </w:p>
    <w:p>
      <w:pPr>
        <w:pStyle w:val="P1"/>
        <w:spacing w:lineRule="exact" w:line="560"/>
        <w:ind w:firstLine="632"/>
        <w:rPr>
          <w:rStyle w:val="C3"/>
          <w:rFonts w:ascii="仿宋" w:hAnsi="仿宋"/>
        </w:rPr>
      </w:pPr>
      <w:r>
        <w:rPr>
          <w:rStyle w:val="C3"/>
          <w:rFonts w:ascii="仿宋" w:hAnsi="仿宋"/>
        </w:rPr>
        <w:t>本条例所称城乡规划，包括城市规划、镇规划、乡规划和村庄规划。城市规划、镇规划分为总体规划、详细规划、城市设计。详细规划分为控制性详细规划和修建性详细规划。</w:t>
      </w:r>
    </w:p>
    <w:p>
      <w:pPr>
        <w:pStyle w:val="P1"/>
        <w:spacing w:lineRule="exact" w:line="560"/>
        <w:ind w:firstLine="632"/>
        <w:rPr>
          <w:rStyle w:val="C3"/>
          <w:rFonts w:ascii="仿宋" w:hAnsi="仿宋"/>
        </w:rPr>
      </w:pPr>
      <w:r>
        <w:rPr>
          <w:rStyle w:val="C3"/>
          <w:rFonts w:ascii="黑体" w:hAnsi="黑体"/>
        </w:rPr>
        <w:t>第三条</w:t>
      </w:r>
      <w:r>
        <w:t xml:space="preserve">  </w:t>
      </w:r>
      <w:r>
        <w:rPr>
          <w:rStyle w:val="C3"/>
          <w:rFonts w:ascii="仿宋" w:hAnsi="仿宋"/>
        </w:rPr>
        <w:t>经依法批准的城乡规划，是城乡建设和规划管理的依据，未经法定程序不得修改。</w:t>
      </w:r>
    </w:p>
    <w:p>
      <w:pPr>
        <w:pStyle w:val="P1"/>
        <w:spacing w:lineRule="exact" w:line="560"/>
        <w:ind w:firstLine="632"/>
        <w:rPr>
          <w:rStyle w:val="C3"/>
        </w:rPr>
      </w:pPr>
      <w:r>
        <w:rPr>
          <w:rStyle w:val="C3"/>
          <w:rFonts w:ascii="黑体" w:hAnsi="黑体"/>
        </w:rPr>
        <w:t xml:space="preserve">第四条  </w:t>
      </w:r>
      <w:r>
        <w:rPr>
          <w:rStyle w:val="C3"/>
          <w:rFonts w:ascii="仿宋" w:hAnsi="仿宋"/>
        </w:rPr>
        <w:t>市城乡规划主管部门负责本市的城乡规划管理工作。市城乡规划主管部门的派出机构按照规定权限承担城乡规划管理工作。</w:t>
      </w:r>
    </w:p>
    <w:p>
      <w:pPr>
        <w:pStyle w:val="P1"/>
        <w:spacing w:lineRule="exact" w:line="560"/>
        <w:ind w:firstLine="632"/>
        <w:rPr>
          <w:rStyle w:val="C3"/>
          <w:rFonts w:ascii="仿宋" w:hAnsi="仿宋"/>
        </w:rPr>
      </w:pPr>
      <w:r>
        <w:rPr>
          <w:rStyle w:val="C3"/>
          <w:rFonts w:ascii="仿宋" w:hAnsi="仿宋"/>
        </w:rPr>
        <w:t>县（市）城乡规划主管部门负责本行政区域内的城乡规划管理工作。</w:t>
      </w:r>
    </w:p>
    <w:p>
      <w:pPr>
        <w:pStyle w:val="P1"/>
        <w:spacing w:lineRule="exact" w:line="560"/>
        <w:ind w:firstLine="632"/>
        <w:rPr>
          <w:rStyle w:val="C3"/>
          <w:rFonts w:ascii="仿宋" w:hAnsi="仿宋"/>
        </w:rPr>
      </w:pPr>
      <w:r>
        <w:rPr>
          <w:rStyle w:val="C3"/>
          <w:rFonts w:ascii="仿宋" w:hAnsi="仿宋"/>
        </w:rPr>
        <w:t>区、乡镇人民政府负责做好本行政区域内的规划管理相关工作。</w:t>
      </w:r>
    </w:p>
    <w:p>
      <w:pPr>
        <w:pStyle w:val="P1"/>
        <w:spacing w:lineRule="exact" w:line="560"/>
        <w:ind w:firstLine="632"/>
        <w:rPr>
          <w:rStyle w:val="C3"/>
          <w:rFonts w:ascii="仿宋" w:hAnsi="仿宋"/>
        </w:rPr>
      </w:pPr>
      <w:r>
        <w:rPr>
          <w:rStyle w:val="C3"/>
          <w:rFonts w:ascii="仿宋" w:hAnsi="仿宋"/>
        </w:rPr>
        <w:t>市、县（市）人民政府有关部门按照各自职责，共同做好城乡规划管理的相关工作。</w:t>
      </w:r>
    </w:p>
    <w:p>
      <w:pPr>
        <w:pStyle w:val="P1"/>
        <w:spacing w:lineRule="exact" w:line="560"/>
        <w:ind w:firstLine="632"/>
        <w:rPr>
          <w:rStyle w:val="C3"/>
          <w:rFonts w:ascii="仿宋" w:hAnsi="仿宋"/>
        </w:rPr>
      </w:pPr>
      <w:r>
        <w:rPr>
          <w:rStyle w:val="C3"/>
          <w:rFonts w:ascii="黑体" w:hAnsi="黑体"/>
        </w:rPr>
        <w:t xml:space="preserve">第五条  </w:t>
      </w:r>
      <w:r>
        <w:rPr>
          <w:rStyle w:val="C3"/>
          <w:rFonts w:ascii="仿宋" w:hAnsi="仿宋"/>
        </w:rPr>
        <w:t>市、县（市）人民政府设立城乡规划委员会。城乡规划委员会是人民政府对城乡规划进行决策的议事机构，受人民政府委托，负责对需人民政府审批的各类城乡规划、重要项目的选址以及重大建设项目规划设计方案等城乡规划建设的重大问题进行审议、决策。</w:t>
      </w:r>
    </w:p>
    <w:p>
      <w:pPr>
        <w:pStyle w:val="P1"/>
        <w:spacing w:lineRule="exact" w:line="560"/>
        <w:ind w:firstLine="632"/>
        <w:rPr>
          <w:rStyle w:val="C3"/>
        </w:rPr>
      </w:pPr>
      <w:r>
        <w:rPr>
          <w:rStyle w:val="C3"/>
          <w:rFonts w:ascii="仿宋" w:hAnsi="仿宋"/>
        </w:rPr>
        <w:t>城乡规划委员会的组成形式、议事规则、议事范围等由设立城乡规划委员会的同级人民政府另行规定。</w:t>
      </w:r>
    </w:p>
    <w:p>
      <w:pPr>
        <w:pStyle w:val="P1"/>
        <w:spacing w:lineRule="exact" w:line="560"/>
        <w:ind w:firstLine="632"/>
        <w:rPr>
          <w:rStyle w:val="C3"/>
          <w:rFonts w:ascii="仿宋" w:hAnsi="仿宋"/>
        </w:rPr>
      </w:pPr>
      <w:r>
        <w:rPr>
          <w:rStyle w:val="C3"/>
          <w:rFonts w:ascii="黑体" w:hAnsi="黑体"/>
        </w:rPr>
        <w:t xml:space="preserve">第六条  </w:t>
      </w:r>
      <w:r>
        <w:rPr>
          <w:rStyle w:val="C3"/>
          <w:rFonts w:ascii="仿宋" w:hAnsi="仿宋"/>
        </w:rPr>
        <w:t>制定和实施城乡规划，应当遵循依法依规、以人为本、城乡统筹、合理布局、保护生态、节约资源、集约发展、传承历史和先规划后建设的原则，并综合考虑地质、气象、环境、交通等影响。</w:t>
      </w:r>
    </w:p>
    <w:p>
      <w:pPr>
        <w:pStyle w:val="P1"/>
        <w:spacing w:lineRule="exact" w:line="560"/>
        <w:ind w:firstLine="632"/>
        <w:rPr>
          <w:rStyle w:val="C3"/>
        </w:rPr>
      </w:pPr>
      <w:r>
        <w:rPr>
          <w:rStyle w:val="C3"/>
          <w:rFonts w:ascii="黑体" w:hAnsi="黑体"/>
        </w:rPr>
        <w:t xml:space="preserve">第七条  </w:t>
      </w:r>
      <w:r>
        <w:rPr>
          <w:rStyle w:val="C3"/>
          <w:rFonts w:ascii="仿宋" w:hAnsi="仿宋"/>
        </w:rPr>
        <w:t>城乡规划的编制应当依据国民经济和社会发展规划，并与土地利用总体规划、生态环境保护规划、旅游规划，以及交通、供热、供排水、供气、供电等规划相互衔接，协调一致。</w:t>
      </w:r>
    </w:p>
    <w:p>
      <w:pPr>
        <w:pStyle w:val="P1"/>
        <w:spacing w:lineRule="exact" w:line="560"/>
        <w:ind w:firstLine="632"/>
        <w:rPr>
          <w:rStyle w:val="C3"/>
        </w:rPr>
      </w:pPr>
      <w:r>
        <w:rPr>
          <w:rStyle w:val="C3"/>
          <w:rFonts w:ascii="黑体" w:hAnsi="黑体"/>
        </w:rPr>
        <w:t xml:space="preserve">第八条  </w:t>
      </w:r>
      <w:r>
        <w:rPr>
          <w:rStyle w:val="C3"/>
          <w:rFonts w:ascii="仿宋" w:hAnsi="仿宋"/>
        </w:rPr>
        <w:t>各级人民政府应当将城乡规划的编制和管理经费纳入本级财政预算。</w:t>
      </w:r>
    </w:p>
    <w:p>
      <w:pPr>
        <w:pStyle w:val="P1"/>
        <w:spacing w:lineRule="exact" w:line="560"/>
        <w:ind w:firstLine="632"/>
        <w:rPr>
          <w:rStyle w:val="C3"/>
          <w:rFonts w:ascii="仿宋" w:hAnsi="仿宋"/>
        </w:rPr>
      </w:pPr>
      <w:r>
        <w:rPr>
          <w:rStyle w:val="C3"/>
          <w:rFonts w:ascii="黑体" w:hAnsi="黑体"/>
        </w:rPr>
        <w:t xml:space="preserve">第九条  </w:t>
      </w:r>
      <w:r>
        <w:rPr>
          <w:rStyle w:val="C3"/>
          <w:rFonts w:ascii="仿宋" w:hAnsi="仿宋"/>
        </w:rPr>
        <w:t>城乡规划制定、修改、实施和监督检查应当建立健全公众参与制度，听取公众意见，但法律、法规另有规定的除外。</w:t>
      </w:r>
    </w:p>
    <w:p>
      <w:pPr>
        <w:pStyle w:val="P1"/>
        <w:spacing w:lineRule="exact" w:line="560"/>
        <w:ind w:firstLine="632"/>
        <w:rPr>
          <w:rStyle w:val="C3"/>
          <w:rFonts w:ascii="仿宋" w:hAnsi="仿宋"/>
        </w:rPr>
      </w:pPr>
      <w:r>
        <w:rPr>
          <w:rStyle w:val="C3"/>
          <w:rFonts w:ascii="仿宋" w:hAnsi="仿宋"/>
        </w:rPr>
        <w:t>任何单位和个人有权就涉及其利害关系的建设活动是否符合城乡规划向城乡规划主管部门进行查询。</w:t>
      </w:r>
    </w:p>
    <w:p>
      <w:pPr>
        <w:pStyle w:val="P1"/>
        <w:spacing w:lineRule="exact" w:line="560"/>
        <w:rPr>
          <w:rStyle w:val="C3"/>
        </w:rPr>
      </w:pPr>
    </w:p>
    <w:p>
      <w:pPr>
        <w:pStyle w:val="P1"/>
        <w:spacing w:lineRule="exact" w:line="560"/>
        <w:jc w:val="center"/>
        <w:rPr>
          <w:rStyle w:val="C3"/>
          <w:rFonts w:ascii="黑体" w:hAnsi="黑体"/>
          <w:sz w:val="36"/>
        </w:rPr>
      </w:pPr>
      <w:r>
        <w:rPr>
          <w:rStyle w:val="C3"/>
          <w:rFonts w:ascii="黑体" w:hAnsi="黑体"/>
          <w:sz w:val="36"/>
        </w:rPr>
        <w:t>第二章　城乡规划的制定和修改</w:t>
      </w:r>
    </w:p>
    <w:p>
      <w:pPr>
        <w:pStyle w:val="P1"/>
        <w:spacing w:lineRule="exact" w:line="560"/>
        <w:ind w:firstLine="632"/>
        <w:rPr>
          <w:rStyle w:val="C3"/>
        </w:rPr>
      </w:pPr>
    </w:p>
    <w:p>
      <w:pPr>
        <w:pStyle w:val="P1"/>
        <w:spacing w:lineRule="exact" w:line="560"/>
        <w:ind w:firstLine="632"/>
        <w:rPr>
          <w:rStyle w:val="C3"/>
          <w:rFonts w:ascii="仿宋" w:hAnsi="仿宋"/>
        </w:rPr>
      </w:pPr>
      <w:r>
        <w:rPr>
          <w:rStyle w:val="C3"/>
          <w:rFonts w:ascii="黑体" w:hAnsi="黑体"/>
        </w:rPr>
        <w:t xml:space="preserve">第十条  </w:t>
      </w:r>
      <w:r>
        <w:rPr>
          <w:rStyle w:val="C3"/>
          <w:rFonts w:ascii="仿宋" w:hAnsi="仿宋"/>
        </w:rPr>
        <w:t>城市总体规划、镇总体规划、乡规划和村庄规划按照以下规定编制和审批：</w:t>
      </w:r>
    </w:p>
    <w:p>
      <w:pPr>
        <w:pStyle w:val="P1"/>
        <w:spacing w:lineRule="exact" w:line="560"/>
        <w:ind w:firstLine="632"/>
        <w:rPr>
          <w:rStyle w:val="C3"/>
          <w:rFonts w:ascii="仿宋" w:hAnsi="仿宋"/>
        </w:rPr>
      </w:pPr>
      <w:r>
        <w:rPr>
          <w:rStyle w:val="C3"/>
          <w:rFonts w:ascii="仿宋" w:hAnsi="仿宋"/>
        </w:rPr>
        <w:t>（一）丹东市城市总体规划由丹东市人民政府组织编制，经本级人民代表大会常务委员会审议、省人民政府审查同意后，报国务院审批；</w:t>
      </w:r>
    </w:p>
    <w:p>
      <w:pPr>
        <w:pStyle w:val="P1"/>
        <w:spacing w:lineRule="exact" w:line="560"/>
        <w:ind w:firstLine="632"/>
        <w:rPr>
          <w:rStyle w:val="C3"/>
          <w:rFonts w:ascii="仿宋" w:hAnsi="仿宋"/>
        </w:rPr>
      </w:pPr>
      <w:r>
        <w:rPr>
          <w:rStyle w:val="C3"/>
          <w:rFonts w:ascii="仿宋" w:hAnsi="仿宋"/>
        </w:rPr>
        <w:t>（二）东港市和凤城市城市总体规划分别由东港市和凤城市人民政府组织编制，经本级人民代表大会常务委员会审议、丹东市人民政府审查同意后，报省人民政府审批；</w:t>
      </w:r>
    </w:p>
    <w:p>
      <w:pPr>
        <w:pStyle w:val="P1"/>
        <w:spacing w:lineRule="exact" w:line="560"/>
        <w:ind w:firstLine="632"/>
        <w:rPr>
          <w:rStyle w:val="C3"/>
          <w:rFonts w:ascii="仿宋" w:hAnsi="仿宋"/>
        </w:rPr>
      </w:pPr>
      <w:r>
        <w:rPr>
          <w:rStyle w:val="C3"/>
          <w:rFonts w:ascii="仿宋" w:hAnsi="仿宋"/>
        </w:rPr>
        <w:t>（三）宽甸满族自治县人民政府所在地镇的总体规划由县人民政府组织编制，经县人民代表大会常务委员会审议，报丹东市人民政府审批后，报省城乡规划主管部门备案；</w:t>
      </w:r>
    </w:p>
    <w:p>
      <w:pPr>
        <w:pStyle w:val="P1"/>
        <w:spacing w:lineRule="exact" w:line="560"/>
        <w:ind w:firstLine="632"/>
        <w:rPr>
          <w:rStyle w:val="C3"/>
          <w:rFonts w:ascii="仿宋" w:hAnsi="仿宋"/>
        </w:rPr>
      </w:pPr>
      <w:r>
        <w:rPr>
          <w:rStyle w:val="C3"/>
          <w:rFonts w:ascii="仿宋" w:hAnsi="仿宋"/>
        </w:rPr>
        <w:t>（四）区属镇总体规划由镇人民政府组织编制，经本级人民代表大会审议、区人民政府审查同意后，报丹东市人民政府审批；其他镇总体规划和乡规划由镇、乡人民政府组织编制，经本级人民代表大会审议后，报上一级人民政府审批；</w:t>
      </w:r>
    </w:p>
    <w:p>
      <w:pPr>
        <w:pStyle w:val="P1"/>
        <w:spacing w:lineRule="exact" w:line="560"/>
        <w:ind w:firstLine="632"/>
        <w:rPr>
          <w:rStyle w:val="C3"/>
          <w:rFonts w:ascii="仿宋" w:hAnsi="仿宋"/>
        </w:rPr>
      </w:pPr>
      <w:r>
        <w:rPr>
          <w:rStyle w:val="C3"/>
          <w:rFonts w:ascii="仿宋" w:hAnsi="仿宋"/>
        </w:rPr>
        <w:t>（五）市域内跨县（市）区的城乡规划由市城乡规划主管部门组织编制，报丹东市人民政府审批。需要报省人民政府审批的，由市人民政府提请市人民代表大会常务委员会审议后，报省人民政府审批；</w:t>
      </w:r>
    </w:p>
    <w:p>
      <w:pPr>
        <w:pStyle w:val="P1"/>
        <w:spacing w:lineRule="exact" w:line="560"/>
        <w:ind w:firstLine="632"/>
        <w:rPr>
          <w:rStyle w:val="C3"/>
          <w:rFonts w:ascii="仿宋" w:hAnsi="仿宋"/>
        </w:rPr>
      </w:pPr>
      <w:r>
        <w:rPr>
          <w:rStyle w:val="C3"/>
          <w:rFonts w:ascii="仿宋" w:hAnsi="仿宋"/>
        </w:rPr>
        <w:t>（六）县（市）域内跨乡、镇的城乡规划由县（市）城乡规划主管部门组织编制，报县（市）人民政府审批。需要报丹东市人民政府审批的，由县（市）人民政府提请县（市）人民代表大会常务委员会审议后，报丹东市人民政府审批；</w:t>
      </w:r>
    </w:p>
    <w:p>
      <w:pPr>
        <w:pStyle w:val="P1"/>
        <w:spacing w:lineRule="exact" w:line="560"/>
        <w:ind w:firstLine="632"/>
        <w:rPr>
          <w:rStyle w:val="C3"/>
          <w:rFonts w:ascii="仿宋" w:hAnsi="仿宋"/>
        </w:rPr>
      </w:pPr>
      <w:r>
        <w:rPr>
          <w:rStyle w:val="C3"/>
          <w:rFonts w:ascii="仿宋" w:hAnsi="仿宋"/>
        </w:rPr>
        <w:t>（七）村庄规划由乡、镇人民政府组织编制，经村民会议或者村民代表会议讨论同意后，报上一级人民政府审批。</w:t>
      </w:r>
    </w:p>
    <w:p>
      <w:pPr>
        <w:pStyle w:val="P1"/>
        <w:spacing w:lineRule="exact" w:line="560"/>
        <w:ind w:firstLine="632"/>
        <w:rPr>
          <w:rStyle w:val="C3"/>
        </w:rPr>
      </w:pPr>
      <w:r>
        <w:rPr>
          <w:rStyle w:val="C3"/>
          <w:rFonts w:ascii="仿宋" w:hAnsi="仿宋"/>
        </w:rPr>
        <w:t>前款规定的城乡规划在报送审批前，应当先经乡、镇人民代表大会或者县级以上人民代表大会常务委员会审议的，代表或者常务委员会组成人员的审议意见交由本级人民政府研究处理，研究处理情况应当及时报告本级乡、镇人民代表大会或者县级以上人民代表大会常务委员会。</w:t>
      </w:r>
    </w:p>
    <w:p>
      <w:pPr>
        <w:pStyle w:val="P1"/>
        <w:spacing w:lineRule="exact" w:line="560"/>
        <w:ind w:firstLine="632"/>
        <w:rPr>
          <w:rStyle w:val="C3"/>
          <w:rFonts w:ascii="仿宋" w:hAnsi="仿宋"/>
        </w:rPr>
      </w:pPr>
      <w:r>
        <w:rPr>
          <w:rStyle w:val="C3"/>
          <w:rFonts w:ascii="黑体" w:hAnsi="黑体"/>
        </w:rPr>
        <w:t xml:space="preserve">第十一条  </w:t>
      </w:r>
      <w:r>
        <w:rPr>
          <w:rStyle w:val="C3"/>
          <w:rFonts w:ascii="仿宋" w:hAnsi="仿宋"/>
        </w:rPr>
        <w:t>位于城市总体规划确定的城市建设用地范围内的镇、乡和村庄，不编制镇规划、乡规划和村庄规划。</w:t>
      </w:r>
    </w:p>
    <w:p>
      <w:pPr>
        <w:pStyle w:val="P1"/>
        <w:spacing w:lineRule="exact" w:line="560"/>
        <w:ind w:firstLine="632"/>
        <w:rPr>
          <w:rStyle w:val="C3"/>
          <w:rFonts w:ascii="仿宋" w:hAnsi="仿宋"/>
        </w:rPr>
      </w:pPr>
      <w:r>
        <w:rPr>
          <w:rStyle w:val="C3"/>
          <w:rFonts w:ascii="仿宋" w:hAnsi="仿宋"/>
        </w:rPr>
        <w:t>位于镇总体规划确定的镇建设用地范围内的村庄，不编制村庄规划。</w:t>
      </w:r>
    </w:p>
    <w:p>
      <w:pPr>
        <w:pStyle w:val="P1"/>
        <w:spacing w:lineRule="exact" w:line="560"/>
        <w:ind w:firstLine="632"/>
        <w:rPr>
          <w:rStyle w:val="C3"/>
        </w:rPr>
      </w:pPr>
      <w:r>
        <w:rPr>
          <w:rStyle w:val="C3"/>
          <w:rFonts w:ascii="仿宋" w:hAnsi="仿宋"/>
        </w:rPr>
        <w:t>前两款规定以外的乡和村庄应当编制乡规划和村庄规划。</w:t>
      </w:r>
    </w:p>
    <w:p>
      <w:pPr>
        <w:pStyle w:val="P1"/>
        <w:spacing w:lineRule="exact" w:line="560"/>
        <w:ind w:firstLine="632"/>
        <w:rPr>
          <w:rStyle w:val="C3"/>
          <w:rFonts w:ascii="仿宋" w:hAnsi="仿宋"/>
        </w:rPr>
      </w:pPr>
      <w:r>
        <w:rPr>
          <w:rStyle w:val="C3"/>
          <w:rFonts w:ascii="黑体" w:hAnsi="黑体"/>
        </w:rPr>
        <w:t xml:space="preserve">第十二条  </w:t>
      </w:r>
      <w:r>
        <w:rPr>
          <w:rStyle w:val="C3"/>
          <w:rFonts w:ascii="仿宋" w:hAnsi="仿宋"/>
        </w:rPr>
        <w:t>涉及空间资源利用的各专项规划由相关行政主管部门会同本级城乡规划主管部门组织编制。法律、法规规定由相关行政主管部门单独组织编制的应当征求本级城乡规划主管部门的意见。</w:t>
      </w:r>
    </w:p>
    <w:p>
      <w:pPr>
        <w:pStyle w:val="P1"/>
        <w:spacing w:lineRule="exact" w:line="560"/>
        <w:ind w:firstLine="632"/>
        <w:rPr>
          <w:rStyle w:val="C3"/>
          <w:rFonts w:ascii="仿宋" w:hAnsi="仿宋"/>
        </w:rPr>
      </w:pPr>
      <w:r>
        <w:rPr>
          <w:rStyle w:val="C3"/>
          <w:rFonts w:ascii="仿宋" w:hAnsi="仿宋"/>
        </w:rPr>
        <w:t>各专项规划由法律、法规规定的审批机关审批；法律、法规未规定审批机关的，由市、县（市）人民政府审批。</w:t>
      </w:r>
    </w:p>
    <w:p>
      <w:pPr>
        <w:pStyle w:val="P1"/>
        <w:spacing w:lineRule="exact" w:line="560"/>
        <w:ind w:firstLine="632"/>
        <w:rPr>
          <w:rStyle w:val="C3"/>
        </w:rPr>
      </w:pPr>
      <w:r>
        <w:rPr>
          <w:rStyle w:val="C3"/>
          <w:rFonts w:ascii="仿宋" w:hAnsi="仿宋"/>
        </w:rPr>
        <w:t>各专项规划内容应当符合省域城镇体系规划、跨行政区域的城镇体系规划、城市总体规划、镇总体规划，并与相关规划相衔接。</w:t>
      </w:r>
    </w:p>
    <w:p>
      <w:pPr>
        <w:pStyle w:val="P1"/>
        <w:spacing w:lineRule="exact" w:line="560"/>
        <w:ind w:firstLine="632"/>
        <w:rPr>
          <w:rStyle w:val="C3"/>
        </w:rPr>
      </w:pPr>
      <w:r>
        <w:rPr>
          <w:rStyle w:val="C3"/>
          <w:rFonts w:ascii="黑体" w:hAnsi="黑体"/>
        </w:rPr>
        <w:t xml:space="preserve">第十三条  </w:t>
      </w:r>
      <w:r>
        <w:rPr>
          <w:rStyle w:val="C3"/>
          <w:rFonts w:ascii="仿宋" w:hAnsi="仿宋"/>
        </w:rPr>
        <w:t>丹东市、东港市、凤城市控制性详细规划由本级城乡规划主管部门组织编制，经本级人民政府批准后，报本级人民代表大会常务委员会和上一级人民政府备案。宽甸满族自治县人民政府所在地镇的控制性详细规划由县城乡规划主管部门组织编制，经县人民政府批准后，报县人民代表大会常务委员会和丹东市人民政府备案。区属镇的控制性详细规划，由镇人民政府组织编制，经区人民政府和丹东市城乡规划主管部门审查后，报丹东市人民政府审批。其他镇的控制性详细规划由镇人民政府组织编制，报上一级人民政府审批。</w:t>
      </w:r>
    </w:p>
    <w:p>
      <w:pPr>
        <w:pStyle w:val="P1"/>
        <w:spacing w:lineRule="exact" w:line="560"/>
        <w:ind w:firstLine="632"/>
        <w:rPr>
          <w:rStyle w:val="C3"/>
          <w:rFonts w:ascii="仿宋" w:hAnsi="仿宋"/>
        </w:rPr>
      </w:pPr>
      <w:r>
        <w:rPr>
          <w:rStyle w:val="C3"/>
          <w:rFonts w:ascii="黑体" w:hAnsi="黑体"/>
        </w:rPr>
        <w:t xml:space="preserve">第十四条  </w:t>
      </w:r>
      <w:r>
        <w:rPr>
          <w:rStyle w:val="C3"/>
          <w:rFonts w:ascii="仿宋" w:hAnsi="仿宋"/>
        </w:rPr>
        <w:t>市、县（市）城乡规划主管部门负责组织编制本行政区域内总体城市设计、重点地区的城市设计，并报本级人民政府审批。城市设计应当注重建筑风格、色彩格调、地区风情等要素的整体性，突出城市特色。</w:t>
      </w:r>
    </w:p>
    <w:p>
      <w:pPr>
        <w:pStyle w:val="P1"/>
        <w:spacing w:lineRule="exact" w:line="560"/>
        <w:ind w:firstLine="632"/>
        <w:rPr>
          <w:rStyle w:val="C3"/>
        </w:rPr>
      </w:pPr>
      <w:r>
        <w:rPr>
          <w:rStyle w:val="C3"/>
          <w:rFonts w:ascii="黑体" w:hAnsi="黑体"/>
        </w:rPr>
        <w:t xml:space="preserve">第十五条  </w:t>
      </w:r>
      <w:r>
        <w:rPr>
          <w:rStyle w:val="C3"/>
          <w:rFonts w:ascii="仿宋" w:hAnsi="仿宋"/>
        </w:rPr>
        <w:t>市、县（市）城乡规划主管部门应当依据国家有关规范，结合实际，组织制定本辖区内居住区的容积率、绿地率、日照间距、停车配建、居家社区养老服务设施等方面的技术规范，报市、县（市）人民政府批准后公布实施。</w:t>
      </w:r>
    </w:p>
    <w:p>
      <w:pPr>
        <w:pStyle w:val="P1"/>
        <w:spacing w:lineRule="exact" w:line="560"/>
        <w:ind w:firstLine="632"/>
        <w:rPr>
          <w:rStyle w:val="C3"/>
        </w:rPr>
      </w:pPr>
      <w:r>
        <w:rPr>
          <w:rStyle w:val="C3"/>
          <w:rFonts w:ascii="黑体" w:hAnsi="黑体"/>
        </w:rPr>
        <w:t xml:space="preserve">第十六条  </w:t>
      </w:r>
      <w:r>
        <w:rPr>
          <w:rStyle w:val="C3"/>
          <w:rFonts w:ascii="仿宋" w:hAnsi="仿宋"/>
        </w:rPr>
        <w:t>城市、镇总体规划的组织编制机关应当组织有关部门和专家对经批准实施的规划每五年进行一次评估，采取论证会、听证会或者其他方式公开征求意见，并向本级人民代表大会常务委员会、镇人民代表大会和原审批机关提出评估报告并附具征求意见的情况。</w:t>
      </w:r>
    </w:p>
    <w:p>
      <w:pPr>
        <w:pStyle w:val="P1"/>
        <w:spacing w:lineRule="exact" w:line="560"/>
        <w:ind w:firstLine="632"/>
        <w:rPr>
          <w:rStyle w:val="C3"/>
          <w:rFonts w:ascii="仿宋" w:hAnsi="仿宋"/>
        </w:rPr>
      </w:pPr>
      <w:r>
        <w:rPr>
          <w:rStyle w:val="C3"/>
          <w:rFonts w:ascii="黑体" w:hAnsi="黑体"/>
        </w:rPr>
        <w:t xml:space="preserve">第十七条  </w:t>
      </w:r>
      <w:r>
        <w:rPr>
          <w:rStyle w:val="C3"/>
          <w:rFonts w:ascii="仿宋" w:hAnsi="仿宋"/>
        </w:rPr>
        <w:t>经依法批准的城乡规划的修改，应当符合《中华人民共和国城乡规划法》《辽宁省实施〈中华人民共和国城乡规划法〉办法》和本条例等法律法规规定的条件，并按照规定的权限和程序修改、审批和备案。</w:t>
      </w:r>
    </w:p>
    <w:p>
      <w:pPr>
        <w:pStyle w:val="P1"/>
        <w:spacing w:lineRule="exact" w:line="560"/>
        <w:ind w:firstLine="632"/>
        <w:rPr>
          <w:rStyle w:val="C3"/>
          <w:rFonts w:ascii="仿宋" w:hAnsi="仿宋"/>
        </w:rPr>
      </w:pPr>
      <w:r>
        <w:rPr>
          <w:rStyle w:val="C3"/>
          <w:rFonts w:ascii="仿宋" w:hAnsi="仿宋"/>
        </w:rPr>
        <w:t>修改控制性详细规划，组织编制部门应当对修改的必要性进行专题论证，征求规划地段内利害关系人的意见，并向原审批机关提出专题报告，经原审批机关同意后方可编制修改方案。</w:t>
      </w:r>
    </w:p>
    <w:p>
      <w:pPr>
        <w:pStyle w:val="P1"/>
        <w:spacing w:lineRule="exact" w:line="560"/>
        <w:ind w:firstLine="632"/>
        <w:rPr>
          <w:rStyle w:val="C3"/>
          <w:rFonts w:ascii="仿宋" w:hAnsi="仿宋"/>
        </w:rPr>
      </w:pPr>
      <w:r>
        <w:rPr>
          <w:rStyle w:val="C3"/>
          <w:rFonts w:ascii="仿宋" w:hAnsi="仿宋"/>
        </w:rPr>
        <w:t>专题论证报告及修改后的方案报同级人大常委会和上一级人民政府备案。</w:t>
      </w:r>
    </w:p>
    <w:p>
      <w:pPr>
        <w:pStyle w:val="P1"/>
        <w:spacing w:lineRule="exact" w:line="560"/>
        <w:ind w:firstLine="632"/>
        <w:rPr>
          <w:rStyle w:val="C3"/>
          <w:rFonts w:ascii="仿宋" w:hAnsi="仿宋"/>
        </w:rPr>
      </w:pPr>
      <w:r>
        <w:rPr>
          <w:rStyle w:val="C3"/>
          <w:rFonts w:ascii="黑体" w:hAnsi="黑体"/>
        </w:rPr>
        <w:t xml:space="preserve">第十八条  </w:t>
      </w:r>
      <w:r>
        <w:rPr>
          <w:rStyle w:val="C3"/>
          <w:rFonts w:ascii="仿宋" w:hAnsi="仿宋"/>
        </w:rPr>
        <w:t>城乡规划组织编制、审批机关应当按照相关法律法规规定进行批准前公示和批准后公布。</w:t>
      </w:r>
    </w:p>
    <w:p>
      <w:pPr>
        <w:pStyle w:val="P1"/>
        <w:spacing w:lineRule="exact" w:line="560"/>
        <w:ind w:firstLine="632"/>
        <w:rPr>
          <w:rStyle w:val="C3"/>
        </w:rPr>
      </w:pPr>
    </w:p>
    <w:p>
      <w:pPr>
        <w:pStyle w:val="P1"/>
        <w:spacing w:lineRule="exact" w:line="560"/>
        <w:jc w:val="center"/>
        <w:rPr>
          <w:rStyle w:val="C3"/>
          <w:rFonts w:ascii="黑体" w:hAnsi="黑体"/>
          <w:sz w:val="36"/>
        </w:rPr>
      </w:pPr>
      <w:r>
        <w:rPr>
          <w:rStyle w:val="C3"/>
          <w:rFonts w:ascii="黑体" w:hAnsi="黑体"/>
          <w:sz w:val="36"/>
        </w:rPr>
        <w:t>第三章　城乡规划的实施</w:t>
      </w:r>
    </w:p>
    <w:p>
      <w:pPr>
        <w:pStyle w:val="P1"/>
        <w:spacing w:lineRule="exact" w:line="560"/>
        <w:ind w:firstLine="632"/>
      </w:pPr>
      <w:r>
        <w:rPr>
          <w:rFonts w:ascii="方正姚体" w:hAnsi="方正姚体"/>
        </w:rPr>
        <w:t>　　</w:t>
      </w:r>
    </w:p>
    <w:p>
      <w:pPr>
        <w:pStyle w:val="P1"/>
        <w:spacing w:lineRule="exact" w:line="560"/>
        <w:ind w:firstLine="632"/>
        <w:rPr>
          <w:rStyle w:val="C3"/>
          <w:rFonts w:ascii="仿宋" w:hAnsi="仿宋"/>
        </w:rPr>
      </w:pPr>
      <w:r>
        <w:rPr>
          <w:rStyle w:val="C3"/>
          <w:rFonts w:ascii="黑体" w:hAnsi="黑体"/>
        </w:rPr>
        <w:t xml:space="preserve">第十九条  </w:t>
      </w:r>
      <w:r>
        <w:rPr>
          <w:rStyle w:val="C3"/>
          <w:rFonts w:ascii="仿宋" w:hAnsi="仿宋"/>
        </w:rPr>
        <w:t>城乡规划的实施依法实行建设项目选址、建设用地规划许可、建设工程规划许可、乡村建设规划许可、建设工程规划核实的规划管理制度。</w:t>
      </w:r>
    </w:p>
    <w:p>
      <w:pPr>
        <w:pStyle w:val="P1"/>
        <w:spacing w:lineRule="exact" w:line="560"/>
        <w:ind w:firstLine="632"/>
        <w:rPr>
          <w:rStyle w:val="C3"/>
        </w:rPr>
      </w:pPr>
      <w:r>
        <w:rPr>
          <w:rStyle w:val="C3"/>
          <w:rFonts w:ascii="仿宋" w:hAnsi="仿宋"/>
        </w:rPr>
        <w:t>建设项目应当按照规划许可内容实施。</w:t>
      </w:r>
    </w:p>
    <w:p>
      <w:pPr>
        <w:pStyle w:val="P1"/>
        <w:spacing w:lineRule="exact" w:line="560"/>
        <w:ind w:firstLine="632"/>
        <w:rPr>
          <w:rStyle w:val="C3"/>
          <w:rFonts w:ascii="仿宋" w:hAnsi="仿宋"/>
        </w:rPr>
      </w:pPr>
      <w:r>
        <w:rPr>
          <w:rStyle w:val="C3"/>
          <w:rFonts w:ascii="黑体" w:hAnsi="黑体"/>
        </w:rPr>
        <w:t xml:space="preserve">第二十条  </w:t>
      </w:r>
      <w:r>
        <w:rPr>
          <w:rStyle w:val="C3"/>
          <w:rFonts w:ascii="仿宋" w:hAnsi="仿宋"/>
        </w:rPr>
        <w:t>按照国家规定需要有关部门批准或者核准的建设项目，以划拨方式提供国有土地使用权的，建设单位在报送有关部门批准或者核准前，应当向市、县（市）城乡规划主管部门申请核发建设项目选址意见书。</w:t>
      </w:r>
    </w:p>
    <w:p>
      <w:pPr>
        <w:pStyle w:val="P1"/>
        <w:spacing w:lineRule="exact" w:line="560"/>
        <w:ind w:firstLine="632"/>
        <w:rPr>
          <w:rStyle w:val="C3"/>
          <w:rFonts w:ascii="仿宋" w:hAnsi="仿宋"/>
        </w:rPr>
      </w:pPr>
      <w:r>
        <w:rPr>
          <w:rStyle w:val="C3"/>
          <w:rFonts w:ascii="仿宋" w:hAnsi="仿宋"/>
        </w:rPr>
        <w:t>受理申请的城乡规划主管部门应当依法审查，对项目选址符合城乡规划要求的，应当自受理申请之日起二十个工作日内核发建设项目选址意见书；对不符合城乡规划要求的，不予核发，书面告知申请人并说明理由。</w:t>
      </w:r>
    </w:p>
    <w:p>
      <w:pPr>
        <w:pStyle w:val="P1"/>
        <w:spacing w:lineRule="exact" w:line="560"/>
        <w:ind w:firstLine="632"/>
        <w:rPr>
          <w:rStyle w:val="C3"/>
          <w:rFonts w:ascii="仿宋" w:hAnsi="仿宋"/>
        </w:rPr>
      </w:pPr>
      <w:r>
        <w:rPr>
          <w:rStyle w:val="C3"/>
          <w:rFonts w:ascii="仿宋" w:hAnsi="仿宋"/>
        </w:rPr>
        <w:t>建设项目规划选址需要调整城乡规划的，应当先依法调整城乡规划后再核发建设项目选址意见书。</w:t>
      </w:r>
    </w:p>
    <w:p>
      <w:pPr>
        <w:pStyle w:val="P1"/>
        <w:spacing w:lineRule="exact" w:line="560"/>
        <w:ind w:firstLine="632"/>
        <w:rPr>
          <w:rStyle w:val="C3"/>
          <w:rFonts w:ascii="仿宋" w:hAnsi="仿宋"/>
        </w:rPr>
      </w:pPr>
      <w:r>
        <w:rPr>
          <w:rStyle w:val="C3"/>
          <w:rFonts w:ascii="仿宋" w:hAnsi="仿宋"/>
        </w:rPr>
        <w:t>取得选址意见书的建设项目，在有效期内需要对选址意见书所规定的内容进行调整或者变更的，应当经原核发部门批准。</w:t>
      </w:r>
    </w:p>
    <w:p>
      <w:pPr>
        <w:pStyle w:val="P1"/>
        <w:spacing w:lineRule="exact" w:line="560"/>
        <w:ind w:firstLine="632"/>
        <w:rPr>
          <w:rStyle w:val="C3"/>
          <w:rFonts w:ascii="仿宋" w:hAnsi="仿宋"/>
        </w:rPr>
      </w:pPr>
      <w:r>
        <w:rPr>
          <w:rStyle w:val="C3"/>
          <w:rFonts w:ascii="仿宋" w:hAnsi="仿宋"/>
        </w:rPr>
        <w:t>取得建设项目选址意见书一年内尚未获得建设项目批准或者核准的，应当在有效期满前三十日内向原核发部门申请办理延期手续，经批准可以延期一次，延长期限不得超过一年。有效期满未办理延期手续或者延长期限届满仍未获得建设项目批准、核准的，选址意见书自行失效。</w:t>
      </w:r>
    </w:p>
    <w:p>
      <w:pPr>
        <w:pStyle w:val="P1"/>
        <w:spacing w:lineRule="exact" w:line="560"/>
        <w:ind w:firstLine="632"/>
        <w:rPr>
          <w:rStyle w:val="C3"/>
        </w:rPr>
      </w:pPr>
      <w:r>
        <w:rPr>
          <w:rStyle w:val="C3"/>
          <w:rFonts w:ascii="仿宋" w:hAnsi="仿宋"/>
        </w:rPr>
        <w:t>建设项目所依据的批准、核准文件被依法撤销、撤回、吊销，或者土地使用权被依法收回的，相应的项目选址意见书由原核发部门依法予以注销。</w:t>
      </w:r>
    </w:p>
    <w:p>
      <w:pPr>
        <w:pStyle w:val="P1"/>
        <w:spacing w:lineRule="exact" w:line="560"/>
        <w:ind w:firstLine="632"/>
        <w:rPr>
          <w:rStyle w:val="C3"/>
          <w:rFonts w:ascii="仿宋" w:hAnsi="仿宋"/>
        </w:rPr>
      </w:pPr>
      <w:r>
        <w:rPr>
          <w:rStyle w:val="C3"/>
          <w:rFonts w:ascii="黑体" w:hAnsi="黑体"/>
        </w:rPr>
        <w:t xml:space="preserve">第二十一条  </w:t>
      </w:r>
      <w:r>
        <w:rPr>
          <w:rStyle w:val="C3"/>
          <w:rFonts w:ascii="仿宋" w:hAnsi="仿宋"/>
        </w:rPr>
        <w:t>在城市、镇规划区内以出让方式提供国有土地使用权的，国有土地使用权出让前，市、县（市）城乡规划主管部门应当依据控制性详细规划提出拟出让地块的规划条件。规划条件应当明确出让地块的位置、面积、使用性质、允许建设的范围、容积率、绿地率、建筑高度、建筑密度、基础设施和公共服务设施配套、地下空间开发利用要求等内容。</w:t>
      </w:r>
    </w:p>
    <w:p>
      <w:pPr>
        <w:pStyle w:val="P1"/>
        <w:spacing w:lineRule="exact" w:line="560"/>
        <w:ind w:firstLine="632"/>
        <w:rPr>
          <w:rStyle w:val="C3"/>
          <w:rFonts w:ascii="仿宋" w:hAnsi="仿宋"/>
        </w:rPr>
      </w:pPr>
      <w:r>
        <w:rPr>
          <w:rStyle w:val="C3"/>
          <w:rFonts w:ascii="仿宋" w:hAnsi="仿宋"/>
        </w:rPr>
        <w:t>未经城乡规划主管部门确定规划条件的地块，国有土地使用权不得出让。</w:t>
      </w:r>
    </w:p>
    <w:p>
      <w:pPr>
        <w:pStyle w:val="P1"/>
        <w:spacing w:lineRule="exact" w:line="560"/>
        <w:ind w:firstLine="632"/>
        <w:rPr>
          <w:rStyle w:val="C3"/>
          <w:rFonts w:ascii="仿宋" w:hAnsi="仿宋"/>
        </w:rPr>
      </w:pPr>
      <w:r>
        <w:rPr>
          <w:rStyle w:val="C3"/>
          <w:rFonts w:ascii="仿宋" w:hAnsi="仿宋"/>
        </w:rPr>
        <w:t>规划条件及附图应当作为国有土地使用权出让合同的组成部分；规划条件未纳入国有土地使用权出让合同的，该国有土地使用权出让合同无效。市、县（市）城乡规划主管部门不得在建设用地规划许可证中，擅自改变作为国有土地使用权出让合同组成部分的规划条件。</w:t>
      </w:r>
    </w:p>
    <w:p>
      <w:pPr>
        <w:pStyle w:val="P1"/>
        <w:spacing w:lineRule="exact" w:line="560"/>
        <w:ind w:firstLine="632"/>
        <w:rPr>
          <w:rStyle w:val="C3"/>
        </w:rPr>
      </w:pPr>
      <w:r>
        <w:rPr>
          <w:rStyle w:val="C3"/>
          <w:rFonts w:ascii="仿宋" w:hAnsi="仿宋"/>
        </w:rPr>
        <w:t>规划条件的有效期为一年，有效期内未出让土地的，该规划条件须经城乡规划主管部门重新确认，并应当符合控制性详细规划要求。</w:t>
      </w:r>
    </w:p>
    <w:p>
      <w:pPr>
        <w:pStyle w:val="P1"/>
        <w:spacing w:lineRule="exact" w:line="560"/>
        <w:ind w:firstLine="632"/>
        <w:rPr>
          <w:rStyle w:val="C3"/>
          <w:rFonts w:ascii="仿宋" w:hAnsi="仿宋"/>
        </w:rPr>
      </w:pPr>
      <w:r>
        <w:rPr>
          <w:rStyle w:val="C3"/>
          <w:rFonts w:ascii="黑体" w:hAnsi="黑体"/>
        </w:rPr>
        <w:t xml:space="preserve">第二十二条  </w:t>
      </w:r>
      <w:r>
        <w:rPr>
          <w:rStyle w:val="C3"/>
          <w:rFonts w:ascii="仿宋" w:hAnsi="仿宋"/>
        </w:rPr>
        <w:t>以出让方式取得国有土地使用权的住宅、商业、办公等控制容积率上限的建设项目，建设单位应当按照规划条件进行建设。除下列四种情形之外，不得改变用地性质，不得提高容积率，不得降低绿地率，不得增加建筑高度，不得减少基础设施和公共服务配套设施：</w:t>
      </w:r>
    </w:p>
    <w:p>
      <w:pPr>
        <w:pStyle w:val="P1"/>
        <w:spacing w:lineRule="exact" w:line="560"/>
        <w:ind w:firstLine="632"/>
        <w:rPr>
          <w:rStyle w:val="C3"/>
          <w:rFonts w:ascii="仿宋" w:hAnsi="仿宋"/>
        </w:rPr>
      </w:pPr>
      <w:r>
        <w:rPr>
          <w:rStyle w:val="C3"/>
          <w:rFonts w:ascii="仿宋" w:hAnsi="仿宋"/>
        </w:rPr>
        <w:t>（一）因城乡规划修改导致地块开发条件变化的；</w:t>
      </w:r>
    </w:p>
    <w:p>
      <w:pPr>
        <w:pStyle w:val="P1"/>
        <w:spacing w:lineRule="exact" w:line="560"/>
        <w:ind w:firstLine="632"/>
        <w:rPr>
          <w:rStyle w:val="C3"/>
          <w:rFonts w:ascii="仿宋" w:hAnsi="仿宋"/>
        </w:rPr>
      </w:pPr>
      <w:r>
        <w:rPr>
          <w:rStyle w:val="C3"/>
          <w:rFonts w:ascii="仿宋" w:hAnsi="仿宋"/>
        </w:rPr>
        <w:t>（二）因国家和省的有关政策发生变化的；</w:t>
      </w:r>
    </w:p>
    <w:p>
      <w:pPr>
        <w:pStyle w:val="P1"/>
        <w:spacing w:lineRule="exact" w:line="560"/>
        <w:ind w:firstLine="632"/>
        <w:rPr>
          <w:rStyle w:val="C3"/>
          <w:rFonts w:ascii="仿宋" w:hAnsi="仿宋"/>
        </w:rPr>
      </w:pPr>
      <w:r>
        <w:rPr>
          <w:rStyle w:val="C3"/>
          <w:rFonts w:ascii="仿宋" w:hAnsi="仿宋"/>
        </w:rPr>
        <w:t>（三）因城乡基础设施、公共服务设施和公共安全设施建设需要导致已出让地块的大小及相关建设条件发生变化的；</w:t>
      </w:r>
    </w:p>
    <w:p>
      <w:pPr>
        <w:pStyle w:val="P1"/>
        <w:spacing w:lineRule="exact" w:line="560"/>
        <w:ind w:firstLine="632"/>
        <w:rPr>
          <w:rStyle w:val="C3"/>
          <w:rFonts w:ascii="仿宋" w:hAnsi="仿宋"/>
        </w:rPr>
      </w:pPr>
      <w:r>
        <w:rPr>
          <w:rStyle w:val="C3"/>
          <w:rFonts w:ascii="仿宋" w:hAnsi="仿宋"/>
        </w:rPr>
        <w:t>（四）法律、法规规定的其他情形。</w:t>
      </w:r>
    </w:p>
    <w:p>
      <w:pPr>
        <w:pStyle w:val="P1"/>
        <w:spacing w:lineRule="exact" w:line="560"/>
        <w:ind w:firstLine="632"/>
        <w:rPr>
          <w:rStyle w:val="C3"/>
          <w:rFonts w:ascii="仿宋" w:hAnsi="仿宋"/>
        </w:rPr>
      </w:pPr>
      <w:r>
        <w:rPr>
          <w:rStyle w:val="C3"/>
          <w:rFonts w:ascii="仿宋" w:hAnsi="仿宋"/>
        </w:rPr>
        <w:t>调整出让用地的规划条件，应当先行修改其依据的控制性详细规划。</w:t>
      </w:r>
    </w:p>
    <w:p>
      <w:pPr>
        <w:pStyle w:val="P1"/>
        <w:spacing w:lineRule="exact" w:line="560"/>
        <w:ind w:firstLine="632"/>
        <w:rPr>
          <w:rStyle w:val="C3"/>
          <w:rFonts w:ascii="仿宋" w:hAnsi="仿宋"/>
        </w:rPr>
      </w:pPr>
      <w:r>
        <w:rPr>
          <w:rStyle w:val="C3"/>
          <w:rFonts w:ascii="仿宋" w:hAnsi="仿宋"/>
        </w:rPr>
        <w:t>市、县（市）城乡规划主管部门应当将拟变更的规划条件在当地政府网站和主要媒体公示。</w:t>
      </w:r>
    </w:p>
    <w:p>
      <w:pPr>
        <w:pStyle w:val="P1"/>
        <w:spacing w:lineRule="exact" w:line="560"/>
        <w:ind w:firstLine="632"/>
        <w:rPr>
          <w:rStyle w:val="C3"/>
          <w:rFonts w:ascii="仿宋" w:hAnsi="仿宋"/>
        </w:rPr>
      </w:pPr>
      <w:r>
        <w:rPr>
          <w:rStyle w:val="C3"/>
          <w:rFonts w:ascii="黑体" w:hAnsi="黑体"/>
        </w:rPr>
        <w:t xml:space="preserve">第二十三条  </w:t>
      </w:r>
      <w:r>
        <w:rPr>
          <w:rStyle w:val="C3"/>
          <w:rFonts w:ascii="仿宋" w:hAnsi="仿宋"/>
        </w:rPr>
        <w:t>以划拨方式取得国有土地使用权的建设项目，在办理划拨土地批准手续前，建设单位应当向市、县（市）城乡规划主管部门申请核发建设用地规划许可证。</w:t>
      </w:r>
    </w:p>
    <w:p>
      <w:pPr>
        <w:pStyle w:val="P1"/>
        <w:spacing w:lineRule="exact" w:line="560"/>
        <w:ind w:firstLine="632"/>
        <w:rPr>
          <w:rStyle w:val="C3"/>
          <w:rFonts w:ascii="仿宋" w:hAnsi="仿宋"/>
        </w:rPr>
      </w:pPr>
      <w:r>
        <w:rPr>
          <w:rStyle w:val="C3"/>
          <w:rFonts w:ascii="仿宋" w:hAnsi="仿宋"/>
        </w:rPr>
        <w:t>以出让方式取得国有土地使用权的建设项目，建设单位在取得建设项目的批准、核准、备案文件和签订国有土地使用权出让合同后，向市、县（市）城乡规划主管部门领取建设用地规划许可证。</w:t>
      </w:r>
    </w:p>
    <w:p>
      <w:pPr>
        <w:pStyle w:val="P1"/>
        <w:spacing w:lineRule="exact" w:line="560"/>
        <w:ind w:firstLine="632"/>
        <w:rPr>
          <w:rStyle w:val="C3"/>
        </w:rPr>
      </w:pPr>
      <w:r>
        <w:rPr>
          <w:rStyle w:val="C3"/>
          <w:rFonts w:ascii="仿宋" w:hAnsi="仿宋"/>
        </w:rPr>
        <w:t>建设单位或者个人取得建设用地规划许可证后，应当在一年内向县级以上地方人民政府土地管理部门申请用地，需要延期的，应当在建设用地规划许可证有效期满前三十日内向原核发部门申请办理延期手续，经批准可以延期一次，延长期限不得超过一年。有效期满未获得用地的或者申请延期未批准的，建设用地规划许可证自行失效。</w:t>
      </w:r>
    </w:p>
    <w:p>
      <w:pPr>
        <w:pStyle w:val="P1"/>
        <w:spacing w:lineRule="exact" w:line="560"/>
        <w:ind w:firstLine="632"/>
        <w:rPr>
          <w:rStyle w:val="C3"/>
          <w:rFonts w:ascii="仿宋" w:hAnsi="仿宋"/>
        </w:rPr>
      </w:pPr>
      <w:r>
        <w:rPr>
          <w:rStyle w:val="C3"/>
          <w:rFonts w:ascii="黑体" w:hAnsi="黑体"/>
        </w:rPr>
        <w:t xml:space="preserve">第二十四条  </w:t>
      </w:r>
      <w:r>
        <w:rPr>
          <w:rStyle w:val="C3"/>
          <w:rFonts w:ascii="仿宋" w:hAnsi="仿宋"/>
        </w:rPr>
        <w:t>建设单位应当根据控制性详细规划和规划条件的要求，委托具有相应资质的规划设计单位，编制建设项目修建性详细规划或者建设工程设计方案总平面图，报市、县（市）城乡规划主管部门审定。</w:t>
      </w:r>
    </w:p>
    <w:p>
      <w:pPr>
        <w:pStyle w:val="P1"/>
        <w:spacing w:lineRule="exact" w:line="560"/>
        <w:ind w:firstLine="632"/>
        <w:rPr>
          <w:rStyle w:val="C3"/>
          <w:rFonts w:ascii="仿宋" w:hAnsi="仿宋"/>
        </w:rPr>
      </w:pPr>
      <w:r>
        <w:rPr>
          <w:rStyle w:val="C3"/>
          <w:rFonts w:ascii="仿宋" w:hAnsi="仿宋"/>
        </w:rPr>
        <w:t>经依法审定的修建性详细规划或者建设工程设计方案的总平面图不得随意修改；确需修改的，城乡规划主管部门应当采取听证会等形式，听取利害关系人的意见；因修改给利害关系人合法权益造成损失的，应当依法给予补偿。</w:t>
      </w:r>
    </w:p>
    <w:p>
      <w:pPr>
        <w:pStyle w:val="P1"/>
        <w:spacing w:lineRule="exact" w:line="560"/>
        <w:ind w:firstLine="632"/>
        <w:rPr>
          <w:rStyle w:val="C3"/>
          <w:rFonts w:ascii="仿宋" w:hAnsi="仿宋"/>
        </w:rPr>
      </w:pPr>
      <w:r>
        <w:rPr>
          <w:rStyle w:val="C3"/>
          <w:rFonts w:ascii="黑体" w:hAnsi="黑体"/>
        </w:rPr>
        <w:t xml:space="preserve">第二十五条  </w:t>
      </w:r>
      <w:r>
        <w:rPr>
          <w:rStyle w:val="C3"/>
          <w:rFonts w:ascii="仿宋" w:hAnsi="仿宋"/>
        </w:rPr>
        <w:t xml:space="preserve">在城市、镇规划区内进行建筑物、构筑物、道路、管线和其他工程建设的，建设单位或者个人应当向市、县（市）城乡规划主管部门申请核发建设工程规划许可证。 </w:t>
      </w:r>
    </w:p>
    <w:p>
      <w:pPr>
        <w:pStyle w:val="P1"/>
        <w:spacing w:lineRule="exact" w:line="560"/>
        <w:ind w:firstLine="632"/>
        <w:rPr>
          <w:rStyle w:val="C3"/>
          <w:rFonts w:ascii="仿宋" w:hAnsi="仿宋"/>
        </w:rPr>
      </w:pPr>
      <w:r>
        <w:rPr>
          <w:rStyle w:val="C3"/>
          <w:rFonts w:ascii="仿宋" w:hAnsi="仿宋"/>
        </w:rPr>
        <w:t>受理申请的城乡规划主管部门应当依法审核。对符合要求的，应当自受理申请之日起二十个工作日内核发建设工程规划许可证；对不符合要求的不予核发，书面告知申请人并说明理由。</w:t>
      </w:r>
    </w:p>
    <w:p>
      <w:pPr>
        <w:pStyle w:val="P1"/>
        <w:spacing w:lineRule="exact" w:line="560"/>
        <w:ind w:firstLine="632"/>
        <w:rPr>
          <w:rStyle w:val="C3"/>
          <w:rFonts w:ascii="仿宋" w:hAnsi="仿宋"/>
        </w:rPr>
      </w:pPr>
      <w:r>
        <w:rPr>
          <w:rStyle w:val="C3"/>
          <w:rFonts w:ascii="仿宋" w:hAnsi="仿宋"/>
        </w:rPr>
        <w:t>建设项目需分期建设的，城乡规划主管部门根据使用土地的有关证明文件和分期建设的内容，分期核发建设工程规划许可证。各期核发的建设工程规划许可计入容积率规模总和，不得超出规划条件及修建性详细规划或者建设工程设计方案总平面图的要求。</w:t>
      </w:r>
    </w:p>
    <w:p>
      <w:pPr>
        <w:pStyle w:val="P1"/>
        <w:spacing w:lineRule="exact" w:line="560"/>
        <w:ind w:firstLine="632"/>
        <w:rPr>
          <w:rStyle w:val="C3"/>
          <w:rFonts w:ascii="仿宋" w:hAnsi="仿宋"/>
        </w:rPr>
      </w:pPr>
      <w:r>
        <w:rPr>
          <w:rStyle w:val="C3"/>
          <w:rFonts w:ascii="仿宋" w:hAnsi="仿宋"/>
        </w:rPr>
        <w:t>建设单位或者个人取得建设工程规划许可证后，在建设项目开工前,应当按照建设项目所在地城乡规划主管部门规定，在施工现场设置建设工程规划许可公告牌。</w:t>
      </w:r>
    </w:p>
    <w:p>
      <w:pPr>
        <w:pStyle w:val="P1"/>
        <w:spacing w:lineRule="exact" w:line="560"/>
        <w:ind w:firstLine="632"/>
        <w:rPr>
          <w:rStyle w:val="C3"/>
          <w:rFonts w:ascii="仿宋" w:hAnsi="仿宋"/>
        </w:rPr>
      </w:pPr>
      <w:r>
        <w:rPr>
          <w:rStyle w:val="C3"/>
          <w:rFonts w:ascii="仿宋" w:hAnsi="仿宋"/>
        </w:rPr>
        <w:t>建设单位或者个人取得建设工程规划许可证后，应当在一年内向市、县（市）建设管理部门申请施工许可。需要延期的，应当在建设工程规划许可证有效期满前三十日内向原核发部门申请办理延期手续，经批准可以延期一次，延长期限不得超过一年。有效期满未获得施工许可证或者申请延期未批准的，建设工程规划许可证自行失效。</w:t>
      </w:r>
    </w:p>
    <w:p>
      <w:pPr>
        <w:pStyle w:val="P1"/>
        <w:spacing w:lineRule="exact" w:line="560"/>
        <w:ind w:firstLine="632"/>
        <w:rPr>
          <w:rStyle w:val="C3"/>
          <w:rFonts w:ascii="仿宋" w:hAnsi="仿宋"/>
        </w:rPr>
      </w:pPr>
      <w:r>
        <w:rPr>
          <w:rStyle w:val="C3"/>
          <w:rFonts w:ascii="仿宋" w:hAnsi="仿宋"/>
        </w:rPr>
        <w:t>实行建设工程规划许可告知承诺制，具体规定由城乡规划主管部门另行制定，报本级人民政府批准后执行。</w:t>
      </w:r>
    </w:p>
    <w:p>
      <w:pPr>
        <w:pStyle w:val="P1"/>
        <w:spacing w:lineRule="exact" w:line="560"/>
        <w:ind w:firstLine="632"/>
        <w:rPr>
          <w:rStyle w:val="C3"/>
          <w:rFonts w:ascii="仿宋" w:hAnsi="仿宋"/>
        </w:rPr>
      </w:pPr>
      <w:r>
        <w:rPr>
          <w:rStyle w:val="C3"/>
          <w:rFonts w:ascii="黑体" w:hAnsi="黑体"/>
        </w:rPr>
        <w:t xml:space="preserve">第二十六条  </w:t>
      </w:r>
      <w:r>
        <w:rPr>
          <w:rStyle w:val="C3"/>
          <w:rFonts w:ascii="仿宋" w:hAnsi="仿宋"/>
        </w:rPr>
        <w:t>建设单位或者个人应当按照建设工程规划许可的内容进行建设，不得擅自变更；确需变更的，应当经原许可部门批准。</w:t>
      </w:r>
    </w:p>
    <w:p>
      <w:pPr>
        <w:pStyle w:val="P1"/>
        <w:spacing w:lineRule="exact" w:line="560"/>
        <w:ind w:firstLine="632"/>
        <w:rPr>
          <w:rStyle w:val="C3"/>
          <w:rFonts w:ascii="仿宋" w:hAnsi="仿宋"/>
        </w:rPr>
      </w:pPr>
      <w:r>
        <w:rPr>
          <w:rStyle w:val="C3"/>
          <w:rFonts w:ascii="仿宋" w:hAnsi="仿宋"/>
        </w:rPr>
        <w:t>符合审定的修建性详细规划或者建设工程设计方案总平面图的，市、县（市）城乡规划主管部门应当对变更内容进行公示。必要时可采取召开座谈会、听证会等方式，征询利害关系人意见。</w:t>
      </w:r>
    </w:p>
    <w:p>
      <w:pPr>
        <w:pStyle w:val="P1"/>
        <w:spacing w:lineRule="exact" w:line="560"/>
        <w:ind w:firstLine="632"/>
        <w:rPr>
          <w:rStyle w:val="C3"/>
          <w:rFonts w:ascii="仿宋" w:hAnsi="仿宋"/>
        </w:rPr>
      </w:pPr>
      <w:r>
        <w:rPr>
          <w:rStyle w:val="C3"/>
          <w:rFonts w:ascii="仿宋" w:hAnsi="仿宋"/>
        </w:rPr>
        <w:t>不符合审定的修建性详细规划或者建设工程设计方案总平面图的，应当先申请修改修建性详细规划或者建设工程设计方案总平面图。</w:t>
      </w:r>
    </w:p>
    <w:p>
      <w:pPr>
        <w:pStyle w:val="P1"/>
        <w:spacing w:lineRule="exact" w:line="560"/>
        <w:ind w:firstLine="632"/>
        <w:rPr>
          <w:rStyle w:val="C3"/>
          <w:rFonts w:ascii="仿宋" w:hAnsi="仿宋"/>
        </w:rPr>
      </w:pPr>
      <w:r>
        <w:rPr>
          <w:rStyle w:val="C3"/>
          <w:rFonts w:ascii="仿宋" w:hAnsi="仿宋"/>
        </w:rPr>
        <w:t>变更建设工程规划许可内容的，以书面变更通知形式予以确认，并在原建设工程规划许可证中注明。</w:t>
      </w:r>
    </w:p>
    <w:p>
      <w:pPr>
        <w:pStyle w:val="P1"/>
        <w:spacing w:lineRule="exact" w:line="560"/>
        <w:ind w:firstLine="632"/>
        <w:rPr>
          <w:rStyle w:val="C3"/>
        </w:rPr>
      </w:pPr>
      <w:r>
        <w:rPr>
          <w:rStyle w:val="C3"/>
          <w:rFonts w:ascii="仿宋" w:hAnsi="仿宋"/>
        </w:rPr>
        <w:t>变更内容依法应当先经其他有关主管部门同意的，应当提供相关证明文件。</w:t>
      </w:r>
    </w:p>
    <w:p>
      <w:pPr>
        <w:pStyle w:val="P1"/>
        <w:spacing w:lineRule="exact" w:line="560"/>
        <w:ind w:firstLine="632"/>
        <w:rPr>
          <w:rStyle w:val="C3"/>
          <w:rFonts w:ascii="仿宋" w:hAnsi="仿宋"/>
        </w:rPr>
      </w:pPr>
      <w:r>
        <w:rPr>
          <w:rStyle w:val="C3"/>
          <w:rFonts w:ascii="黑体" w:hAnsi="黑体"/>
        </w:rPr>
        <w:t xml:space="preserve">第二十七条  </w:t>
      </w:r>
      <w:r>
        <w:rPr>
          <w:rStyle w:val="C3"/>
          <w:rFonts w:ascii="仿宋" w:hAnsi="仿宋"/>
        </w:rPr>
        <w:t>在城市、镇规划区内的建设项目，应当按建设工程规划许可证要求，履行建设项目放线、验线程序：</w:t>
      </w:r>
    </w:p>
    <w:p>
      <w:pPr>
        <w:pStyle w:val="P1"/>
        <w:spacing w:lineRule="exact" w:line="560"/>
        <w:ind w:firstLine="632"/>
        <w:rPr>
          <w:rStyle w:val="C3"/>
          <w:rFonts w:ascii="仿宋" w:hAnsi="仿宋"/>
        </w:rPr>
      </w:pPr>
      <w:r>
        <w:rPr>
          <w:rStyle w:val="C3"/>
          <w:rFonts w:ascii="仿宋" w:hAnsi="仿宋"/>
        </w:rPr>
        <w:t>（一）建设单位或者个人依法办理施工许可后，委托具有相应测绘资质的单位进行放线；</w:t>
      </w:r>
    </w:p>
    <w:p>
      <w:pPr>
        <w:pStyle w:val="P1"/>
        <w:spacing w:lineRule="exact" w:line="560"/>
        <w:ind w:firstLine="632"/>
        <w:rPr>
          <w:rStyle w:val="C3"/>
          <w:rFonts w:ascii="仿宋" w:hAnsi="仿宋"/>
        </w:rPr>
      </w:pPr>
      <w:r>
        <w:rPr>
          <w:rStyle w:val="C3"/>
          <w:rFonts w:ascii="仿宋" w:hAnsi="仿宋"/>
        </w:rPr>
        <w:t>（二）建设单位或者个人应当在放线后、施工前，向市、县（市）城乡规划主管部门书面申请验线。</w:t>
      </w:r>
    </w:p>
    <w:p>
      <w:pPr>
        <w:pStyle w:val="P1"/>
        <w:spacing w:lineRule="exact" w:line="560"/>
        <w:ind w:firstLine="632"/>
        <w:rPr>
          <w:rStyle w:val="C3"/>
          <w:rFonts w:ascii="仿宋" w:hAnsi="仿宋"/>
        </w:rPr>
      </w:pPr>
      <w:r>
        <w:rPr>
          <w:rStyle w:val="C3"/>
          <w:rFonts w:ascii="仿宋" w:hAnsi="仿宋"/>
        </w:rPr>
        <w:t>城乡规划主管部门应当对符合规划要求的，出具验线合格证明；不符合规划要求的，提出书面整改意见，并由建设单位或者个人整改后重新履行验线程序。</w:t>
      </w:r>
    </w:p>
    <w:p>
      <w:pPr>
        <w:pStyle w:val="P1"/>
        <w:spacing w:lineRule="exact" w:line="560"/>
        <w:ind w:firstLine="632"/>
        <w:rPr>
          <w:rStyle w:val="C3"/>
          <w:rFonts w:ascii="仿宋" w:hAnsi="仿宋"/>
        </w:rPr>
      </w:pPr>
      <w:r>
        <w:rPr>
          <w:rStyle w:val="C3"/>
          <w:rFonts w:ascii="仿宋" w:hAnsi="仿宋"/>
        </w:rPr>
        <w:t>建设项目未经规划验线或者规划验线不符合要求的，不得进行后续工序及工程施工。</w:t>
      </w:r>
    </w:p>
    <w:p>
      <w:pPr>
        <w:pStyle w:val="P1"/>
        <w:spacing w:lineRule="exact" w:line="560"/>
        <w:ind w:firstLine="632"/>
        <w:rPr>
          <w:rStyle w:val="C3"/>
          <w:rFonts w:ascii="仿宋" w:hAnsi="仿宋"/>
        </w:rPr>
      </w:pPr>
      <w:r>
        <w:rPr>
          <w:rStyle w:val="C3"/>
          <w:rFonts w:ascii="黑体" w:hAnsi="黑体"/>
        </w:rPr>
        <w:t xml:space="preserve">第二十八条  </w:t>
      </w:r>
      <w:r>
        <w:rPr>
          <w:rStyle w:val="C3"/>
          <w:rFonts w:ascii="仿宋" w:hAnsi="仿宋"/>
        </w:rPr>
        <w:t>建设工程施工完成后，建设单位或者个人应当向市、县（市）城乡规划主管部门申请办理建设工程规划核实。</w:t>
      </w:r>
    </w:p>
    <w:p>
      <w:pPr>
        <w:pStyle w:val="P1"/>
        <w:spacing w:lineRule="exact" w:line="560"/>
        <w:ind w:firstLine="632"/>
        <w:rPr>
          <w:rStyle w:val="C3"/>
          <w:rFonts w:ascii="仿宋" w:hAnsi="仿宋"/>
        </w:rPr>
      </w:pPr>
      <w:r>
        <w:rPr>
          <w:rStyle w:val="C3"/>
          <w:rFonts w:ascii="仿宋" w:hAnsi="仿宋"/>
        </w:rPr>
        <w:t xml:space="preserve">城乡规划主管部门应当自受理申请之日起五日内，派员到现场进行核实，并自受理申请之日起二十个工作日内，对符合建设工程规划许可证及其附件、附图所确定的内容的，核发建设工程规划核实合格证；对不符合的，出具整改通知书。建设单位或者个人按照整改通知书的要求整改完毕后，重新申请规划核实。 </w:t>
      </w:r>
    </w:p>
    <w:p>
      <w:pPr>
        <w:pStyle w:val="P1"/>
        <w:spacing w:lineRule="exact" w:line="560"/>
        <w:ind w:firstLine="632"/>
        <w:rPr>
          <w:rStyle w:val="C3"/>
        </w:rPr>
      </w:pPr>
      <w:r>
        <w:rPr>
          <w:rStyle w:val="C3"/>
          <w:rFonts w:ascii="仿宋" w:hAnsi="仿宋"/>
        </w:rPr>
        <w:t>建设项目分期核发建设工程规划许可证的，建设单位可以申请分期规划核实。</w:t>
      </w:r>
    </w:p>
    <w:p>
      <w:pPr>
        <w:pStyle w:val="P1"/>
        <w:spacing w:lineRule="exact" w:line="560"/>
        <w:ind w:firstLine="632"/>
        <w:rPr>
          <w:rStyle w:val="C3"/>
          <w:rFonts w:ascii="仿宋" w:hAnsi="仿宋"/>
        </w:rPr>
      </w:pPr>
      <w:r>
        <w:rPr>
          <w:rStyle w:val="C3"/>
          <w:rFonts w:ascii="黑体" w:hAnsi="黑体"/>
        </w:rPr>
        <w:t xml:space="preserve">第二十九条  </w:t>
      </w:r>
      <w:r>
        <w:rPr>
          <w:rStyle w:val="C3"/>
          <w:rFonts w:ascii="仿宋" w:hAnsi="仿宋"/>
        </w:rPr>
        <w:t>在乡、村庄规划区内进行乡镇企业、乡村公共设施、公益事业以及农村村民住宅建设的，建设单位或者个人应当按照《辽宁省实施〈中华人民共和国城乡规划法〉办法》的有关规定,申请核发乡村建设规划许可证。</w:t>
      </w:r>
    </w:p>
    <w:p>
      <w:pPr>
        <w:pStyle w:val="P1"/>
        <w:spacing w:lineRule="exact" w:line="560"/>
        <w:ind w:firstLine="632"/>
        <w:rPr>
          <w:rStyle w:val="C3"/>
        </w:rPr>
      </w:pPr>
      <w:r>
        <w:rPr>
          <w:rStyle w:val="C3"/>
          <w:rFonts w:ascii="仿宋" w:hAnsi="仿宋"/>
        </w:rPr>
        <w:t>建设单位或者个人应当按照乡村建设规划许可的内容进行建设，不得擅自变更；需要变更的，应当经原核发部门批准。原核发部门批准前应当将变更内容公示。</w:t>
      </w:r>
    </w:p>
    <w:p>
      <w:pPr>
        <w:pStyle w:val="P1"/>
        <w:spacing w:lineRule="exact" w:line="560"/>
        <w:ind w:firstLine="632"/>
        <w:rPr>
          <w:rStyle w:val="C3"/>
        </w:rPr>
      </w:pPr>
      <w:r>
        <w:rPr>
          <w:rStyle w:val="C3"/>
          <w:rFonts w:ascii="黑体" w:hAnsi="黑体"/>
        </w:rPr>
        <w:t xml:space="preserve">第三十条  </w:t>
      </w:r>
      <w:r>
        <w:rPr>
          <w:rStyle w:val="C3"/>
          <w:rFonts w:ascii="仿宋" w:hAnsi="仿宋"/>
        </w:rPr>
        <w:t>在乡、村庄规划区内建设工程竣工交付使用前，建设单位或者个人应当向原核发部门申请办理规划核实手续。原核发部门经核实，对符合乡村规划许可证要求的，出具建设工程竣工规划核实证明；对不符合的，出具整改通知书。建设单位或者个人按照整改通知书的要求整改完毕后，重新申请规划核实。</w:t>
      </w:r>
    </w:p>
    <w:p>
      <w:pPr>
        <w:pStyle w:val="P1"/>
        <w:spacing w:lineRule="exact" w:line="560"/>
        <w:ind w:firstLine="632"/>
        <w:rPr>
          <w:rStyle w:val="C3"/>
          <w:rFonts w:ascii="仿宋" w:hAnsi="仿宋"/>
        </w:rPr>
      </w:pPr>
      <w:r>
        <w:rPr>
          <w:rStyle w:val="C3"/>
          <w:rFonts w:ascii="黑体" w:hAnsi="黑体"/>
        </w:rPr>
        <w:t xml:space="preserve">第三十一条  </w:t>
      </w:r>
      <w:r>
        <w:rPr>
          <w:rStyle w:val="C3"/>
          <w:rFonts w:ascii="仿宋" w:hAnsi="仿宋"/>
        </w:rPr>
        <w:t>开发和利用地下空间的建设项目，应当符合地下空间开发和利用专项规划、控制性详细规划和建设地块规划条件的要求，并依法办理规划审批手续。与地面建设工程同步开发利用的，统一办理；独立开发利用的，单独办理。</w:t>
      </w:r>
    </w:p>
    <w:p>
      <w:pPr>
        <w:pStyle w:val="P1"/>
        <w:spacing w:lineRule="exact" w:line="560"/>
        <w:ind w:firstLine="632"/>
        <w:rPr>
          <w:rStyle w:val="C3"/>
          <w:rFonts w:ascii="仿宋" w:hAnsi="仿宋"/>
        </w:rPr>
      </w:pPr>
      <w:r>
        <w:rPr>
          <w:rStyle w:val="C3"/>
          <w:rFonts w:ascii="仿宋" w:hAnsi="仿宋"/>
        </w:rPr>
        <w:t>任何单位和个人未经批准，不得擅自开挖地下空间，不得擅自改变地下空间建设工程规划许可确定的使用功能、范围、高度、层数和面积等内容。</w:t>
      </w:r>
    </w:p>
    <w:p>
      <w:pPr>
        <w:pStyle w:val="P1"/>
        <w:spacing w:lineRule="exact" w:line="560"/>
        <w:ind w:firstLine="632"/>
        <w:rPr>
          <w:rStyle w:val="C3"/>
          <w:rFonts w:ascii="黑体" w:hAnsi="黑体"/>
        </w:rPr>
      </w:pPr>
      <w:r>
        <w:rPr>
          <w:rStyle w:val="C3"/>
          <w:rFonts w:ascii="黑体" w:hAnsi="黑体"/>
        </w:rPr>
        <w:t xml:space="preserve">第三十二条  </w:t>
      </w:r>
      <w:r>
        <w:rPr>
          <w:rStyle w:val="C3"/>
          <w:rFonts w:ascii="仿宋" w:hAnsi="仿宋"/>
        </w:rPr>
        <w:t>涉及建筑立面更新的，建设单位或者个人应当将建筑立面更新设计方案报市、县（市）城乡规划主管部门审定。</w:t>
      </w:r>
    </w:p>
    <w:p>
      <w:pPr>
        <w:pStyle w:val="P1"/>
        <w:spacing w:lineRule="exact" w:line="560"/>
        <w:ind w:firstLine="632"/>
        <w:rPr>
          <w:rStyle w:val="C3"/>
        </w:rPr>
      </w:pPr>
      <w:r>
        <w:rPr>
          <w:rStyle w:val="C3"/>
          <w:rFonts w:ascii="黑体" w:hAnsi="黑体"/>
        </w:rPr>
        <w:t xml:space="preserve">第三十三条  </w:t>
      </w:r>
      <w:r>
        <w:rPr>
          <w:rStyle w:val="C3"/>
          <w:rFonts w:ascii="仿宋" w:hAnsi="仿宋"/>
        </w:rPr>
        <w:t>国有土地使用权需要分割转让的，原规划条件及经审定的修建性详细规划或者建设工程设计方案总平面图确定的道路、广场、公共绿地、市政公用设施、公共服务设施等建设项目，应当在分割转让合同中明确各受让方的实施责任。</w:t>
      </w:r>
    </w:p>
    <w:p>
      <w:pPr>
        <w:pStyle w:val="P1"/>
        <w:spacing w:lineRule="exact" w:line="560"/>
        <w:ind w:firstLine="632"/>
        <w:rPr>
          <w:rStyle w:val="C3"/>
          <w:rFonts w:ascii="仿宋" w:hAnsi="仿宋"/>
        </w:rPr>
      </w:pPr>
      <w:r>
        <w:rPr>
          <w:rStyle w:val="C3"/>
          <w:rFonts w:ascii="黑体" w:hAnsi="黑体"/>
        </w:rPr>
        <w:t xml:space="preserve">第三十四条  </w:t>
      </w:r>
      <w:r>
        <w:rPr>
          <w:rStyle w:val="C3"/>
          <w:rFonts w:ascii="仿宋" w:hAnsi="仿宋"/>
        </w:rPr>
        <w:t>新建、改建、扩建、维修的道路、桥梁、隧道、轨道等市政工程和敷设相关管线，应当同步规划、有序实施、及时验收。</w:t>
      </w:r>
    </w:p>
    <w:p>
      <w:pPr>
        <w:pStyle w:val="P1"/>
        <w:spacing w:lineRule="exact" w:line="560"/>
        <w:ind w:firstLine="632"/>
        <w:rPr>
          <w:rStyle w:val="C3"/>
          <w:rFonts w:ascii="仿宋" w:hAnsi="仿宋"/>
        </w:rPr>
      </w:pPr>
      <w:r>
        <w:rPr>
          <w:rStyle w:val="C3"/>
          <w:rFonts w:ascii="仿宋" w:hAnsi="仿宋"/>
        </w:rPr>
        <w:t>新建、改建、扩建城市主次干道，应当根据需要同步规划建设行人与非机动车过街设施、公交停靠站及附属设施或者预留相应的规划空间。</w:t>
      </w:r>
    </w:p>
    <w:p>
      <w:pPr>
        <w:pStyle w:val="P1"/>
        <w:spacing w:lineRule="exact" w:line="560"/>
        <w:ind w:firstLine="632"/>
        <w:rPr>
          <w:rStyle w:val="C3"/>
          <w:rFonts w:ascii="仿宋" w:hAnsi="仿宋"/>
        </w:rPr>
      </w:pPr>
      <w:r>
        <w:rPr>
          <w:rStyle w:val="C3"/>
          <w:rFonts w:ascii="仿宋" w:hAnsi="仿宋"/>
        </w:rPr>
        <w:t>城市新建排水管线应当按照雨污分流系统进行规划建设，对原有雨污合流排水管线及暗渠应当预留规划空间并逐步实施分流改造。</w:t>
      </w:r>
    </w:p>
    <w:p>
      <w:pPr>
        <w:pStyle w:val="P1"/>
        <w:spacing w:lineRule="exact" w:line="560"/>
        <w:ind w:firstLine="632"/>
        <w:rPr>
          <w:rStyle w:val="C3"/>
          <w:rFonts w:ascii="仿宋" w:hAnsi="仿宋"/>
        </w:rPr>
      </w:pPr>
      <w:r>
        <w:rPr>
          <w:rStyle w:val="C3"/>
          <w:rFonts w:ascii="仿宋" w:hAnsi="仿宋"/>
        </w:rPr>
        <w:t>新建各种通讯管线、通讯基站等通讯设施应当统一规划建设，实现资源共享。</w:t>
      </w:r>
    </w:p>
    <w:p>
      <w:pPr>
        <w:pStyle w:val="P1"/>
        <w:spacing w:lineRule="exact" w:line="560"/>
        <w:ind w:firstLine="632"/>
        <w:rPr>
          <w:rStyle w:val="C3"/>
        </w:rPr>
      </w:pPr>
      <w:r>
        <w:rPr>
          <w:rStyle w:val="C3"/>
          <w:rFonts w:ascii="仿宋" w:hAnsi="仿宋"/>
        </w:rPr>
        <w:t>住宅区和公共建设项目应当配建机动车停车场、停车库，并安装充电设施或者预留安装条件。</w:t>
      </w:r>
    </w:p>
    <w:p>
      <w:pPr>
        <w:pStyle w:val="P1"/>
        <w:spacing w:lineRule="exact" w:line="560"/>
        <w:ind w:firstLine="632"/>
        <w:rPr>
          <w:rStyle w:val="C3"/>
          <w:rFonts w:ascii="仿宋" w:hAnsi="仿宋"/>
        </w:rPr>
      </w:pPr>
      <w:r>
        <w:rPr>
          <w:rStyle w:val="C3"/>
          <w:rFonts w:ascii="黑体" w:hAnsi="黑体"/>
        </w:rPr>
        <w:t xml:space="preserve">第三十五条  </w:t>
      </w:r>
      <w:r>
        <w:rPr>
          <w:rStyle w:val="C3"/>
          <w:rFonts w:ascii="仿宋" w:hAnsi="仿宋"/>
        </w:rPr>
        <w:t>建设单位或者个人未取得相应建设工程规划许可证、乡村建设规划许可证，有关部门不得核发施工许可证，有关单位不得提供施工用水、用电。</w:t>
      </w:r>
    </w:p>
    <w:p>
      <w:pPr>
        <w:pStyle w:val="P1"/>
        <w:spacing w:lineRule="exact" w:line="560"/>
        <w:ind w:firstLine="632"/>
        <w:rPr>
          <w:rStyle w:val="C3"/>
          <w:rFonts w:ascii="仿宋" w:hAnsi="仿宋"/>
        </w:rPr>
      </w:pPr>
      <w:r>
        <w:rPr>
          <w:rStyle w:val="C3"/>
          <w:rFonts w:ascii="仿宋" w:hAnsi="仿宋"/>
        </w:rPr>
        <w:t>设计单位应当按照城乡规划主管部门确定的规划条件进行设计。未取得建设用地规划许可证和建设用地批准手续的建设工程，设计单位不得进行设计。</w:t>
      </w:r>
    </w:p>
    <w:p>
      <w:pPr>
        <w:pStyle w:val="P1"/>
        <w:spacing w:lineRule="exact" w:line="560"/>
        <w:ind w:firstLine="632"/>
        <w:rPr>
          <w:rStyle w:val="C3"/>
          <w:rFonts w:ascii="仿宋" w:hAnsi="仿宋"/>
        </w:rPr>
      </w:pPr>
      <w:r>
        <w:rPr>
          <w:rStyle w:val="C3"/>
          <w:rFonts w:ascii="仿宋" w:hAnsi="仿宋"/>
        </w:rPr>
        <w:t>建设工程未经规划核实或者经核实不符合要求的，不得投入使用，有关单位不得提供水、热、电、气、通讯等服务。</w:t>
      </w:r>
    </w:p>
    <w:p>
      <w:pPr>
        <w:pStyle w:val="P1"/>
        <w:spacing w:lineRule="exact" w:line="560"/>
        <w:ind w:firstLine="632"/>
        <w:rPr>
          <w:rStyle w:val="C3"/>
          <w:rFonts w:ascii="仿宋" w:hAnsi="仿宋"/>
        </w:rPr>
      </w:pPr>
      <w:r>
        <w:rPr>
          <w:rStyle w:val="C3"/>
          <w:rFonts w:ascii="仿宋" w:hAnsi="仿宋"/>
        </w:rPr>
        <w:t>设计、施工、监理等相关单位应当对其业务活动中发现的违法行为及时予以劝阻或者制止，并不得参与和协助违法建设活动。</w:t>
      </w:r>
    </w:p>
    <w:p>
      <w:pPr>
        <w:pStyle w:val="P1"/>
        <w:spacing w:lineRule="exact" w:line="560"/>
        <w:ind w:firstLine="632"/>
        <w:rPr>
          <w:rStyle w:val="C3"/>
          <w:rFonts w:ascii="仿宋" w:hAnsi="仿宋"/>
        </w:rPr>
      </w:pPr>
    </w:p>
    <w:p>
      <w:pPr>
        <w:pStyle w:val="P1"/>
        <w:spacing w:lineRule="exact" w:line="560"/>
        <w:jc w:val="center"/>
        <w:rPr>
          <w:rStyle w:val="C3"/>
          <w:rFonts w:ascii="黑体" w:hAnsi="黑体"/>
          <w:sz w:val="36"/>
        </w:rPr>
      </w:pPr>
      <w:r>
        <w:rPr>
          <w:rStyle w:val="C3"/>
          <w:rFonts w:ascii="黑体" w:hAnsi="黑体"/>
          <w:sz w:val="36"/>
        </w:rPr>
        <w:t>第四章　特色风貌保护</w:t>
      </w:r>
    </w:p>
    <w:p>
      <w:pPr>
        <w:pStyle w:val="P1"/>
        <w:spacing w:lineRule="exact" w:line="560"/>
        <w:ind w:firstLine="632"/>
        <w:rPr>
          <w:rStyle w:val="C3"/>
          <w:rFonts w:ascii="仿宋" w:hAnsi="仿宋"/>
        </w:rPr>
      </w:pPr>
    </w:p>
    <w:p>
      <w:pPr>
        <w:pStyle w:val="P1"/>
        <w:spacing w:lineRule="exact" w:line="560"/>
        <w:ind w:firstLine="632"/>
        <w:rPr>
          <w:rStyle w:val="C3"/>
          <w:rFonts w:ascii="仿宋" w:hAnsi="仿宋"/>
        </w:rPr>
      </w:pPr>
      <w:r>
        <w:rPr>
          <w:rStyle w:val="C3"/>
          <w:rFonts w:ascii="黑体" w:hAnsi="黑体"/>
        </w:rPr>
        <w:t xml:space="preserve">第三十六条  </w:t>
      </w:r>
      <w:r>
        <w:rPr>
          <w:rStyle w:val="C3"/>
          <w:rFonts w:ascii="仿宋" w:hAnsi="仿宋"/>
        </w:rPr>
        <w:t>制定和实施城乡规划，应当突出丹东地区生态环境风貌和历史文化风貌的保护。</w:t>
      </w:r>
    </w:p>
    <w:p>
      <w:pPr>
        <w:pStyle w:val="P1"/>
        <w:spacing w:lineRule="exact" w:line="560"/>
        <w:ind w:firstLine="632"/>
        <w:rPr>
          <w:rStyle w:val="C3"/>
          <w:rFonts w:ascii="仿宋" w:hAnsi="仿宋"/>
        </w:rPr>
      </w:pPr>
      <w:r>
        <w:rPr>
          <w:rStyle w:val="C3"/>
          <w:rFonts w:ascii="黑体" w:hAnsi="黑体"/>
        </w:rPr>
        <w:t xml:space="preserve">第三十七条  </w:t>
      </w:r>
      <w:r>
        <w:rPr>
          <w:rStyle w:val="C3"/>
          <w:rFonts w:ascii="仿宋" w:hAnsi="仿宋"/>
        </w:rPr>
        <w:t>规划区内的自然山体应当划分禁建区和限建区。禁建区内禁止与保护无关的建设活动，限建区内应当以保护自然资源和生态环境为前提，严格控制建设规模和开发强度。</w:t>
      </w:r>
    </w:p>
    <w:p>
      <w:pPr>
        <w:pStyle w:val="P1"/>
        <w:spacing w:lineRule="exact" w:line="560"/>
        <w:ind w:firstLine="632"/>
        <w:rPr>
          <w:rStyle w:val="C3"/>
          <w:rFonts w:ascii="仿宋" w:hAnsi="仿宋"/>
        </w:rPr>
      </w:pPr>
      <w:r>
        <w:rPr>
          <w:rStyle w:val="C3"/>
          <w:rFonts w:ascii="黑体" w:hAnsi="黑体"/>
        </w:rPr>
        <w:t xml:space="preserve">第三十八条  </w:t>
      </w:r>
      <w:r>
        <w:rPr>
          <w:rStyle w:val="C3"/>
          <w:rFonts w:ascii="仿宋" w:hAnsi="仿宋"/>
        </w:rPr>
        <w:t>中心城区在规划建设中应当注重优化城市功能，降低建筑密度，预留城市通风廊道，严控新增高层建筑。滨水建筑应当设立建筑高度控制区，建筑体量应当腹地高、滨水低、逐级跌落，建筑距离水体岸线的最小距离不得小于其建筑高度。贴临鸭绿江岸线建设用地建筑高度不得高于二十四米。</w:t>
      </w:r>
    </w:p>
    <w:p>
      <w:pPr>
        <w:pStyle w:val="P1"/>
        <w:spacing w:lineRule="exact" w:line="560"/>
        <w:ind w:firstLine="632"/>
        <w:rPr>
          <w:rStyle w:val="C3"/>
          <w:rFonts w:ascii="仿宋" w:hAnsi="仿宋"/>
        </w:rPr>
      </w:pPr>
      <w:r>
        <w:rPr>
          <w:rStyle w:val="C3"/>
          <w:rFonts w:ascii="黑体" w:hAnsi="黑体"/>
        </w:rPr>
        <w:t xml:space="preserve">第三十九条  </w:t>
      </w:r>
      <w:r>
        <w:rPr>
          <w:rStyle w:val="C3"/>
          <w:rFonts w:ascii="仿宋" w:hAnsi="仿宋"/>
        </w:rPr>
        <w:t>城乡规划应当注重岸线、滩涂、湿地、海岛等滨海生态风貌的保护，保持滨海生态自然风貌特色。</w:t>
      </w:r>
    </w:p>
    <w:p>
      <w:pPr>
        <w:pStyle w:val="P1"/>
        <w:spacing w:lineRule="exact" w:line="560"/>
        <w:ind w:firstLine="632"/>
        <w:rPr>
          <w:rStyle w:val="C3"/>
          <w:rFonts w:ascii="仿宋" w:hAnsi="仿宋"/>
        </w:rPr>
      </w:pPr>
      <w:r>
        <w:rPr>
          <w:rStyle w:val="C3"/>
          <w:rFonts w:ascii="黑体" w:hAnsi="黑体"/>
        </w:rPr>
        <w:t xml:space="preserve">第四十条  </w:t>
      </w:r>
      <w:r>
        <w:rPr>
          <w:rStyle w:val="C3"/>
          <w:rFonts w:ascii="仿宋" w:hAnsi="仿宋"/>
        </w:rPr>
        <w:t>城市绿地实行严格控制管理，不得擅自改变用途。加强城市面山、沿江、沿河景观的管理，优化城市绿地布局，拓展城市绿色空间，市区内不得减少防洪坝至鸭绿江边范围内的绿地、广场用地。</w:t>
      </w:r>
    </w:p>
    <w:p>
      <w:pPr>
        <w:pStyle w:val="P1"/>
        <w:spacing w:lineRule="exact" w:line="560"/>
        <w:ind w:firstLine="632"/>
        <w:rPr>
          <w:rStyle w:val="C3"/>
          <w:rFonts w:ascii="仿宋" w:hAnsi="仿宋"/>
        </w:rPr>
      </w:pPr>
      <w:r>
        <w:rPr>
          <w:rStyle w:val="C3"/>
          <w:rFonts w:ascii="黑体" w:hAnsi="黑体"/>
        </w:rPr>
        <w:t xml:space="preserve">第四十一条  </w:t>
      </w:r>
      <w:r>
        <w:rPr>
          <w:rStyle w:val="C3"/>
          <w:rFonts w:ascii="仿宋" w:hAnsi="仿宋"/>
        </w:rPr>
        <w:t>鸭绿江、凤凰山、大孤山等国家级、省级风景名胜区应当根据风景名胜区规划的要求进行开发利用，严格保护自然景观和人文景观。</w:t>
      </w:r>
    </w:p>
    <w:p>
      <w:pPr>
        <w:pStyle w:val="P1"/>
        <w:spacing w:lineRule="exact" w:line="560"/>
        <w:ind w:firstLine="632"/>
        <w:rPr>
          <w:rStyle w:val="C3"/>
          <w:rFonts w:ascii="仿宋" w:hAnsi="仿宋"/>
        </w:rPr>
      </w:pPr>
      <w:r>
        <w:rPr>
          <w:rStyle w:val="C3"/>
          <w:rFonts w:ascii="黑体" w:hAnsi="黑体"/>
        </w:rPr>
        <w:t xml:space="preserve">第四十二条  </w:t>
      </w:r>
      <w:r>
        <w:rPr>
          <w:rStyle w:val="C3"/>
          <w:rFonts w:ascii="仿宋" w:hAnsi="仿宋"/>
        </w:rPr>
        <w:t>城乡规划应当保护反映本地历史文化传承的古镇古村、建筑物、构筑物、名胜古迹、古树名木等，严禁随意拆除和破坏。</w:t>
      </w:r>
    </w:p>
    <w:p>
      <w:pPr>
        <w:pStyle w:val="P1"/>
        <w:spacing w:lineRule="exact" w:line="560"/>
        <w:ind w:firstLine="632"/>
        <w:rPr>
          <w:rStyle w:val="C3"/>
          <w:rFonts w:ascii="仿宋" w:hAnsi="仿宋"/>
        </w:rPr>
      </w:pPr>
      <w:r>
        <w:rPr>
          <w:rStyle w:val="C3"/>
          <w:rFonts w:ascii="黑体" w:hAnsi="黑体"/>
        </w:rPr>
        <w:t xml:space="preserve">第四十三条  </w:t>
      </w:r>
      <w:r>
        <w:rPr>
          <w:rStyle w:val="C3"/>
          <w:rFonts w:ascii="仿宋" w:hAnsi="仿宋"/>
        </w:rPr>
        <w:t>中心城区规划建设应当注重提升综合服务能力，完善交通、教育、医疗、养老、文化、体育、无障碍保障等公共服务设施，改善人居环境。</w:t>
      </w:r>
    </w:p>
    <w:p>
      <w:pPr>
        <w:pStyle w:val="P1"/>
        <w:spacing w:lineRule="exact" w:line="560"/>
        <w:ind w:firstLine="632"/>
        <w:rPr>
          <w:rStyle w:val="C3"/>
          <w:rFonts w:ascii="仿宋" w:hAnsi="仿宋"/>
        </w:rPr>
      </w:pPr>
      <w:r>
        <w:rPr>
          <w:rStyle w:val="C3"/>
          <w:rFonts w:ascii="黑体" w:hAnsi="黑体"/>
        </w:rPr>
        <w:t xml:space="preserve">第四十四条  </w:t>
      </w:r>
      <w:r>
        <w:rPr>
          <w:rStyle w:val="C3"/>
          <w:rFonts w:ascii="仿宋" w:hAnsi="仿宋"/>
        </w:rPr>
        <w:t>少数民族村庄规划建设应当从改善乡村人居环境实际出发，体现民族特色，因地制宜，循序渐进。</w:t>
      </w:r>
    </w:p>
    <w:p>
      <w:pPr>
        <w:pStyle w:val="P1"/>
        <w:spacing w:lineRule="exact" w:line="560"/>
        <w:ind w:firstLine="632"/>
        <w:rPr>
          <w:rStyle w:val="C3"/>
        </w:rPr>
      </w:pPr>
    </w:p>
    <w:p>
      <w:pPr>
        <w:pStyle w:val="P1"/>
        <w:spacing w:lineRule="exact" w:line="560"/>
        <w:jc w:val="center"/>
        <w:rPr>
          <w:rStyle w:val="C3"/>
          <w:rFonts w:ascii="黑体" w:hAnsi="黑体"/>
          <w:sz w:val="36"/>
        </w:rPr>
      </w:pPr>
      <w:r>
        <w:rPr>
          <w:rStyle w:val="C3"/>
          <w:rFonts w:ascii="黑体" w:hAnsi="黑体"/>
          <w:sz w:val="36"/>
        </w:rPr>
        <w:t>第五章　监督检查</w:t>
      </w:r>
    </w:p>
    <w:p>
      <w:pPr>
        <w:pStyle w:val="P1"/>
        <w:spacing w:lineRule="exact" w:line="560"/>
        <w:ind w:firstLine="632"/>
        <w:rPr>
          <w:rStyle w:val="C3"/>
        </w:rPr>
      </w:pPr>
    </w:p>
    <w:p>
      <w:pPr>
        <w:pStyle w:val="P1"/>
        <w:spacing w:lineRule="exact" w:line="560"/>
        <w:ind w:firstLine="632"/>
        <w:rPr>
          <w:rStyle w:val="C3"/>
        </w:rPr>
      </w:pPr>
      <w:r>
        <w:rPr>
          <w:rStyle w:val="C3"/>
          <w:rFonts w:ascii="黑体" w:hAnsi="黑体"/>
        </w:rPr>
        <w:t xml:space="preserve">第四十五条  </w:t>
      </w:r>
      <w:r>
        <w:rPr>
          <w:rStyle w:val="C3"/>
          <w:rFonts w:ascii="仿宋" w:hAnsi="仿宋"/>
        </w:rPr>
        <w:t>市、县（市）、乡、镇人民政府应当每年向本级人民代表大会常务委员会或者乡、镇人民代表大会报告城乡规划的实施情况，并接受监督。</w:t>
      </w:r>
    </w:p>
    <w:p>
      <w:pPr>
        <w:pStyle w:val="P1"/>
        <w:spacing w:lineRule="exact" w:line="560"/>
        <w:ind w:firstLine="632"/>
        <w:rPr>
          <w:rStyle w:val="C3"/>
          <w:rFonts w:ascii="仿宋" w:hAnsi="仿宋"/>
        </w:rPr>
      </w:pPr>
      <w:r>
        <w:rPr>
          <w:rStyle w:val="C3"/>
          <w:rFonts w:ascii="黑体" w:hAnsi="黑体"/>
        </w:rPr>
        <w:t xml:space="preserve">第四十六条  </w:t>
      </w:r>
      <w:r>
        <w:rPr>
          <w:rStyle w:val="C3"/>
          <w:rFonts w:ascii="仿宋" w:hAnsi="仿宋"/>
        </w:rPr>
        <w:t>市、县（市）城乡规划主管部门应当配合新闻媒体对城乡规划实施情况进行监督，建立城乡规划监测系统，完善城乡规划信息平台，并设立、公布举报电话和电子信箱，主动接受公众对城乡规划实施情况的监督。</w:t>
      </w:r>
    </w:p>
    <w:p>
      <w:pPr>
        <w:pStyle w:val="P1"/>
        <w:spacing w:lineRule="exact" w:line="560"/>
        <w:ind w:firstLine="632"/>
        <w:rPr>
          <w:rStyle w:val="C3"/>
        </w:rPr>
      </w:pPr>
      <w:r>
        <w:rPr>
          <w:rStyle w:val="C3"/>
          <w:rFonts w:ascii="仿宋" w:hAnsi="仿宋"/>
        </w:rPr>
        <w:t>任何单位和个人都有权向城乡规划主管部门举报或者控告违反城乡规划的行为。市、县（市）城乡规划主管部门对举报或者控告，应当及时受理，组织核查、处理，并公开处理结果。</w:t>
      </w:r>
    </w:p>
    <w:p>
      <w:pPr>
        <w:pStyle w:val="P1"/>
        <w:spacing w:lineRule="exact" w:line="560"/>
        <w:ind w:firstLine="632"/>
        <w:rPr>
          <w:rStyle w:val="C3"/>
          <w:rFonts w:ascii="仿宋" w:hAnsi="仿宋"/>
        </w:rPr>
      </w:pPr>
      <w:r>
        <w:rPr>
          <w:rStyle w:val="C3"/>
          <w:rFonts w:ascii="黑体" w:hAnsi="黑体"/>
        </w:rPr>
        <w:t xml:space="preserve">第四十七条  </w:t>
      </w:r>
      <w:r>
        <w:rPr>
          <w:rStyle w:val="C3"/>
          <w:rFonts w:ascii="仿宋" w:hAnsi="仿宋"/>
        </w:rPr>
        <w:t>市、县（市）人民政府应当建立和完善城乡规划联动执法和协查机制。</w:t>
      </w:r>
    </w:p>
    <w:p>
      <w:pPr>
        <w:pStyle w:val="P1"/>
        <w:spacing w:lineRule="exact" w:line="560"/>
        <w:ind w:firstLine="632"/>
        <w:rPr>
          <w:rStyle w:val="C3"/>
        </w:rPr>
      </w:pPr>
      <w:r>
        <w:rPr>
          <w:rStyle w:val="C3"/>
          <w:rFonts w:ascii="仿宋" w:hAnsi="仿宋"/>
        </w:rPr>
        <w:t>本市各级人民政府有关部门应当按照各自职责，协助城乡规划主管部门和城市管理行政执法部门，对建设活动进行监督检查和对违法建设进行查处，并及时将其工作中发现的违法建设案件依法移送处理。</w:t>
      </w:r>
    </w:p>
    <w:p>
      <w:pPr>
        <w:pStyle w:val="P1"/>
        <w:spacing w:lineRule="exact" w:line="560"/>
        <w:ind w:firstLine="632"/>
        <w:rPr>
          <w:rStyle w:val="C3"/>
          <w:rFonts w:ascii="仿宋" w:hAnsi="仿宋"/>
        </w:rPr>
      </w:pPr>
      <w:r>
        <w:rPr>
          <w:rStyle w:val="C3"/>
          <w:rFonts w:ascii="黑体" w:hAnsi="黑体"/>
        </w:rPr>
        <w:t xml:space="preserve">第四十八条  </w:t>
      </w:r>
      <w:r>
        <w:rPr>
          <w:rStyle w:val="C3"/>
          <w:rFonts w:ascii="仿宋" w:hAnsi="仿宋"/>
        </w:rPr>
        <w:t>市、县（市）城乡规划主管部门应当对城乡规划的实施情况进行监督检查。下列情况应当在政府网站上向公众公布：</w:t>
      </w:r>
    </w:p>
    <w:p>
      <w:pPr>
        <w:pStyle w:val="P1"/>
        <w:spacing w:lineRule="exact" w:line="560"/>
        <w:ind w:firstLine="632"/>
        <w:rPr>
          <w:rStyle w:val="C3"/>
          <w:rFonts w:ascii="仿宋" w:hAnsi="仿宋"/>
        </w:rPr>
      </w:pPr>
      <w:r>
        <w:rPr>
          <w:rStyle w:val="C3"/>
          <w:rFonts w:ascii="仿宋" w:hAnsi="仿宋"/>
        </w:rPr>
        <w:t>（一）规划许可、审批情况；</w:t>
      </w:r>
    </w:p>
    <w:p>
      <w:pPr>
        <w:pStyle w:val="P1"/>
        <w:spacing w:lineRule="exact" w:line="560"/>
        <w:ind w:firstLine="632"/>
        <w:rPr>
          <w:rStyle w:val="C3"/>
          <w:rFonts w:ascii="仿宋" w:hAnsi="仿宋"/>
        </w:rPr>
      </w:pPr>
      <w:r>
        <w:rPr>
          <w:rStyle w:val="C3"/>
          <w:rFonts w:ascii="仿宋" w:hAnsi="仿宋"/>
        </w:rPr>
        <w:t>（二）建设工程规划核实情况；</w:t>
      </w:r>
    </w:p>
    <w:p>
      <w:pPr>
        <w:pStyle w:val="P1"/>
        <w:spacing w:lineRule="exact" w:line="560"/>
        <w:ind w:firstLine="632"/>
        <w:rPr>
          <w:rStyle w:val="C3"/>
          <w:rFonts w:ascii="仿宋" w:hAnsi="仿宋"/>
        </w:rPr>
      </w:pPr>
      <w:r>
        <w:rPr>
          <w:rStyle w:val="C3"/>
          <w:rFonts w:ascii="仿宋" w:hAnsi="仿宋"/>
        </w:rPr>
        <w:t>（三）监督检查的其他情况。</w:t>
      </w:r>
    </w:p>
    <w:p>
      <w:pPr>
        <w:pStyle w:val="P1"/>
        <w:spacing w:lineRule="exact" w:line="560"/>
        <w:ind w:firstLine="632"/>
        <w:rPr>
          <w:rStyle w:val="C3"/>
          <w:rFonts w:ascii="仿宋" w:hAnsi="仿宋"/>
        </w:rPr>
      </w:pPr>
      <w:r>
        <w:rPr>
          <w:rStyle w:val="C3"/>
          <w:rFonts w:ascii="仿宋" w:hAnsi="仿宋"/>
        </w:rPr>
        <w:t>被监督检查的单位或者个人应当配合，不得妨碍或者阻挠依法进行的监督检查活动。</w:t>
      </w:r>
    </w:p>
    <w:p>
      <w:pPr>
        <w:pStyle w:val="P1"/>
        <w:spacing w:lineRule="exact" w:line="560"/>
        <w:ind w:firstLine="632"/>
        <w:rPr>
          <w:rStyle w:val="C3"/>
          <w:rFonts w:ascii="仿宋" w:hAnsi="仿宋"/>
        </w:rPr>
      </w:pPr>
      <w:r>
        <w:rPr>
          <w:rStyle w:val="C3"/>
          <w:rFonts w:ascii="黑体" w:hAnsi="黑体"/>
        </w:rPr>
        <w:t xml:space="preserve">第四十九条  </w:t>
      </w:r>
      <w:r>
        <w:rPr>
          <w:rStyle w:val="C3"/>
          <w:rFonts w:ascii="仿宋" w:hAnsi="仿宋"/>
        </w:rPr>
        <w:t>违法行为未经处理完毕，有关部门不得作出准予建筑工程施工许可、商品房预售许可的决定，不得进行规划核实及竣工验收。</w:t>
      </w:r>
    </w:p>
    <w:p>
      <w:pPr>
        <w:pStyle w:val="P1"/>
        <w:spacing w:lineRule="exact" w:line="560"/>
        <w:ind w:firstLine="632"/>
        <w:rPr>
          <w:rStyle w:val="C3"/>
          <w:rFonts w:ascii="仿宋" w:hAnsi="仿宋"/>
        </w:rPr>
      </w:pPr>
    </w:p>
    <w:p>
      <w:pPr>
        <w:pStyle w:val="P1"/>
        <w:spacing w:lineRule="exact" w:line="560"/>
        <w:jc w:val="center"/>
        <w:rPr>
          <w:rStyle w:val="C3"/>
          <w:rFonts w:ascii="黑体" w:hAnsi="黑体"/>
          <w:sz w:val="36"/>
        </w:rPr>
      </w:pPr>
      <w:r>
        <w:rPr>
          <w:rStyle w:val="C3"/>
          <w:rFonts w:ascii="黑体" w:hAnsi="黑体"/>
          <w:sz w:val="36"/>
        </w:rPr>
        <w:t>第六章　法律责任</w:t>
      </w:r>
    </w:p>
    <w:p>
      <w:pPr>
        <w:pStyle w:val="P1"/>
        <w:spacing w:lineRule="exact" w:line="560"/>
        <w:ind w:firstLine="632"/>
        <w:rPr>
          <w:rStyle w:val="C3"/>
        </w:rPr>
      </w:pPr>
    </w:p>
    <w:p>
      <w:pPr>
        <w:pStyle w:val="P1"/>
        <w:spacing w:lineRule="exact" w:line="560"/>
        <w:ind w:firstLine="632"/>
        <w:rPr>
          <w:rStyle w:val="C3"/>
        </w:rPr>
      </w:pPr>
      <w:r>
        <w:rPr>
          <w:rStyle w:val="C3"/>
          <w:rFonts w:ascii="黑体" w:hAnsi="黑体"/>
        </w:rPr>
        <w:t xml:space="preserve">第五十条  </w:t>
      </w:r>
      <w:r>
        <w:rPr>
          <w:rStyle w:val="C3"/>
          <w:rFonts w:ascii="仿宋" w:hAnsi="仿宋"/>
        </w:rPr>
        <w:t>各级人民政府及城乡规划相关行政主管部门违反相关法律法规和本条例规定，未依法履行城乡规划编制、审批、实施、修改以及监督检查等工作职责的，由上级人民政府或者监察机关依据职权责令改正，通报批评；对直接负责的主管人员和其他直接责任人员依法给予处分；构成犯罪的，依法追究刑事责任。</w:t>
      </w:r>
    </w:p>
    <w:p>
      <w:pPr>
        <w:pStyle w:val="P1"/>
        <w:spacing w:lineRule="exact" w:line="560"/>
        <w:ind w:firstLine="632"/>
        <w:rPr>
          <w:rStyle w:val="C3"/>
          <w:rFonts w:ascii="仿宋" w:hAnsi="仿宋"/>
        </w:rPr>
      </w:pPr>
      <w:r>
        <w:rPr>
          <w:rStyle w:val="C3"/>
          <w:rFonts w:ascii="黑体" w:hAnsi="黑体"/>
        </w:rPr>
        <w:t xml:space="preserve">第五十一条  </w:t>
      </w:r>
      <w:r>
        <w:rPr>
          <w:rStyle w:val="C3"/>
          <w:rFonts w:ascii="仿宋" w:hAnsi="仿宋"/>
        </w:rPr>
        <w:t>未取得建设工程规划许可证或者未按照建设工程规划许可证的内容进行建设的，由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pStyle w:val="P1"/>
        <w:spacing w:lineRule="exact" w:line="560"/>
        <w:ind w:firstLine="632"/>
        <w:rPr>
          <w:rStyle w:val="C3"/>
        </w:rPr>
      </w:pPr>
      <w:r>
        <w:rPr>
          <w:rStyle w:val="C3"/>
          <w:rFonts w:ascii="黑体" w:hAnsi="黑体"/>
        </w:rPr>
        <w:t xml:space="preserve">第五十二条  </w:t>
      </w:r>
      <w:r>
        <w:rPr>
          <w:rStyle w:val="C3"/>
          <w:rFonts w:ascii="仿宋" w:hAnsi="仿宋"/>
        </w:rPr>
        <w:t>违反本条例第二十五条规定，未在施工现场设置建设工程规划许可公告牌的，由城乡规划主管部门责令限期改正。</w:t>
      </w:r>
    </w:p>
    <w:p>
      <w:pPr>
        <w:pStyle w:val="P1"/>
        <w:spacing w:lineRule="exact" w:line="560"/>
        <w:ind w:firstLine="632"/>
        <w:rPr>
          <w:rStyle w:val="C3"/>
        </w:rPr>
      </w:pPr>
      <w:r>
        <w:rPr>
          <w:rStyle w:val="C3"/>
          <w:rFonts w:ascii="黑体" w:hAnsi="黑体"/>
        </w:rPr>
        <w:t xml:space="preserve">第五十三条  </w:t>
      </w:r>
      <w:r>
        <w:rPr>
          <w:rStyle w:val="C3"/>
          <w:rFonts w:ascii="仿宋" w:hAnsi="仿宋"/>
        </w:rPr>
        <w:t>违反本条例第二十七条规定，建设单位或者个人未取得验线合格证明擅自开工或者继续施工的，由城乡规划主管部门责令停止建设、限期改正；逾期不改正的，处一万元以上三万元以下罚款。</w:t>
      </w:r>
    </w:p>
    <w:p>
      <w:pPr>
        <w:pStyle w:val="P1"/>
        <w:spacing w:lineRule="exact" w:line="560"/>
        <w:ind w:firstLine="632"/>
        <w:rPr>
          <w:rStyle w:val="C3"/>
          <w:rFonts w:ascii="仿宋" w:hAnsi="仿宋"/>
        </w:rPr>
      </w:pPr>
      <w:r>
        <w:rPr>
          <w:rStyle w:val="C3"/>
          <w:rFonts w:ascii="黑体" w:hAnsi="黑体"/>
        </w:rPr>
        <w:t xml:space="preserve">第五十四条  </w:t>
      </w:r>
      <w:r>
        <w:rPr>
          <w:rStyle w:val="C3"/>
          <w:rFonts w:ascii="仿宋" w:hAnsi="仿宋"/>
        </w:rPr>
        <w:t>违反本条例第三十二条规定，建设单位或者个人未经城乡规划主管部门审定立面更新方案或者未按照规划部门审定的立面更新方案擅自施工的,由城乡规划主管部门责令停止建设、限期改正；逾期不改正的，处五千元以上二万元以下罚款。</w:t>
      </w:r>
    </w:p>
    <w:p>
      <w:pPr>
        <w:pStyle w:val="P1"/>
        <w:spacing w:lineRule="exact" w:line="560"/>
        <w:ind w:firstLine="632"/>
        <w:rPr>
          <w:rStyle w:val="C3"/>
          <w:rFonts w:ascii="仿宋" w:hAnsi="仿宋"/>
        </w:rPr>
      </w:pPr>
      <w:r>
        <w:rPr>
          <w:rStyle w:val="C3"/>
          <w:rFonts w:ascii="黑体" w:hAnsi="黑体"/>
        </w:rPr>
        <w:t xml:space="preserve">第五十五条  </w:t>
      </w:r>
      <w:r>
        <w:rPr>
          <w:rStyle w:val="C3"/>
          <w:rFonts w:ascii="仿宋" w:hAnsi="仿宋"/>
        </w:rPr>
        <w:t>城乡规划主管部门作出责令停止建设或者限期拆除的决定后，当事人不停止建设或者逾期不拆除的，建设工程所在地县级以上地方人民政府可以责成有关部门采取查封施工现场、强制拆除等措施。</w:t>
      </w:r>
    </w:p>
    <w:p>
      <w:pPr>
        <w:pStyle w:val="P1"/>
        <w:spacing w:lineRule="exact" w:line="560"/>
        <w:ind w:firstLine="632"/>
        <w:rPr>
          <w:rStyle w:val="C3"/>
        </w:rPr>
      </w:pPr>
      <w:r>
        <w:rPr>
          <w:rStyle w:val="C3"/>
          <w:rFonts w:ascii="黑体" w:hAnsi="黑体"/>
        </w:rPr>
        <w:t xml:space="preserve">第五十六条  </w:t>
      </w:r>
      <w:r>
        <w:rPr>
          <w:rStyle w:val="C3"/>
          <w:rFonts w:ascii="仿宋" w:hAnsi="仿宋"/>
        </w:rPr>
        <w:t>在乡、村庄规划区内未依法取得乡村建设规划许可证或者未按照乡村建设规划许可证的规定进行建设的，由乡、镇人民政府责令停止建设、限期改正；逾期不改正的，可以拆除。</w:t>
      </w:r>
    </w:p>
    <w:p>
      <w:pPr>
        <w:pStyle w:val="P1"/>
        <w:spacing w:lineRule="exact" w:line="560"/>
        <w:ind w:firstLine="632"/>
        <w:rPr>
          <w:rStyle w:val="C3"/>
          <w:rFonts w:ascii="仿宋" w:hAnsi="仿宋"/>
        </w:rPr>
      </w:pPr>
      <w:r>
        <w:rPr>
          <w:rStyle w:val="C3"/>
          <w:rFonts w:ascii="黑体" w:hAnsi="黑体"/>
        </w:rPr>
        <w:t xml:space="preserve">第五十七条  </w:t>
      </w:r>
      <w:r>
        <w:rPr>
          <w:rStyle w:val="C3"/>
          <w:rFonts w:ascii="仿宋" w:hAnsi="仿宋"/>
        </w:rPr>
        <w:t>设计、施工、监理等相关单位违反本条例第三十五条规定的，由城乡规划主管部门责令停止违法行为，并移交行业主管部门依法处理。</w:t>
      </w:r>
    </w:p>
    <w:p>
      <w:pPr>
        <w:pStyle w:val="P1"/>
        <w:spacing w:lineRule="exact" w:line="560"/>
        <w:ind w:firstLine="632"/>
        <w:rPr>
          <w:rStyle w:val="C3"/>
          <w:rFonts w:ascii="仿宋" w:hAnsi="仿宋"/>
        </w:rPr>
      </w:pPr>
      <w:r>
        <w:rPr>
          <w:rStyle w:val="C3"/>
          <w:rFonts w:ascii="黑体" w:hAnsi="黑体"/>
        </w:rPr>
        <w:t>第五十八条</w:t>
      </w:r>
      <w:r>
        <w:rPr>
          <w:rStyle w:val="C3"/>
          <w:rFonts w:ascii="仿宋" w:hAnsi="仿宋"/>
        </w:rPr>
        <w:t xml:space="preserve">  建设单位取得商品房预售许可证后出现违反规划的建设行为的，由城乡规划主管部门依据本条例第五十一条对其进行处罚。</w:t>
      </w:r>
    </w:p>
    <w:p>
      <w:pPr>
        <w:pStyle w:val="P1"/>
        <w:spacing w:lineRule="exact" w:line="560"/>
        <w:ind w:firstLine="632"/>
        <w:rPr>
          <w:rStyle w:val="C3"/>
          <w:rFonts w:ascii="仿宋" w:hAnsi="仿宋"/>
        </w:rPr>
      </w:pPr>
      <w:r>
        <w:rPr>
          <w:rStyle w:val="C3"/>
          <w:rFonts w:ascii="黑体" w:hAnsi="黑体"/>
        </w:rPr>
        <w:t xml:space="preserve">第五十九条  </w:t>
      </w:r>
      <w:r>
        <w:rPr>
          <w:rStyle w:val="C3"/>
          <w:rFonts w:ascii="仿宋" w:hAnsi="仿宋"/>
        </w:rPr>
        <w:t>违反本条例规定，应当给予处罚的其他行为，依照《中华人民共和国城乡规划法》和《辽宁省实施〈中国人民共和国城乡规划法〉办法》等有关法律、法规的规定处罚。</w:t>
      </w:r>
    </w:p>
    <w:p>
      <w:pPr>
        <w:pStyle w:val="P1"/>
        <w:spacing w:lineRule="exact" w:line="560"/>
        <w:ind w:firstLine="632"/>
        <w:rPr>
          <w:rStyle w:val="C3"/>
          <w:rFonts w:ascii="仿宋" w:hAnsi="仿宋"/>
        </w:rPr>
      </w:pPr>
    </w:p>
    <w:p>
      <w:pPr>
        <w:pStyle w:val="P1"/>
        <w:spacing w:lineRule="exact" w:line="560"/>
        <w:jc w:val="center"/>
        <w:rPr>
          <w:rStyle w:val="C3"/>
          <w:rFonts w:ascii="黑体" w:hAnsi="黑体"/>
          <w:sz w:val="36"/>
        </w:rPr>
      </w:pPr>
      <w:r>
        <w:rPr>
          <w:rStyle w:val="C3"/>
          <w:rFonts w:ascii="黑体" w:hAnsi="黑体"/>
          <w:sz w:val="36"/>
        </w:rPr>
        <w:t>第七章　附则</w:t>
      </w:r>
    </w:p>
    <w:p>
      <w:pPr>
        <w:pStyle w:val="P1"/>
        <w:spacing w:lineRule="exact" w:line="560"/>
        <w:ind w:firstLine="632"/>
      </w:pPr>
      <w:r>
        <w:rPr>
          <w:rFonts w:ascii="方正姚体" w:hAnsi="方正姚体"/>
        </w:rPr>
        <w:t>　　</w:t>
      </w:r>
    </w:p>
    <w:p>
      <w:pPr>
        <w:pStyle w:val="P1"/>
        <w:spacing w:lineRule="exact" w:line="560"/>
        <w:ind w:firstLine="632"/>
        <w:rPr>
          <w:rStyle w:val="C3"/>
          <w:rFonts w:ascii="仿宋" w:hAnsi="仿宋"/>
        </w:rPr>
      </w:pPr>
      <w:r>
        <w:rPr>
          <w:rStyle w:val="C3"/>
          <w:rFonts w:ascii="黑体" w:hAnsi="黑体"/>
        </w:rPr>
        <w:t xml:space="preserve">第六十条  </w:t>
      </w:r>
      <w:r>
        <w:rPr>
          <w:rStyle w:val="C3"/>
          <w:rFonts w:ascii="仿宋" w:hAnsi="仿宋"/>
        </w:rPr>
        <w:t>本条例所称核发许可期限，不包含听证和专家评审时间。</w:t>
      </w:r>
    </w:p>
    <w:p>
      <w:pPr>
        <w:pStyle w:val="P1"/>
        <w:spacing w:lineRule="exact" w:line="560"/>
        <w:ind w:firstLine="632"/>
        <w:rPr>
          <w:rStyle w:val="C3"/>
          <w:rFonts w:ascii="仿宋" w:hAnsi="仿宋"/>
        </w:rPr>
      </w:pPr>
      <w:r>
        <w:rPr>
          <w:rStyle w:val="C3"/>
          <w:rFonts w:ascii="仿宋" w:hAnsi="仿宋"/>
        </w:rPr>
        <w:t>本条例所称规划区，是指城市、镇和村庄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p>
    <w:p>
      <w:pPr>
        <w:pStyle w:val="P1"/>
        <w:spacing w:lineRule="exact" w:line="560"/>
        <w:ind w:firstLine="632"/>
        <w:rPr>
          <w:rStyle w:val="C3"/>
          <w:rFonts w:ascii="仿宋" w:hAnsi="仿宋"/>
        </w:rPr>
      </w:pPr>
      <w:r>
        <w:rPr>
          <w:rStyle w:val="C3"/>
          <w:rFonts w:ascii="仿宋" w:hAnsi="仿宋"/>
        </w:rPr>
        <w:t>本条例第五十一条所称建设工程造价，按照有违法建设情形的单体建筑物工程造价确定；工程造价无法确定的，由城乡规划主管部门委托有资质的评估单位进行评估确定。</w:t>
      </w:r>
    </w:p>
    <w:p>
      <w:pPr>
        <w:pStyle w:val="P1"/>
        <w:spacing w:lineRule="exact" w:line="560"/>
        <w:ind w:firstLine="632"/>
        <w:rPr>
          <w:rStyle w:val="C3"/>
        </w:rPr>
      </w:pPr>
      <w:r>
        <w:rPr>
          <w:rStyle w:val="C3"/>
          <w:rFonts w:ascii="黑体" w:hAnsi="黑体"/>
        </w:rPr>
        <w:t xml:space="preserve">第六十一条  </w:t>
      </w:r>
      <w:r>
        <w:rPr>
          <w:rStyle w:val="C3"/>
          <w:rFonts w:ascii="仿宋" w:hAnsi="仿宋"/>
        </w:rPr>
        <w:t>本条例的具体应用问题由市人民政府负责解释。</w:t>
      </w:r>
    </w:p>
    <w:p>
      <w:pPr>
        <w:pStyle w:val="P1"/>
        <w:spacing w:lineRule="exact" w:line="560"/>
        <w:ind w:firstLine="632"/>
        <w:rPr>
          <w:rStyle w:val="C3"/>
        </w:rPr>
      </w:pPr>
      <w:r>
        <w:rPr>
          <w:rStyle w:val="C3"/>
          <w:rFonts w:ascii="黑体" w:hAnsi="黑体"/>
        </w:rPr>
        <w:t xml:space="preserve">第六十二条  </w:t>
      </w:r>
      <w:r>
        <w:rPr>
          <w:rStyle w:val="C3"/>
          <w:rFonts w:ascii="仿宋" w:hAnsi="仿宋"/>
        </w:rPr>
        <w:t>本条例自2019年10月1日起施行。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247" w:top="2268" w:bottom="1701"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6" w:y="1"/>
      <w:tabs>
        <w:tab w:val="center" w:pos="4153" w:leader="none"/>
        <w:tab w:val="right" w:pos="8306" w:leader="none"/>
      </w:tabs>
      <w:ind w:right="3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6" w:y="1"/>
      <w:tabs>
        <w:tab w:val="center" w:pos="4153" w:leader="none"/>
        <w:tab w:val="right" w:pos="8306" w:leader="none"/>
      </w:tabs>
      <w:ind w:left="3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1"/>
    <w:basedOn w:val="C3"/>
    <w:link w:val="P3"/>
    <w:rPr>
      <w:sz w:val="18"/>
    </w:rPr>
  </w:style>
  <w:style w:type="character" w:styleId="C6">
    <w:name w:val=" Char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2019-08-26T02:19:00Z</dcterms:created>
  <cp:lastModifiedBy>f1TZOF\f1TZOF-</cp:lastModifiedBy>
  <dcterms:modified xsi:type="dcterms:W3CDTF">2024-08-28T01:34:52Z</dcterms:modified>
  <cp:revision>2</cp:revision>
  <dc:title>附2：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