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33C973" Type="http://schemas.openxmlformats.org/officeDocument/2006/relationships/officeDocument" Target="/word/document.xml" /><Relationship Id="coreR7133C973" Type="http://schemas.openxmlformats.org/package/2006/relationships/metadata/core-properties" Target="/docProps/core.xml" /><Relationship Id="customR7133C9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 w:right="6016"/>
        <w:jc w:val="both"/>
        <w:rPr>
          <w:rStyle w:val="C3"/>
          <w:rFonts w:ascii="宋体" w:hAnsi="宋体"/>
        </w:rPr>
      </w:pPr>
    </w:p>
    <w:p>
      <w:pPr>
        <w:pStyle w:val="P1"/>
        <w:spacing w:lineRule="exact" w:line="560"/>
        <w:ind w:firstLine="6" w:right="6016"/>
        <w:jc w:val="both"/>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大连市殡葬管理条例</w:t>
      </w:r>
    </w:p>
    <w:p>
      <w:pPr>
        <w:pStyle w:val="P1"/>
        <w:spacing w:lineRule="exact" w:line="560"/>
        <w:rPr>
          <w:rStyle w:val="C3"/>
          <w:rFonts w:ascii="宋体" w:hAnsi="宋体"/>
        </w:rPr>
      </w:pPr>
    </w:p>
    <w:p>
      <w:pPr>
        <w:pStyle w:val="P1"/>
        <w:keepNext w:val="0"/>
        <w:keepLines w:val="0"/>
        <w:widowControl w:val="0"/>
        <w:spacing w:lineRule="exact" w:line="560"/>
        <w:ind w:left="632" w:right="632"/>
        <w:rPr>
          <w:rStyle w:val="C3"/>
        </w:rPr>
      </w:pPr>
      <w:r>
        <w:t>（</w:t>
      </w:r>
      <w:r>
        <w:rPr>
          <w:rStyle w:val="C3"/>
          <w:rFonts w:ascii="楷体_GB2312" w:hAnsi="楷体_GB2312"/>
        </w:rPr>
        <w:t>2018</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日大连市第十六届人民代表大会常务委员会第四次会议通过</w:t>
      </w:r>
      <w:r>
        <w:rPr>
          <w:rStyle w:val="C3"/>
          <w:rFonts w:ascii="楷体_GB2312" w:hAnsi="楷体_GB2312"/>
        </w:rPr>
        <w:t xml:space="preserve">  2018</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日辽宁省第十三届人民代表大会常务委员会第五次会议批准）</w:t>
      </w:r>
    </w:p>
    <w:p>
      <w:pPr>
        <w:pStyle w:val="P1"/>
        <w:jc w:val="center"/>
        <w:rPr>
          <w:rStyle w:val="C3"/>
          <w:rFonts w:ascii="宋体" w:hAnsi="宋体"/>
          <w:b w:val="1"/>
        </w:rPr>
      </w:pPr>
    </w:p>
    <w:p>
      <w:pPr>
        <w:pStyle w:val="P1"/>
        <w:spacing w:lineRule="exact" w:line="560"/>
        <w:ind w:firstLine="632"/>
        <w:jc w:val="center"/>
        <w:rPr>
          <w:rStyle w:val="C3"/>
          <w:rFonts w:ascii="楷体" w:hAnsi="楷体"/>
          <w:sz w:val="32"/>
          <w:shd w:val="clear" w:color="auto" w:fill="FFFFFF"/>
        </w:rPr>
      </w:pPr>
      <w:r>
        <w:rPr>
          <w:rStyle w:val="C3"/>
          <w:rFonts w:ascii="楷体" w:hAnsi="楷体"/>
          <w:sz w:val="32"/>
          <w:shd w:val="clear" w:color="auto" w:fill="FFFFFF"/>
        </w:rPr>
        <w:t xml:space="preserve">目    录</w:t>
      </w:r>
    </w:p>
    <w:p>
      <w:pPr>
        <w:pStyle w:val="P1"/>
        <w:spacing w:lineRule="exact" w:line="560"/>
        <w:ind w:firstLine="632"/>
        <w:jc w:val="center"/>
        <w:rPr>
          <w:rStyle w:val="C3"/>
          <w:rFonts w:ascii="宋体" w:hAnsi="宋体"/>
          <w:sz w:val="32"/>
          <w:shd w:val="clear" w:color="auto" w:fill="FFFFFF"/>
        </w:rPr>
      </w:pPr>
    </w:p>
    <w:p>
      <w:pPr>
        <w:pStyle w:val="P1"/>
        <w:widowControl w:val="1"/>
        <w:spacing w:lineRule="atLeast" w:line="240"/>
        <w:ind w:firstLine="632"/>
        <w:jc w:val="left"/>
        <w:rPr>
          <w:rStyle w:val="C3"/>
          <w:rFonts w:ascii="楷体_GB2312" w:hAnsi="楷体_GB2312"/>
          <w:sz w:val="32"/>
          <w:shd w:val="clear" w:color="auto" w:fill="FFFFFF"/>
        </w:rPr>
      </w:pPr>
      <w:r>
        <w:rPr>
          <w:rStyle w:val="C3"/>
          <w:rFonts w:ascii="Microsoft YaHei UI" w:hAnsi="Microsoft YaHei UI"/>
          <w:sz w:val="32"/>
          <w:shd w:val="clear" w:color="auto" w:fill="FFFFFF"/>
        </w:rPr>
        <w:t>第一章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总则</w:t>
      </w:r>
    </w:p>
    <w:p>
      <w:pPr>
        <w:pStyle w:val="P1"/>
        <w:widowControl w:val="1"/>
        <w:spacing w:lineRule="atLeast" w:line="240"/>
        <w:ind w:firstLine="0" w:left="632"/>
        <w:rPr>
          <w:rStyle w:val="C3"/>
          <w:rFonts w:ascii="楷体_GB2312" w:hAnsi="楷体_GB2312"/>
          <w:sz w:val="32"/>
          <w:shd w:val="clear" w:color="auto" w:fill="FFFFFF"/>
        </w:rPr>
      </w:pPr>
      <w:r>
        <w:rPr>
          <w:rStyle w:val="C3"/>
          <w:rFonts w:ascii="Microsoft YaHei UI" w:hAnsi="Microsoft YaHei UI"/>
          <w:sz w:val="32"/>
          <w:shd w:val="clear" w:color="auto" w:fill="FFFFFF"/>
        </w:rPr>
        <w:t>第二章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殡葬设施规划、建设和管理</w:t>
      </w:r>
      <w:r>
        <w:rPr>
          <w:rStyle w:val="C3"/>
          <w:rFonts w:ascii="楷体_GB2312" w:hAnsi="楷体_GB2312"/>
          <w:sz w:val="32"/>
          <w:shd w:val="clear" w:color="auto" w:fill="FFFFFF"/>
        </w:rPr>
        <w:br w:type="textWrapping"/>
      </w:r>
      <w:r>
        <w:rPr>
          <w:rStyle w:val="C3"/>
          <w:rFonts w:ascii="Microsoft YaHei UI" w:hAnsi="Microsoft YaHei UI"/>
          <w:sz w:val="32"/>
          <w:shd w:val="clear" w:color="auto" w:fill="FFFFFF"/>
        </w:rPr>
        <w:t>第三章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殡葬活动管理</w:t>
      </w:r>
      <w:r>
        <w:rPr>
          <w:rStyle w:val="C3"/>
          <w:rFonts w:ascii="楷体_GB2312" w:hAnsi="楷体_GB2312"/>
          <w:sz w:val="32"/>
          <w:shd w:val="clear" w:color="auto" w:fill="FFFFFF"/>
        </w:rPr>
        <w:br w:type="textWrapping"/>
      </w:r>
      <w:r>
        <w:rPr>
          <w:rStyle w:val="C3"/>
          <w:rFonts w:ascii="Microsoft YaHei UI" w:hAnsi="Microsoft YaHei UI"/>
          <w:sz w:val="32"/>
          <w:shd w:val="clear" w:color="auto" w:fill="FFFFFF"/>
        </w:rPr>
        <w:t>第四章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殡葬服务管理</w:t>
      </w:r>
    </w:p>
    <w:p>
      <w:pPr>
        <w:pStyle w:val="P1"/>
        <w:widowControl w:val="1"/>
        <w:spacing w:lineRule="atLeast" w:line="240"/>
        <w:ind w:firstLine="0" w:left="632"/>
        <w:rPr>
          <w:rStyle w:val="C3"/>
          <w:rFonts w:ascii="宋体" w:hAnsi="宋体"/>
        </w:rPr>
      </w:pPr>
      <w:r>
        <w:rPr>
          <w:rStyle w:val="C3"/>
          <w:rFonts w:ascii="Microsoft YaHei UI" w:hAnsi="Microsoft YaHei UI"/>
          <w:sz w:val="32"/>
          <w:shd w:val="clear" w:color="auto" w:fill="FFFFFF"/>
        </w:rPr>
        <w:t>第五章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法律责任</w:t>
      </w:r>
      <w:r>
        <w:rPr>
          <w:rStyle w:val="C3"/>
          <w:rFonts w:ascii="楷体_GB2312" w:hAnsi="楷体_GB2312"/>
          <w:sz w:val="32"/>
          <w:shd w:val="clear" w:color="auto" w:fill="FFFFFF"/>
        </w:rPr>
        <w:br w:type="textWrapping"/>
      </w:r>
      <w:r>
        <w:rPr>
          <w:rStyle w:val="C3"/>
          <w:rFonts w:ascii="Microsoft YaHei UI" w:hAnsi="Microsoft YaHei UI"/>
          <w:sz w:val="32"/>
          <w:shd w:val="clear" w:color="auto" w:fill="FFFFFF"/>
        </w:rPr>
        <w:t>第六章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附则</w:t>
      </w:r>
      <w:r>
        <w:rPr>
          <w:rStyle w:val="C3"/>
          <w:rFonts w:ascii="楷体_GB2312" w:hAnsi="楷体_GB2312"/>
          <w:sz w:val="32"/>
          <w:shd w:val="clear" w:color="auto" w:fill="FFFFFF"/>
        </w:rPr>
        <w:br w:type="textWrapping"/>
      </w:r>
    </w:p>
    <w:p>
      <w:pPr>
        <w:pStyle w:val="P10"/>
        <w:keepNext w:val="0"/>
        <w:keepLines w:val="0"/>
        <w:widowControl w:val="0"/>
        <w:spacing w:lineRule="auto" w:line="240" w:after="287"/>
        <w:ind w:firstLine="0"/>
        <w:jc w:val="center"/>
        <w:rPr>
          <w:rStyle w:val="C3"/>
          <w:rFonts w:ascii="黑体" w:hAnsi="黑体"/>
        </w:rPr>
      </w:pPr>
      <w:r>
        <w:rPr>
          <w:rStyle w:val="C3"/>
          <w:rFonts w:ascii="黑体" w:hAnsi="黑体"/>
        </w:rPr>
        <w:t xml:space="preserve">第一章   总则</w:t>
      </w:r>
    </w:p>
    <w:p>
      <w:pPr>
        <w:pStyle w:val="P10"/>
        <w:keepNext w:val="0"/>
        <w:keepLines w:val="0"/>
        <w:widowControl w:val="0"/>
        <w:spacing w:lineRule="auto" w:line="240" w:after="287"/>
        <w:ind w:firstLine="0"/>
        <w:jc w:val="center"/>
        <w:rPr>
          <w:rStyle w:val="C3"/>
          <w:rFonts w:ascii="黑体" w:hAnsi="黑体"/>
        </w:rPr>
      </w:pPr>
    </w:p>
    <w:p>
      <w:pPr>
        <w:pStyle w:val="P1"/>
        <w:keepNext w:val="0"/>
        <w:keepLines w:val="0"/>
        <w:widowControl w:val="0"/>
        <w:spacing w:lineRule="atLeast" w:line="240"/>
        <w:ind w:firstLine="632"/>
        <w:rPr>
          <w:rStyle w:val="C3"/>
          <w:rFonts w:ascii="仿宋_GB2312" w:hAnsi="仿宋_GB2312"/>
          <w:sz w:val="32"/>
        </w:rPr>
      </w:pPr>
      <w:r>
        <w:rPr>
          <w:rStyle w:val="C3"/>
          <w:rFonts w:ascii="黑体" w:hAnsi="黑体"/>
        </w:rPr>
        <w:t xml:space="preserve">第一条  </w:t>
      </w:r>
      <w:r>
        <w:rPr>
          <w:rStyle w:val="C3"/>
          <w:rFonts w:ascii="Microsoft YaHei UI" w:hAnsi="Microsoft YaHei UI"/>
          <w:sz w:val="32"/>
        </w:rPr>
        <w:t>为了加强殡葬管理，推进殡葬改革，促进社会主义精神文明和生态文明建设，根据国务院《殡葬管理条例》等有关法律、法规，结合本市实际，制定本条例。</w:t>
      </w:r>
    </w:p>
    <w:p>
      <w:pPr>
        <w:pStyle w:val="P1"/>
        <w:spacing w:lineRule="exact" w:line="560"/>
        <w:ind w:firstLine="632"/>
        <w:rPr>
          <w:rStyle w:val="C3"/>
          <w:rFonts w:ascii="仿宋" w:hAnsi="仿宋"/>
          <w:sz w:val="32"/>
        </w:rPr>
      </w:pPr>
      <w:r>
        <w:rPr>
          <w:rStyle w:val="C3"/>
          <w:rFonts w:ascii="黑体" w:hAnsi="黑体"/>
          <w:sz w:val="32"/>
        </w:rPr>
        <w:t>第二条</w:t>
      </w:r>
      <w:r>
        <w:rPr>
          <w:rStyle w:val="C3"/>
          <w:rFonts w:ascii="仿宋" w:hAnsi="仿宋"/>
          <w:sz w:val="32"/>
        </w:rPr>
        <w:t xml:space="preserve">  本市行政区域内的殡葬活动及其管理，适用本条例。</w:t>
      </w:r>
    </w:p>
    <w:p>
      <w:pPr>
        <w:pStyle w:val="P1"/>
        <w:spacing w:lineRule="exact" w:line="560"/>
        <w:ind w:firstLine="620"/>
        <w:rPr>
          <w:rStyle w:val="C3"/>
          <w:rFonts w:ascii="仿宋" w:hAnsi="仿宋"/>
          <w:sz w:val="32"/>
        </w:rPr>
      </w:pPr>
      <w:r>
        <w:rPr>
          <w:rStyle w:val="C3"/>
          <w:rFonts w:ascii="黑体" w:hAnsi="黑体"/>
          <w:sz w:val="32"/>
        </w:rPr>
        <w:t xml:space="preserve">第三条 </w:t>
      </w:r>
      <w:r>
        <w:rPr>
          <w:rStyle w:val="C3"/>
          <w:rFonts w:ascii="仿宋" w:hAnsi="仿宋"/>
          <w:sz w:val="32"/>
        </w:rPr>
        <w:t xml:space="preserve"> 殡葬活动与管理，坚持实行火葬、节约用地、保护环境、文明节俭的原则。</w:t>
      </w:r>
    </w:p>
    <w:p>
      <w:pPr>
        <w:pStyle w:val="P1"/>
        <w:spacing w:lineRule="exact" w:line="560"/>
        <w:ind w:firstLine="620"/>
        <w:rPr>
          <w:rStyle w:val="C3"/>
          <w:rFonts w:ascii="仿宋" w:hAnsi="仿宋"/>
          <w:sz w:val="32"/>
        </w:rPr>
      </w:pPr>
      <w:r>
        <w:rPr>
          <w:rStyle w:val="C3"/>
          <w:rFonts w:ascii="黑体" w:hAnsi="黑体"/>
          <w:sz w:val="32"/>
        </w:rPr>
        <w:t xml:space="preserve">第四条 </w:t>
      </w:r>
      <w:r>
        <w:rPr>
          <w:rStyle w:val="C3"/>
          <w:rFonts w:ascii="仿宋" w:hAnsi="仿宋"/>
          <w:sz w:val="32"/>
        </w:rPr>
        <w:t xml:space="preserve"> 市及区（市）县人民政府应当加强对殡葬工作的领导，将殡葬工作纳入国民经济和社会发展规划，建立健全与殡葬事业发展相适应的保障、协调和考核机制。</w:t>
      </w:r>
    </w:p>
    <w:p>
      <w:pPr>
        <w:pStyle w:val="P1"/>
        <w:spacing w:lineRule="exact" w:line="560"/>
        <w:ind w:firstLine="632"/>
        <w:rPr>
          <w:rStyle w:val="C3"/>
          <w:rFonts w:ascii="仿宋" w:hAnsi="仿宋"/>
          <w:sz w:val="32"/>
        </w:rPr>
      </w:pPr>
      <w:r>
        <w:rPr>
          <w:rStyle w:val="C3"/>
          <w:rFonts w:ascii="仿宋" w:hAnsi="仿宋"/>
          <w:sz w:val="32"/>
        </w:rPr>
        <w:t>基本殡葬服务经费纳入财政预算管理。</w:t>
      </w:r>
    </w:p>
    <w:p>
      <w:pPr>
        <w:pStyle w:val="P1"/>
        <w:spacing w:lineRule="exact" w:line="560"/>
        <w:ind w:firstLine="632"/>
        <w:rPr>
          <w:rStyle w:val="C3"/>
          <w:rFonts w:ascii="仿宋" w:hAnsi="仿宋"/>
          <w:sz w:val="32"/>
        </w:rPr>
      </w:pPr>
      <w:r>
        <w:rPr>
          <w:rStyle w:val="C3"/>
          <w:rFonts w:ascii="黑体" w:hAnsi="黑体"/>
          <w:sz w:val="32"/>
        </w:rPr>
        <w:t>第五条</w:t>
      </w:r>
      <w:r>
        <w:rPr>
          <w:rStyle w:val="C3"/>
          <w:rFonts w:ascii="仿宋" w:hAnsi="仿宋"/>
          <w:sz w:val="32"/>
        </w:rPr>
        <w:t xml:space="preserve">  市及区（市）县民政部门负责本行政区域内的殡葬管理工作。</w:t>
      </w:r>
    </w:p>
    <w:p>
      <w:pPr>
        <w:pStyle w:val="P1"/>
        <w:spacing w:lineRule="exact" w:line="560"/>
        <w:ind w:firstLine="632"/>
        <w:rPr>
          <w:rStyle w:val="C3"/>
          <w:rFonts w:ascii="仿宋" w:hAnsi="仿宋"/>
          <w:sz w:val="32"/>
        </w:rPr>
      </w:pPr>
      <w:r>
        <w:rPr>
          <w:rStyle w:val="C3"/>
          <w:rFonts w:ascii="仿宋" w:hAnsi="仿宋"/>
          <w:sz w:val="32"/>
        </w:rPr>
        <w:t>市及区（市）县人民政府有关部门按照各自职责，负责与殡葬管理有关的工作。</w:t>
      </w:r>
    </w:p>
    <w:p>
      <w:pPr>
        <w:pStyle w:val="P1"/>
        <w:spacing w:lineRule="exact" w:line="560"/>
        <w:ind w:firstLine="632"/>
        <w:rPr>
          <w:rStyle w:val="C3"/>
          <w:rFonts w:ascii="仿宋" w:hAnsi="仿宋"/>
          <w:sz w:val="32"/>
        </w:rPr>
      </w:pPr>
      <w:r>
        <w:rPr>
          <w:rStyle w:val="C3"/>
          <w:rFonts w:ascii="仿宋" w:hAnsi="仿宋"/>
          <w:sz w:val="32"/>
        </w:rPr>
        <w:t>具有行政管理职能的市人民政府派出机构根据授权，负责管理区域内的殡葬管理工作。</w:t>
      </w:r>
    </w:p>
    <w:p>
      <w:pPr>
        <w:pStyle w:val="P1"/>
        <w:spacing w:lineRule="exact" w:line="560"/>
        <w:ind w:firstLine="620"/>
        <w:rPr>
          <w:rStyle w:val="C3"/>
          <w:rFonts w:ascii="仿宋" w:hAnsi="仿宋"/>
          <w:sz w:val="32"/>
        </w:rPr>
      </w:pPr>
      <w:r>
        <w:rPr>
          <w:rStyle w:val="C3"/>
          <w:rFonts w:ascii="黑体" w:hAnsi="黑体"/>
          <w:sz w:val="32"/>
        </w:rPr>
        <w:t>第六条</w:t>
      </w:r>
      <w:r>
        <w:rPr>
          <w:rStyle w:val="C3"/>
          <w:rFonts w:ascii="仿宋" w:hAnsi="仿宋"/>
          <w:sz w:val="32"/>
        </w:rPr>
        <w:t xml:space="preserve">  殡葬行业组织应当加强行业自律，推动行业交流，建立服务标准，引导公平竞争和诚信经营，促进殡葬事业健康发展。</w:t>
      </w:r>
    </w:p>
    <w:p>
      <w:pPr>
        <w:pStyle w:val="P1"/>
        <w:spacing w:lineRule="exact" w:line="560"/>
        <w:ind w:firstLine="632"/>
        <w:rPr>
          <w:rStyle w:val="C3"/>
          <w:rFonts w:ascii="仿宋" w:hAnsi="仿宋"/>
          <w:sz w:val="32"/>
        </w:rPr>
      </w:pPr>
      <w:r>
        <w:rPr>
          <w:rStyle w:val="C3"/>
          <w:rFonts w:ascii="黑体" w:hAnsi="黑体"/>
          <w:sz w:val="32"/>
        </w:rPr>
        <w:t>第七条</w:t>
      </w:r>
      <w:r>
        <w:rPr>
          <w:rStyle w:val="C3"/>
          <w:rFonts w:ascii="仿宋" w:hAnsi="仿宋"/>
          <w:sz w:val="32"/>
        </w:rPr>
        <w:t xml:space="preserve">  国家机关、人民团体、企事业单位、基层群众性自治组织和其他社会组织，应当支持和宣传殡葬改革，普及殡葬法律法规，传递文明殡葬理念。</w:t>
      </w:r>
    </w:p>
    <w:p>
      <w:pPr>
        <w:pStyle w:val="P1"/>
        <w:spacing w:lineRule="exact" w:line="560"/>
        <w:ind w:firstLine="632"/>
        <w:rPr>
          <w:rStyle w:val="C3"/>
          <w:rFonts w:ascii="黑体" w:hAnsi="黑体"/>
          <w:sz w:val="32"/>
        </w:rPr>
      </w:pPr>
    </w:p>
    <w:p>
      <w:pPr>
        <w:pStyle w:val="P10"/>
        <w:keepNext w:val="0"/>
        <w:keepLines w:val="0"/>
        <w:widowControl w:val="0"/>
        <w:spacing w:lineRule="auto" w:line="240" w:before="287" w:after="287"/>
        <w:ind w:firstLine="0"/>
        <w:jc w:val="center"/>
        <w:rPr>
          <w:rStyle w:val="C3"/>
          <w:rFonts w:ascii="黑体" w:hAnsi="黑体"/>
          <w:sz w:val="32"/>
        </w:rPr>
      </w:pPr>
      <w:r>
        <w:rPr>
          <w:rStyle w:val="C3"/>
          <w:rFonts w:ascii="黑体" w:hAnsi="黑体"/>
          <w:sz w:val="32"/>
        </w:rPr>
        <w:t xml:space="preserve">第二章   殡葬设施规划、建设和管理</w:t>
      </w:r>
    </w:p>
    <w:p>
      <w:pPr>
        <w:pStyle w:val="P10"/>
        <w:keepNext w:val="0"/>
        <w:keepLines w:val="0"/>
        <w:widowControl w:val="0"/>
        <w:spacing w:lineRule="auto" w:line="240" w:before="287" w:after="287"/>
        <w:ind w:firstLine="0"/>
        <w:jc w:val="center"/>
        <w:rPr>
          <w:rStyle w:val="C3"/>
          <w:rFonts w:ascii="黑体" w:hAnsi="黑体"/>
          <w:sz w:val="32"/>
        </w:rPr>
      </w:pPr>
    </w:p>
    <w:p>
      <w:pPr>
        <w:pStyle w:val="P1"/>
        <w:spacing w:lineRule="exact" w:line="560"/>
        <w:ind w:firstLine="632"/>
        <w:rPr>
          <w:rStyle w:val="C3"/>
          <w:rFonts w:ascii="仿宋" w:hAnsi="仿宋"/>
          <w:sz w:val="32"/>
        </w:rPr>
      </w:pPr>
      <w:r>
        <w:rPr>
          <w:rStyle w:val="C3"/>
          <w:rFonts w:ascii="黑体" w:hAnsi="黑体"/>
          <w:sz w:val="32"/>
        </w:rPr>
        <w:t xml:space="preserve">第八条 </w:t>
      </w:r>
      <w:r>
        <w:rPr>
          <w:rStyle w:val="C3"/>
          <w:rFonts w:ascii="仿宋" w:hAnsi="仿宋"/>
          <w:sz w:val="32"/>
        </w:rPr>
        <w:t xml:space="preserve"> 市民政部门应当会同发展改革、国土房屋、规划、环保、林业等主管部门，根据本市城乡规划和土地利用总体规划，结合人口、土地、交通、环境等因素，制定殡葬设施建设专项规划，报市人民政府批准后实施。</w:t>
      </w:r>
    </w:p>
    <w:p>
      <w:pPr>
        <w:pStyle w:val="P1"/>
        <w:spacing w:lineRule="exact" w:line="560"/>
        <w:ind w:firstLine="632"/>
        <w:rPr>
          <w:rStyle w:val="C3"/>
          <w:rFonts w:ascii="仿宋" w:hAnsi="仿宋"/>
          <w:sz w:val="32"/>
        </w:rPr>
      </w:pPr>
      <w:r>
        <w:rPr>
          <w:rStyle w:val="C3"/>
          <w:rFonts w:ascii="黑体" w:hAnsi="黑体"/>
          <w:sz w:val="32"/>
        </w:rPr>
        <w:t>第九条</w:t>
      </w:r>
      <w:r>
        <w:rPr>
          <w:rStyle w:val="C3"/>
          <w:rFonts w:ascii="仿宋" w:hAnsi="仿宋"/>
          <w:sz w:val="32"/>
        </w:rPr>
        <w:t xml:space="preserve">  建设殡仪馆、公墓、骨灰堂、殡仪服务站应当符合本市殡葬设施建设专项规划和法律、法规规定的条件，并依法办理用地、建设和其他手续。</w:t>
      </w:r>
    </w:p>
    <w:p>
      <w:pPr>
        <w:pStyle w:val="P1"/>
        <w:spacing w:lineRule="exact" w:line="560"/>
        <w:ind w:firstLine="632"/>
        <w:rPr>
          <w:rStyle w:val="C3"/>
          <w:rFonts w:ascii="仿宋" w:hAnsi="仿宋"/>
          <w:sz w:val="32"/>
        </w:rPr>
      </w:pPr>
      <w:r>
        <w:rPr>
          <w:rStyle w:val="C3"/>
          <w:rFonts w:ascii="黑体" w:hAnsi="黑体"/>
          <w:sz w:val="32"/>
        </w:rPr>
        <w:t>第十条</w:t>
      </w:r>
      <w:r>
        <w:rPr>
          <w:rStyle w:val="C3"/>
          <w:rFonts w:ascii="仿宋" w:hAnsi="仿宋"/>
          <w:sz w:val="32"/>
        </w:rPr>
        <w:t xml:space="preserve">  殡仪馆应当加强对殡葬服务设施的管理，及时更新、改造设施设备。遗体火化和遗物焚烧设施的废气排放，应当符合国家大气污染物排放标准。遗体冷藏柜、火化机等设备应当符合国家规定的技术标准。</w:t>
      </w:r>
    </w:p>
    <w:p>
      <w:pPr>
        <w:pStyle w:val="P1"/>
        <w:spacing w:lineRule="exact" w:line="560"/>
        <w:ind w:firstLine="632"/>
        <w:rPr>
          <w:rStyle w:val="C3"/>
          <w:rFonts w:ascii="仿宋" w:hAnsi="仿宋"/>
          <w:sz w:val="32"/>
        </w:rPr>
      </w:pPr>
      <w:r>
        <w:rPr>
          <w:rStyle w:val="C3"/>
          <w:rFonts w:ascii="黑体" w:hAnsi="黑体"/>
          <w:sz w:val="32"/>
        </w:rPr>
        <w:t>第十一条</w:t>
      </w:r>
      <w:r>
        <w:rPr>
          <w:rStyle w:val="C3"/>
          <w:rFonts w:ascii="仿宋" w:hAnsi="仿宋"/>
          <w:sz w:val="32"/>
        </w:rPr>
        <w:t xml:space="preserve">  公墓分为经营性公墓和公益性公墓。</w:t>
      </w:r>
    </w:p>
    <w:p>
      <w:pPr>
        <w:pStyle w:val="P1"/>
        <w:spacing w:lineRule="exact" w:line="560"/>
        <w:ind w:firstLine="632"/>
        <w:rPr>
          <w:rStyle w:val="C3"/>
          <w:rFonts w:ascii="仿宋" w:hAnsi="仿宋"/>
          <w:sz w:val="32"/>
        </w:rPr>
      </w:pPr>
      <w:r>
        <w:rPr>
          <w:rStyle w:val="C3"/>
          <w:rFonts w:ascii="仿宋" w:hAnsi="仿宋"/>
          <w:sz w:val="32"/>
        </w:rPr>
        <w:t>公墓应当按照节约用地的原则规划建设墓位，新建墓位（含合墓）占地面积不得超过1平方米，墓碑连同底座的高度不得超过地面1.2米。</w:t>
      </w:r>
    </w:p>
    <w:p>
      <w:pPr>
        <w:pStyle w:val="P1"/>
        <w:spacing w:lineRule="exact" w:line="560"/>
        <w:ind w:firstLine="632"/>
        <w:rPr>
          <w:rStyle w:val="C3"/>
          <w:rFonts w:ascii="仿宋" w:hAnsi="仿宋"/>
          <w:sz w:val="32"/>
        </w:rPr>
      </w:pPr>
      <w:r>
        <w:rPr>
          <w:rStyle w:val="C3"/>
          <w:rFonts w:ascii="仿宋" w:hAnsi="仿宋"/>
          <w:sz w:val="32"/>
        </w:rPr>
        <w:t>公墓应当设立节地生态安葬墓区。鼓励使用可降解材料，减少地面硬化覆盖面积。</w:t>
      </w:r>
    </w:p>
    <w:p>
      <w:pPr>
        <w:pStyle w:val="P1"/>
        <w:spacing w:lineRule="exact" w:line="560"/>
        <w:ind w:firstLine="632"/>
        <w:rPr>
          <w:rStyle w:val="C3"/>
          <w:rFonts w:ascii="仿宋" w:hAnsi="仿宋"/>
          <w:sz w:val="32"/>
        </w:rPr>
      </w:pPr>
      <w:r>
        <w:rPr>
          <w:rStyle w:val="C3"/>
          <w:rFonts w:ascii="仿宋" w:hAnsi="仿宋"/>
          <w:sz w:val="32"/>
        </w:rPr>
        <w:t>禁止非法转让、出租、炒买炒卖墓（格）位。</w:t>
      </w:r>
    </w:p>
    <w:p>
      <w:pPr>
        <w:pStyle w:val="P1"/>
        <w:spacing w:lineRule="exact" w:line="560"/>
        <w:ind w:firstLine="632"/>
        <w:rPr>
          <w:rStyle w:val="C3"/>
          <w:rFonts w:ascii="仿宋" w:hAnsi="仿宋"/>
          <w:sz w:val="32"/>
        </w:rPr>
      </w:pPr>
      <w:r>
        <w:rPr>
          <w:rStyle w:val="C3"/>
          <w:rFonts w:ascii="黑体" w:hAnsi="黑体"/>
          <w:sz w:val="32"/>
        </w:rPr>
        <w:t>第十二条</w:t>
      </w:r>
      <w:r>
        <w:rPr>
          <w:rStyle w:val="C3"/>
          <w:rFonts w:ascii="仿宋" w:hAnsi="仿宋"/>
          <w:sz w:val="32"/>
        </w:rPr>
        <w:t xml:space="preserve">  公墓应当按照价格公开的原则，合理确定墓位价格，依法接受物价主管部门的管理。</w:t>
      </w:r>
    </w:p>
    <w:p>
      <w:pPr>
        <w:pStyle w:val="P1"/>
        <w:spacing w:lineRule="exact" w:line="540"/>
        <w:ind w:firstLine="632"/>
        <w:rPr>
          <w:rStyle w:val="C3"/>
          <w:rFonts w:ascii="仿宋" w:hAnsi="仿宋"/>
          <w:sz w:val="32"/>
        </w:rPr>
      </w:pPr>
      <w:r>
        <w:rPr>
          <w:rStyle w:val="C3"/>
          <w:rFonts w:ascii="仿宋" w:hAnsi="仿宋"/>
          <w:sz w:val="32"/>
        </w:rPr>
        <w:t xml:space="preserve">经营性公墓墓位价格实行市场调节，价格应当报所在区（市）县民政部门备案。 </w:t>
      </w:r>
    </w:p>
    <w:p>
      <w:pPr>
        <w:pStyle w:val="P1"/>
        <w:spacing w:lineRule="exact" w:line="540"/>
        <w:ind w:firstLine="632"/>
        <w:rPr>
          <w:rStyle w:val="C3"/>
          <w:rFonts w:ascii="仿宋" w:hAnsi="仿宋"/>
          <w:sz w:val="32"/>
        </w:rPr>
      </w:pPr>
      <w:r>
        <w:rPr>
          <w:rStyle w:val="C3"/>
          <w:rFonts w:ascii="仿宋" w:hAnsi="仿宋"/>
          <w:sz w:val="32"/>
        </w:rPr>
        <w:t>公益性公墓的墓位价格实行政府定价，按照非营利兼顾城乡居民承受能力的原则确定。</w:t>
      </w:r>
    </w:p>
    <w:p>
      <w:pPr>
        <w:pStyle w:val="P1"/>
        <w:spacing w:lineRule="exact" w:line="540"/>
        <w:ind w:firstLine="632"/>
        <w:rPr>
          <w:rStyle w:val="C3"/>
          <w:rFonts w:ascii="仿宋" w:hAnsi="仿宋"/>
          <w:sz w:val="32"/>
        </w:rPr>
      </w:pPr>
      <w:r>
        <w:rPr>
          <w:rStyle w:val="C3"/>
          <w:rFonts w:ascii="黑体" w:hAnsi="黑体"/>
          <w:sz w:val="32"/>
        </w:rPr>
        <w:t>第十三条</w:t>
      </w:r>
      <w:r>
        <w:rPr>
          <w:rStyle w:val="C3"/>
          <w:rFonts w:ascii="仿宋" w:hAnsi="仿宋"/>
          <w:sz w:val="32"/>
        </w:rPr>
        <w:t xml:space="preserve">  市及区（市）县人民政府应当鼓励和支持公益性公墓建设，保障公益性公墓的资金投入。</w:t>
      </w:r>
    </w:p>
    <w:p>
      <w:pPr>
        <w:pStyle w:val="P1"/>
        <w:spacing w:lineRule="exact" w:line="540"/>
        <w:ind w:firstLine="632"/>
        <w:rPr>
          <w:rStyle w:val="C3"/>
          <w:rFonts w:ascii="仿宋" w:hAnsi="仿宋"/>
          <w:sz w:val="32"/>
        </w:rPr>
      </w:pPr>
      <w:r>
        <w:rPr>
          <w:rStyle w:val="C3"/>
          <w:rFonts w:ascii="仿宋" w:hAnsi="仿宋"/>
          <w:sz w:val="32"/>
        </w:rPr>
        <w:t>鼓励企业、社会组织和个人采取捐建、捐助等方式参与公益性公墓建设。</w:t>
      </w:r>
    </w:p>
    <w:p>
      <w:pPr>
        <w:pStyle w:val="P1"/>
        <w:spacing w:lineRule="exact" w:line="540"/>
        <w:ind w:firstLine="632"/>
        <w:rPr>
          <w:rStyle w:val="C3"/>
          <w:rFonts w:ascii="仿宋" w:hAnsi="仿宋"/>
          <w:sz w:val="32"/>
        </w:rPr>
      </w:pPr>
      <w:r>
        <w:rPr>
          <w:rStyle w:val="C3"/>
          <w:rFonts w:ascii="黑体" w:hAnsi="黑体"/>
          <w:sz w:val="32"/>
        </w:rPr>
        <w:t>第十四条</w:t>
      </w:r>
      <w:r>
        <w:rPr>
          <w:rStyle w:val="C3"/>
          <w:rFonts w:ascii="仿宋" w:hAnsi="仿宋"/>
          <w:sz w:val="32"/>
        </w:rPr>
        <w:t xml:space="preserve">  市及区（市）县人民政府应当结合农村实际，兼顾方便群众和散坟管理的需要，合理规划建设农村公益性公墓。加强对现有公益性公墓的管理，规范服务范围，明确经营原则，保障农村公益性公墓正常运营。</w:t>
      </w:r>
    </w:p>
    <w:p>
      <w:pPr>
        <w:pStyle w:val="P1"/>
        <w:spacing w:lineRule="exact" w:line="540"/>
        <w:ind w:firstLine="632"/>
        <w:rPr>
          <w:rStyle w:val="C3"/>
          <w:rFonts w:ascii="仿宋" w:hAnsi="仿宋"/>
          <w:sz w:val="32"/>
        </w:rPr>
      </w:pPr>
      <w:r>
        <w:rPr>
          <w:rStyle w:val="C3"/>
          <w:rFonts w:ascii="黑体" w:hAnsi="黑体"/>
          <w:sz w:val="32"/>
        </w:rPr>
        <w:t xml:space="preserve">第十五条 </w:t>
      </w:r>
      <w:r>
        <w:rPr>
          <w:rStyle w:val="C3"/>
          <w:rFonts w:ascii="仿宋" w:hAnsi="仿宋"/>
          <w:sz w:val="32"/>
        </w:rPr>
        <w:t xml:space="preserve"> 建设公墓应当选用荒山瘠地，禁止在下列区域新建公墓：</w:t>
      </w:r>
    </w:p>
    <w:p>
      <w:pPr>
        <w:pStyle w:val="P1"/>
        <w:spacing w:lineRule="exact" w:line="540"/>
        <w:ind w:firstLine="632"/>
        <w:rPr>
          <w:rStyle w:val="C3"/>
          <w:rFonts w:ascii="仿宋" w:hAnsi="仿宋"/>
          <w:sz w:val="32"/>
        </w:rPr>
      </w:pPr>
      <w:r>
        <w:rPr>
          <w:rStyle w:val="C3"/>
          <w:rFonts w:ascii="仿宋" w:hAnsi="仿宋"/>
          <w:sz w:val="32"/>
        </w:rPr>
        <w:t>（一）耕地、林地；</w:t>
      </w:r>
    </w:p>
    <w:p>
      <w:pPr>
        <w:pStyle w:val="P1"/>
        <w:spacing w:lineRule="exact" w:line="540"/>
        <w:ind w:firstLine="632"/>
        <w:rPr>
          <w:rStyle w:val="C3"/>
          <w:rFonts w:ascii="仿宋" w:hAnsi="仿宋"/>
          <w:sz w:val="32"/>
        </w:rPr>
      </w:pPr>
      <w:r>
        <w:rPr>
          <w:rStyle w:val="C3"/>
          <w:rFonts w:ascii="仿宋" w:hAnsi="仿宋"/>
          <w:sz w:val="32"/>
        </w:rPr>
        <w:t>（二）城市公园、风景名胜区和文物保护区；</w:t>
      </w:r>
    </w:p>
    <w:p>
      <w:pPr>
        <w:pStyle w:val="P1"/>
        <w:spacing w:lineRule="exact" w:line="540"/>
        <w:ind w:firstLine="632"/>
        <w:rPr>
          <w:rStyle w:val="C3"/>
          <w:rFonts w:ascii="仿宋" w:hAnsi="仿宋"/>
          <w:sz w:val="32"/>
        </w:rPr>
      </w:pPr>
      <w:r>
        <w:rPr>
          <w:rStyle w:val="C3"/>
          <w:rFonts w:ascii="仿宋" w:hAnsi="仿宋"/>
          <w:sz w:val="32"/>
        </w:rPr>
        <w:t>（三）水库管理和保护范围内、河道管理范围内和水源保护区；</w:t>
      </w:r>
    </w:p>
    <w:p>
      <w:pPr>
        <w:pStyle w:val="P1"/>
        <w:spacing w:lineRule="exact" w:line="560"/>
        <w:ind w:firstLine="632"/>
        <w:rPr>
          <w:rStyle w:val="C3"/>
          <w:rFonts w:ascii="仿宋" w:hAnsi="仿宋"/>
          <w:sz w:val="32"/>
        </w:rPr>
      </w:pPr>
      <w:r>
        <w:rPr>
          <w:rStyle w:val="C3"/>
          <w:rFonts w:ascii="仿宋" w:hAnsi="仿宋"/>
          <w:sz w:val="32"/>
        </w:rPr>
        <w:t>（四）铁路、公路主干线两侧五百米以内；</w:t>
      </w:r>
    </w:p>
    <w:p>
      <w:pPr>
        <w:pStyle w:val="P1"/>
        <w:spacing w:lineRule="exact" w:line="560"/>
        <w:ind w:firstLine="632"/>
        <w:rPr>
          <w:rStyle w:val="C3"/>
          <w:rFonts w:ascii="仿宋" w:hAnsi="仿宋"/>
          <w:sz w:val="32"/>
        </w:rPr>
      </w:pPr>
      <w:r>
        <w:rPr>
          <w:rStyle w:val="C3"/>
          <w:rFonts w:ascii="仿宋" w:hAnsi="仿宋"/>
          <w:sz w:val="32"/>
        </w:rPr>
        <w:t>（五）法律、法规禁止的其他区域。</w:t>
      </w:r>
    </w:p>
    <w:p>
      <w:pPr>
        <w:pStyle w:val="P1"/>
        <w:spacing w:lineRule="exact" w:line="560"/>
        <w:ind w:firstLine="632"/>
        <w:rPr>
          <w:rStyle w:val="C3"/>
          <w:rFonts w:ascii="仿宋" w:hAnsi="仿宋"/>
          <w:sz w:val="32"/>
        </w:rPr>
      </w:pPr>
      <w:r>
        <w:rPr>
          <w:rStyle w:val="C3"/>
          <w:rFonts w:ascii="黑体" w:hAnsi="黑体"/>
          <w:sz w:val="32"/>
        </w:rPr>
        <w:t xml:space="preserve">第十六条 </w:t>
      </w:r>
      <w:r>
        <w:rPr>
          <w:rStyle w:val="C3"/>
          <w:rFonts w:ascii="仿宋" w:hAnsi="仿宋"/>
          <w:sz w:val="32"/>
        </w:rPr>
        <w:t xml:space="preserve"> 不得在公墓以外的地方建造坟墓。对公墓以外现有的散坟，市及区（市）县人民政府应当制定规划逐步迁移，或者就地深埋，不留坟头。受国家保护的具有历史、艺术、科学价值的散坟除外。</w:t>
      </w:r>
    </w:p>
    <w:p>
      <w:pPr>
        <w:pStyle w:val="P1"/>
        <w:spacing w:lineRule="exact" w:line="560"/>
        <w:ind w:firstLine="632"/>
        <w:rPr>
          <w:rStyle w:val="C3"/>
          <w:rFonts w:ascii="仿宋" w:hAnsi="仿宋"/>
          <w:sz w:val="32"/>
        </w:rPr>
      </w:pPr>
      <w:r>
        <w:rPr>
          <w:rStyle w:val="C3"/>
          <w:rFonts w:ascii="仿宋" w:hAnsi="仿宋"/>
          <w:sz w:val="32"/>
        </w:rPr>
        <w:t>鼓励散坟迁入公益性公墓安葬。</w:t>
      </w:r>
    </w:p>
    <w:p>
      <w:pPr>
        <w:pStyle w:val="P1"/>
        <w:spacing w:lineRule="exact" w:line="560"/>
        <w:ind w:firstLine="632"/>
        <w:rPr>
          <w:rStyle w:val="C3"/>
          <w:rFonts w:ascii="仿宋" w:hAnsi="仿宋"/>
          <w:sz w:val="32"/>
        </w:rPr>
      </w:pPr>
      <w:r>
        <w:rPr>
          <w:rStyle w:val="C3"/>
          <w:rFonts w:ascii="黑体" w:hAnsi="黑体"/>
          <w:sz w:val="32"/>
        </w:rPr>
        <w:t xml:space="preserve">第十七条 </w:t>
      </w:r>
      <w:r>
        <w:rPr>
          <w:rStyle w:val="C3"/>
          <w:rFonts w:ascii="仿宋" w:hAnsi="仿宋"/>
          <w:sz w:val="32"/>
        </w:rPr>
        <w:t xml:space="preserve"> 市及区（市）县人民政府应当对本行政区域内尚未迁移的散坟加强管理，确定散坟管理单位，明确管理责任。</w:t>
      </w:r>
    </w:p>
    <w:p>
      <w:pPr>
        <w:pStyle w:val="P1"/>
        <w:spacing w:lineRule="exact" w:line="560"/>
        <w:ind w:firstLine="632"/>
        <w:rPr>
          <w:rStyle w:val="C3"/>
          <w:rFonts w:ascii="仿宋" w:hAnsi="仿宋"/>
          <w:sz w:val="32"/>
        </w:rPr>
      </w:pPr>
      <w:r>
        <w:rPr>
          <w:rStyle w:val="C3"/>
          <w:rFonts w:ascii="仿宋" w:hAnsi="仿宋"/>
          <w:sz w:val="32"/>
        </w:rPr>
        <w:t>不得增加、扩大散坟分布的数量和面积，不得在散坟分布区域新建、扩（修）建坟墓以及从事销售墓位的活动。</w:t>
      </w:r>
    </w:p>
    <w:p>
      <w:pPr>
        <w:pStyle w:val="P1"/>
        <w:spacing w:lineRule="exact" w:line="560"/>
        <w:ind w:firstLine="632"/>
        <w:rPr>
          <w:rStyle w:val="C3"/>
          <w:rFonts w:ascii="仿宋" w:hAnsi="仿宋"/>
          <w:sz w:val="32"/>
        </w:rPr>
      </w:pPr>
      <w:r>
        <w:rPr>
          <w:rStyle w:val="C3"/>
          <w:rFonts w:ascii="黑体" w:hAnsi="黑体"/>
          <w:sz w:val="32"/>
        </w:rPr>
        <w:t>第十八条</w:t>
      </w:r>
      <w:r>
        <w:rPr>
          <w:rStyle w:val="C3"/>
          <w:rFonts w:ascii="仿宋" w:hAnsi="仿宋"/>
          <w:sz w:val="32"/>
        </w:rPr>
        <w:t xml:space="preserve">  因建设需要迁移坟墓的，建设单位应当依据相关法律、法规和公平、公正原则制定迁移补偿方案，并按照下列方式处理：</w:t>
      </w:r>
    </w:p>
    <w:p>
      <w:pPr>
        <w:pStyle w:val="P1"/>
        <w:spacing w:lineRule="exact" w:line="560"/>
        <w:ind w:firstLine="632"/>
        <w:rPr>
          <w:rStyle w:val="C3"/>
          <w:rFonts w:ascii="仿宋" w:hAnsi="仿宋"/>
          <w:sz w:val="32"/>
        </w:rPr>
      </w:pPr>
      <w:r>
        <w:rPr>
          <w:rStyle w:val="C3"/>
          <w:rFonts w:ascii="仿宋" w:hAnsi="仿宋"/>
          <w:sz w:val="32"/>
        </w:rPr>
        <w:t>（一）有联系人的，直接通知相关联系人；无联系人的，在本市主要媒体和坟墓所在地发布、张贴迁坟公告，通知相关联系人在六十日内认领，办理迁移手续；</w:t>
      </w:r>
    </w:p>
    <w:p>
      <w:pPr>
        <w:pStyle w:val="P1"/>
        <w:spacing w:lineRule="exact" w:line="560"/>
        <w:ind w:firstLine="632"/>
        <w:rPr>
          <w:rStyle w:val="C3"/>
          <w:rFonts w:ascii="仿宋" w:hAnsi="仿宋"/>
          <w:sz w:val="32"/>
        </w:rPr>
      </w:pPr>
      <w:r>
        <w:rPr>
          <w:rStyle w:val="C3"/>
          <w:rFonts w:ascii="仿宋" w:hAnsi="仿宋"/>
          <w:sz w:val="32"/>
        </w:rPr>
        <w:t xml:space="preserve">（二）公告期满无人认领的，由建设单位绘图、摄影摄像、建档立册后起葬，并与殡仪馆、骨灰堂、公墓等殡葬服务单位签订协议，将骨灰和档案交其保管； </w:t>
      </w:r>
    </w:p>
    <w:p>
      <w:pPr>
        <w:pStyle w:val="P1"/>
        <w:spacing w:lineRule="exact" w:line="560"/>
        <w:ind w:firstLine="632"/>
        <w:rPr>
          <w:rStyle w:val="C3"/>
          <w:rFonts w:ascii="仿宋" w:hAnsi="仿宋"/>
          <w:sz w:val="32"/>
        </w:rPr>
      </w:pPr>
      <w:r>
        <w:rPr>
          <w:rStyle w:val="C3"/>
          <w:rFonts w:ascii="仿宋" w:hAnsi="仿宋"/>
          <w:sz w:val="32"/>
        </w:rPr>
        <w:t>（三）超过两年仍无人认领的，由保管单位公告六十日后，按照节地生态方式安葬。</w:t>
      </w:r>
    </w:p>
    <w:p>
      <w:pPr>
        <w:pStyle w:val="P1"/>
        <w:spacing w:lineRule="exact" w:line="560"/>
        <w:ind w:firstLine="632"/>
        <w:rPr>
          <w:rStyle w:val="C3"/>
          <w:rFonts w:ascii="仿宋" w:hAnsi="仿宋"/>
          <w:sz w:val="32"/>
        </w:rPr>
      </w:pPr>
      <w:r>
        <w:rPr>
          <w:rStyle w:val="C3"/>
          <w:rFonts w:ascii="仿宋" w:hAnsi="仿宋"/>
          <w:sz w:val="32"/>
        </w:rPr>
        <w:t>迁移补偿等相关费用由建设单位承担。本条例实施后违法新建坟墓以及扩建坟墓增加的部分，不纳入补偿范围。</w:t>
      </w:r>
    </w:p>
    <w:p>
      <w:pPr>
        <w:pStyle w:val="P1"/>
        <w:keepNext w:val="0"/>
        <w:keepLines w:val="0"/>
        <w:widowControl w:val="0"/>
        <w:spacing w:lineRule="auto" w:line="240"/>
        <w:ind w:firstLine="632"/>
        <w:rPr>
          <w:rStyle w:val="C3"/>
          <w:rFonts w:ascii="黑体" w:hAnsi="黑体"/>
          <w:sz w:val="32"/>
        </w:rPr>
      </w:pPr>
    </w:p>
    <w:p>
      <w:pPr>
        <w:pStyle w:val="P10"/>
        <w:keepNext w:val="0"/>
        <w:keepLines w:val="0"/>
        <w:widowControl w:val="0"/>
        <w:spacing w:lineRule="auto" w:line="240" w:before="287" w:after="287"/>
        <w:jc w:val="center"/>
        <w:rPr>
          <w:rStyle w:val="C3"/>
          <w:rFonts w:ascii="黑体" w:hAnsi="黑体"/>
          <w:sz w:val="32"/>
        </w:rPr>
      </w:pPr>
      <w:r>
        <w:rPr>
          <w:rStyle w:val="C3"/>
          <w:rFonts w:ascii="黑体" w:hAnsi="黑体"/>
          <w:sz w:val="32"/>
        </w:rPr>
        <w:t xml:space="preserve">第三章  殡葬活动管理</w:t>
      </w:r>
    </w:p>
    <w:p>
      <w:pPr>
        <w:pStyle w:val="P10"/>
        <w:keepNext w:val="0"/>
        <w:keepLines w:val="0"/>
        <w:widowControl w:val="0"/>
        <w:spacing w:lineRule="auto" w:line="240" w:before="287" w:after="287"/>
        <w:jc w:val="both"/>
        <w:rPr>
          <w:rStyle w:val="C3"/>
          <w:rFonts w:ascii="黑体" w:hAnsi="黑体"/>
          <w:sz w:val="32"/>
        </w:rPr>
      </w:pPr>
    </w:p>
    <w:p>
      <w:pPr>
        <w:pStyle w:val="P1"/>
        <w:spacing w:lineRule="exact" w:line="560"/>
        <w:ind w:firstLine="632"/>
        <w:rPr>
          <w:rStyle w:val="C3"/>
          <w:rFonts w:ascii="仿宋" w:hAnsi="仿宋"/>
          <w:sz w:val="32"/>
        </w:rPr>
      </w:pPr>
      <w:r>
        <w:rPr>
          <w:rStyle w:val="C3"/>
          <w:rFonts w:ascii="黑体" w:hAnsi="黑体"/>
          <w:sz w:val="32"/>
        </w:rPr>
        <w:t>第十九条</w:t>
      </w:r>
      <w:r>
        <w:rPr>
          <w:rStyle w:val="C3"/>
          <w:rFonts w:ascii="仿宋" w:hAnsi="仿宋"/>
          <w:sz w:val="32"/>
        </w:rPr>
        <w:t xml:space="preserve">  凡在本市行政区域内死亡的人员，均应当在本地殡仪馆火化，禁止土葬。国家另有规定的除外。</w:t>
      </w:r>
    </w:p>
    <w:p>
      <w:pPr>
        <w:pStyle w:val="P1"/>
        <w:spacing w:lineRule="exact" w:line="560"/>
        <w:ind w:firstLine="632"/>
        <w:rPr>
          <w:rStyle w:val="C3"/>
          <w:rFonts w:ascii="仿宋" w:hAnsi="仿宋"/>
          <w:sz w:val="32"/>
        </w:rPr>
      </w:pPr>
      <w:r>
        <w:rPr>
          <w:rStyle w:val="C3"/>
          <w:rFonts w:ascii="仿宋" w:hAnsi="仿宋"/>
          <w:sz w:val="32"/>
        </w:rPr>
        <w:t>少数民族市民自愿按照文明节俭、节地生态原则改革丧葬习俗的，他人不得干涉。</w:t>
      </w:r>
    </w:p>
    <w:p>
      <w:pPr>
        <w:pStyle w:val="P1"/>
        <w:spacing w:lineRule="exact" w:line="560"/>
        <w:rPr>
          <w:rStyle w:val="C3"/>
          <w:rFonts w:ascii="仿宋" w:hAnsi="仿宋"/>
          <w:sz w:val="32"/>
        </w:rPr>
      </w:pPr>
      <w:r>
        <w:rPr>
          <w:rStyle w:val="C3"/>
          <w:rFonts w:ascii="仿宋" w:hAnsi="仿宋"/>
          <w:sz w:val="32"/>
        </w:rPr>
        <w:t xml:space="preserve">    </w:t>
      </w:r>
      <w:r>
        <w:rPr>
          <w:rStyle w:val="C3"/>
          <w:rFonts w:ascii="黑体" w:hAnsi="黑体"/>
          <w:sz w:val="32"/>
        </w:rPr>
        <w:t>第二十条</w:t>
      </w:r>
      <w:r>
        <w:rPr>
          <w:rStyle w:val="C3"/>
          <w:rFonts w:ascii="仿宋" w:hAnsi="仿宋"/>
          <w:sz w:val="32"/>
        </w:rPr>
        <w:t xml:space="preserve">  遗体应当由殡仪馆接运、存放，其他单位和个人不得从事遗体接运、存放服务。</w:t>
      </w:r>
    </w:p>
    <w:p>
      <w:pPr>
        <w:pStyle w:val="P1"/>
        <w:spacing w:lineRule="exact" w:line="560"/>
        <w:ind w:firstLine="632"/>
        <w:rPr>
          <w:rStyle w:val="C3"/>
          <w:rFonts w:ascii="仿宋" w:hAnsi="仿宋"/>
          <w:sz w:val="32"/>
        </w:rPr>
      </w:pPr>
      <w:r>
        <w:rPr>
          <w:rStyle w:val="C3"/>
          <w:rFonts w:ascii="仿宋" w:hAnsi="仿宋"/>
          <w:sz w:val="32"/>
        </w:rPr>
        <w:t>遗体因特殊原因需要运出本市的，应当经市民政部门批准。</w:t>
      </w:r>
    </w:p>
    <w:p>
      <w:pPr>
        <w:pStyle w:val="P1"/>
        <w:spacing w:lineRule="exact" w:line="560"/>
        <w:ind w:firstLine="632"/>
        <w:rPr>
          <w:rStyle w:val="C3"/>
          <w:rFonts w:ascii="仿宋" w:hAnsi="仿宋"/>
          <w:sz w:val="32"/>
        </w:rPr>
      </w:pPr>
      <w:r>
        <w:rPr>
          <w:rStyle w:val="C3"/>
          <w:rFonts w:ascii="黑体" w:hAnsi="黑体"/>
          <w:sz w:val="32"/>
        </w:rPr>
        <w:t>第二十一条</w:t>
      </w:r>
      <w:r>
        <w:rPr>
          <w:rStyle w:val="C3"/>
          <w:rFonts w:ascii="仿宋" w:hAnsi="仿宋"/>
          <w:sz w:val="32"/>
        </w:rPr>
        <w:t xml:space="preserve">  运送遗体的殡仪车辆，应当符合国家规定的技术标准并喷涂专用标识，由专业人员按照规定程序操作。</w:t>
      </w:r>
    </w:p>
    <w:p>
      <w:pPr>
        <w:pStyle w:val="P1"/>
        <w:spacing w:lineRule="exact" w:line="560"/>
        <w:ind w:firstLine="632"/>
        <w:rPr>
          <w:rStyle w:val="C3"/>
          <w:rFonts w:ascii="仿宋" w:hAnsi="仿宋"/>
          <w:sz w:val="32"/>
        </w:rPr>
      </w:pPr>
      <w:r>
        <w:rPr>
          <w:rStyle w:val="C3"/>
          <w:rFonts w:ascii="黑体" w:hAnsi="黑体"/>
          <w:sz w:val="32"/>
        </w:rPr>
        <w:t xml:space="preserve">第二十二条 </w:t>
      </w:r>
      <w:r>
        <w:rPr>
          <w:rStyle w:val="C3"/>
          <w:rFonts w:ascii="仿宋" w:hAnsi="仿宋"/>
          <w:sz w:val="32"/>
        </w:rPr>
        <w:t xml:space="preserve"> 死者的亲属为其丧事承办人。没有亲属的，其遗赠抚养人、供养机构、生前所在单位或者临终居住地的村（居）民委员会是其丧事承办人。</w:t>
      </w:r>
    </w:p>
    <w:p>
      <w:pPr>
        <w:pStyle w:val="P1"/>
        <w:spacing w:lineRule="exact" w:line="560"/>
        <w:ind w:firstLine="632"/>
        <w:rPr>
          <w:rStyle w:val="C3"/>
          <w:rFonts w:ascii="仿宋" w:hAnsi="仿宋"/>
          <w:sz w:val="32"/>
        </w:rPr>
      </w:pPr>
      <w:r>
        <w:rPr>
          <w:rStyle w:val="C3"/>
          <w:rFonts w:ascii="黑体" w:hAnsi="黑体"/>
          <w:sz w:val="32"/>
        </w:rPr>
        <w:t>第二十三条</w:t>
      </w:r>
      <w:r>
        <w:rPr>
          <w:rStyle w:val="C3"/>
          <w:rFonts w:ascii="仿宋" w:hAnsi="仿宋"/>
          <w:sz w:val="32"/>
        </w:rPr>
        <w:t xml:space="preserve">  丧事承办人办理遗体火化手续，应当提供相关身份证明和医疗卫生机构或者公安部门出具的死亡证明。</w:t>
      </w:r>
    </w:p>
    <w:p>
      <w:pPr>
        <w:pStyle w:val="P1"/>
        <w:spacing w:lineRule="exact" w:line="560"/>
        <w:ind w:firstLine="632"/>
        <w:rPr>
          <w:rStyle w:val="C3"/>
          <w:rFonts w:ascii="仿宋" w:hAnsi="仿宋"/>
          <w:sz w:val="32"/>
        </w:rPr>
      </w:pPr>
      <w:r>
        <w:rPr>
          <w:rStyle w:val="C3"/>
          <w:rFonts w:ascii="仿宋" w:hAnsi="仿宋"/>
          <w:sz w:val="32"/>
        </w:rPr>
        <w:t>遗体火化后，殡仪馆应当出具火化证明。</w:t>
      </w:r>
    </w:p>
    <w:p>
      <w:pPr>
        <w:pStyle w:val="P1"/>
        <w:spacing w:lineRule="exact" w:line="560"/>
        <w:ind w:firstLine="632"/>
        <w:rPr>
          <w:rStyle w:val="C3"/>
          <w:rFonts w:ascii="仿宋" w:hAnsi="仿宋"/>
          <w:sz w:val="32"/>
        </w:rPr>
      </w:pPr>
      <w:r>
        <w:rPr>
          <w:rStyle w:val="C3"/>
          <w:rFonts w:ascii="黑体" w:hAnsi="黑体"/>
          <w:sz w:val="32"/>
        </w:rPr>
        <w:t>第二十四条</w:t>
      </w:r>
      <w:r>
        <w:rPr>
          <w:rStyle w:val="C3"/>
          <w:rFonts w:ascii="仿宋" w:hAnsi="仿宋"/>
          <w:sz w:val="32"/>
        </w:rPr>
        <w:t xml:space="preserve">  遗体应当自运至殡仪馆后七日内火化。因检验、鉴定等原因确需延期火化的，丧事承办人应当到殡仪馆办理延期火化手续。</w:t>
      </w:r>
    </w:p>
    <w:p>
      <w:pPr>
        <w:pStyle w:val="P1"/>
        <w:spacing w:lineRule="exact" w:line="560"/>
        <w:ind w:firstLine="632"/>
        <w:rPr>
          <w:rStyle w:val="C3"/>
          <w:rFonts w:ascii="仿宋" w:hAnsi="仿宋"/>
          <w:sz w:val="32"/>
        </w:rPr>
      </w:pPr>
      <w:r>
        <w:rPr>
          <w:rStyle w:val="C3"/>
          <w:rFonts w:ascii="仿宋" w:hAnsi="仿宋"/>
          <w:sz w:val="32"/>
        </w:rPr>
        <w:t>丧事承办人不办理遗体火化手续或者无法联系到丧事承办人以及身份不明的遗体，医疗卫生机构或者公安部门出具死亡证明后，对丧事承办人不办理遗体火化手续的，殡仪馆、相关部门应当书面通知丧事承办人限期办理，对无法联系到丧事承办人和身份不明的遗体，殡仪馆、相关部门应当在本市主要媒体公告六十日。通知下达和公告期满仍不办理或者无人认领的，经公安部门基因取样保存后，将遗体火化，骨灰寄存在殡仪馆。</w:t>
      </w:r>
    </w:p>
    <w:p>
      <w:pPr>
        <w:pStyle w:val="P1"/>
        <w:spacing w:lineRule="exact" w:line="560"/>
        <w:ind w:firstLine="632"/>
        <w:rPr>
          <w:rStyle w:val="C3"/>
          <w:rFonts w:ascii="仿宋" w:hAnsi="仿宋"/>
          <w:sz w:val="32"/>
        </w:rPr>
      </w:pPr>
      <w:bookmarkStart w:id="0" w:name="_GoBack"/>
      <w:bookmarkEnd w:id="0"/>
      <w:r>
        <w:rPr>
          <w:rStyle w:val="C3"/>
          <w:rFonts w:ascii="仿宋" w:hAnsi="仿宋"/>
          <w:sz w:val="32"/>
        </w:rPr>
        <w:t>患有传染性疾病死亡人员的遗体，按照《中华人民共和国传染病防治法》等法律法规的规定处理。</w:t>
      </w:r>
    </w:p>
    <w:p>
      <w:pPr>
        <w:pStyle w:val="P1"/>
        <w:spacing w:lineRule="exact" w:line="560"/>
        <w:ind w:firstLine="632"/>
        <w:rPr>
          <w:rStyle w:val="C3"/>
          <w:rFonts w:ascii="仿宋" w:hAnsi="仿宋"/>
          <w:sz w:val="32"/>
        </w:rPr>
      </w:pPr>
      <w:r>
        <w:rPr>
          <w:rStyle w:val="C3"/>
          <w:rFonts w:ascii="黑体" w:hAnsi="黑体"/>
          <w:sz w:val="32"/>
        </w:rPr>
        <w:t>第二十五条</w:t>
      </w:r>
      <w:r>
        <w:rPr>
          <w:rStyle w:val="C3"/>
          <w:rFonts w:ascii="仿宋" w:hAnsi="仿宋"/>
          <w:sz w:val="32"/>
        </w:rPr>
        <w:t xml:space="preserve">  丧事承办人办理骨灰寄存或者安葬手续应当实名，提供本人身份证明、死者火化证明等材料。</w:t>
      </w:r>
    </w:p>
    <w:p>
      <w:pPr>
        <w:pStyle w:val="P1"/>
        <w:spacing w:lineRule="exact" w:line="560"/>
        <w:ind w:firstLine="632"/>
        <w:rPr>
          <w:rStyle w:val="C3"/>
          <w:rFonts w:ascii="仿宋" w:hAnsi="仿宋"/>
          <w:sz w:val="32"/>
        </w:rPr>
      </w:pPr>
      <w:r>
        <w:rPr>
          <w:rStyle w:val="C3"/>
          <w:rFonts w:ascii="黑体" w:hAnsi="黑体"/>
          <w:sz w:val="32"/>
        </w:rPr>
        <w:t xml:space="preserve">第二十六条 </w:t>
      </w:r>
      <w:r>
        <w:rPr>
          <w:rStyle w:val="C3"/>
          <w:rFonts w:ascii="仿宋" w:hAnsi="仿宋"/>
          <w:sz w:val="32"/>
        </w:rPr>
        <w:t xml:space="preserve"> 遗体火化后，骨灰应当在殡仪馆、骨灰堂、公墓内寄存或者安葬。鼓励采用节地生态安葬方式处理骨灰。</w:t>
      </w:r>
    </w:p>
    <w:p>
      <w:pPr>
        <w:pStyle w:val="P1"/>
        <w:spacing w:lineRule="exact" w:line="560"/>
        <w:ind w:firstLine="632"/>
        <w:rPr>
          <w:rStyle w:val="C3"/>
          <w:rFonts w:ascii="仿宋" w:hAnsi="仿宋"/>
          <w:sz w:val="32"/>
        </w:rPr>
      </w:pPr>
      <w:r>
        <w:rPr>
          <w:rStyle w:val="C3"/>
          <w:rFonts w:ascii="仿宋" w:hAnsi="仿宋"/>
          <w:sz w:val="32"/>
        </w:rPr>
        <w:t>禁止将骨灰装棺再葬。</w:t>
      </w:r>
    </w:p>
    <w:p>
      <w:pPr>
        <w:pStyle w:val="P1"/>
        <w:spacing w:lineRule="exact" w:line="560"/>
        <w:ind w:firstLine="632"/>
        <w:rPr>
          <w:rStyle w:val="C3"/>
          <w:rFonts w:ascii="仿宋" w:hAnsi="仿宋"/>
          <w:sz w:val="32"/>
        </w:rPr>
      </w:pPr>
      <w:r>
        <w:rPr>
          <w:rStyle w:val="C3"/>
          <w:rFonts w:ascii="仿宋" w:hAnsi="仿宋"/>
          <w:sz w:val="32"/>
        </w:rPr>
        <w:t>无人认领的骨灰在殡仪馆存放超过两年的，殡仪馆应当在本市主要媒体公告六十日认领；公告期满无人认领的，按照节地生态方式安葬，并将安葬情况存档记录。国家、省对骨灰寄存时间规定长于两年的，按照相关规定办理。</w:t>
      </w:r>
    </w:p>
    <w:p>
      <w:pPr>
        <w:pStyle w:val="P1"/>
        <w:spacing w:lineRule="exact" w:line="560"/>
        <w:ind w:firstLine="632"/>
        <w:rPr>
          <w:rStyle w:val="C3"/>
          <w:rFonts w:ascii="仿宋" w:hAnsi="仿宋"/>
          <w:sz w:val="32"/>
        </w:rPr>
      </w:pPr>
      <w:r>
        <w:rPr>
          <w:rStyle w:val="C3"/>
          <w:rFonts w:ascii="黑体" w:hAnsi="黑体"/>
          <w:sz w:val="32"/>
        </w:rPr>
        <w:t>第二十七条</w:t>
      </w:r>
      <w:r>
        <w:rPr>
          <w:rStyle w:val="C3"/>
          <w:rFonts w:ascii="仿宋" w:hAnsi="仿宋"/>
          <w:sz w:val="32"/>
        </w:rPr>
        <w:t xml:space="preserve">  市及区（市）县人民政府应当制定补贴和奖励办法，鼓励和支持节地生态安葬。</w:t>
      </w:r>
    </w:p>
    <w:p>
      <w:pPr>
        <w:pStyle w:val="P1"/>
        <w:spacing w:lineRule="exact" w:line="560"/>
        <w:ind w:firstLine="632"/>
        <w:rPr>
          <w:rStyle w:val="C3"/>
          <w:rFonts w:ascii="仿宋" w:hAnsi="仿宋"/>
          <w:sz w:val="32"/>
        </w:rPr>
      </w:pPr>
      <w:r>
        <w:rPr>
          <w:rStyle w:val="C3"/>
          <w:rFonts w:ascii="仿宋" w:hAnsi="仿宋"/>
          <w:sz w:val="32"/>
        </w:rPr>
        <w:t>利用本市临海特点，发展海葬，建设海葬祭扫场所和设施。</w:t>
      </w:r>
    </w:p>
    <w:p>
      <w:pPr>
        <w:pStyle w:val="P1"/>
        <w:spacing w:lineRule="exact" w:line="560"/>
        <w:ind w:firstLine="632"/>
        <w:rPr>
          <w:rStyle w:val="C3"/>
          <w:rFonts w:ascii="仿宋" w:hAnsi="仿宋"/>
          <w:sz w:val="32"/>
        </w:rPr>
      </w:pPr>
      <w:r>
        <w:rPr>
          <w:rStyle w:val="C3"/>
          <w:rFonts w:ascii="黑体" w:hAnsi="黑体"/>
          <w:sz w:val="32"/>
        </w:rPr>
        <w:t>第二十八条</w:t>
      </w:r>
      <w:r>
        <w:rPr>
          <w:rStyle w:val="C3"/>
          <w:rFonts w:ascii="仿宋" w:hAnsi="仿宋"/>
          <w:sz w:val="32"/>
        </w:rPr>
        <w:t xml:space="preserve">  倡导文明祭扫理念，合理设置祭扫区域，推广集体共祭、敬献鲜花、植树绿化、家庭追思会等文明低碳祭扫方式。</w:t>
      </w:r>
    </w:p>
    <w:p>
      <w:pPr>
        <w:pStyle w:val="P1"/>
        <w:spacing w:lineRule="exact" w:line="560"/>
        <w:ind w:firstLine="632"/>
        <w:rPr>
          <w:rStyle w:val="C3"/>
          <w:rFonts w:ascii="仿宋" w:hAnsi="仿宋"/>
          <w:sz w:val="32"/>
        </w:rPr>
      </w:pPr>
      <w:r>
        <w:rPr>
          <w:rStyle w:val="C3"/>
          <w:rFonts w:ascii="黑体" w:hAnsi="黑体"/>
          <w:sz w:val="32"/>
        </w:rPr>
        <w:t>第二十九条</w:t>
      </w:r>
      <w:r>
        <w:rPr>
          <w:rStyle w:val="C3"/>
          <w:rFonts w:ascii="仿宋" w:hAnsi="仿宋"/>
          <w:sz w:val="32"/>
        </w:rPr>
        <w:t xml:space="preserve">  办理丧事和从事祭扫活动应当遵守法律、法规和社会公德，不得有下列行为：</w:t>
      </w:r>
    </w:p>
    <w:p>
      <w:pPr>
        <w:pStyle w:val="P1"/>
        <w:spacing w:lineRule="exact" w:line="560"/>
        <w:ind w:firstLine="632"/>
        <w:rPr>
          <w:rStyle w:val="C3"/>
          <w:rFonts w:ascii="仿宋" w:hAnsi="仿宋"/>
          <w:sz w:val="32"/>
        </w:rPr>
      </w:pPr>
      <w:r>
        <w:rPr>
          <w:rStyle w:val="C3"/>
          <w:rFonts w:ascii="仿宋" w:hAnsi="仿宋"/>
          <w:sz w:val="32"/>
        </w:rPr>
        <w:t>（一）占用道路、居民住宅小区或者公共场所搭设灵棚；</w:t>
      </w:r>
    </w:p>
    <w:p>
      <w:pPr>
        <w:pStyle w:val="P1"/>
        <w:spacing w:lineRule="exact" w:line="560"/>
        <w:ind w:firstLine="632"/>
        <w:rPr>
          <w:rStyle w:val="C3"/>
          <w:rFonts w:ascii="仿宋" w:hAnsi="仿宋"/>
          <w:sz w:val="32"/>
        </w:rPr>
      </w:pPr>
      <w:r>
        <w:rPr>
          <w:rStyle w:val="C3"/>
          <w:rFonts w:ascii="仿宋" w:hAnsi="仿宋"/>
          <w:sz w:val="32"/>
        </w:rPr>
        <w:t>（二）燃放鞭炮，抛撒或者焚烧冥币、冥纸、纸钱、纸扎实物；</w:t>
      </w:r>
    </w:p>
    <w:p>
      <w:pPr>
        <w:pStyle w:val="P1"/>
        <w:spacing w:lineRule="exact" w:line="560"/>
        <w:ind w:firstLine="632"/>
        <w:rPr>
          <w:rStyle w:val="C3"/>
          <w:rFonts w:ascii="仿宋" w:hAnsi="仿宋"/>
          <w:sz w:val="32"/>
        </w:rPr>
      </w:pPr>
      <w:r>
        <w:rPr>
          <w:rStyle w:val="C3"/>
          <w:rFonts w:ascii="仿宋" w:hAnsi="仿宋"/>
          <w:sz w:val="32"/>
        </w:rPr>
        <w:t>（三）高音播放或者吹奏哀乐妨碍他人正常工作和生活；</w:t>
      </w:r>
    </w:p>
    <w:p>
      <w:pPr>
        <w:pStyle w:val="P1"/>
        <w:spacing w:lineRule="exact" w:line="560"/>
        <w:ind w:firstLine="632"/>
        <w:rPr>
          <w:rStyle w:val="C3"/>
          <w:rFonts w:ascii="仿宋" w:hAnsi="仿宋"/>
          <w:sz w:val="32"/>
        </w:rPr>
      </w:pPr>
      <w:r>
        <w:rPr>
          <w:rStyle w:val="C3"/>
          <w:rFonts w:ascii="仿宋" w:hAnsi="仿宋"/>
          <w:sz w:val="32"/>
        </w:rPr>
        <w:t>（四）提供、使用、焚烧一次性花圈。</w:t>
      </w:r>
    </w:p>
    <w:p>
      <w:pPr>
        <w:pStyle w:val="P1"/>
        <w:keepNext w:val="0"/>
        <w:keepLines w:val="0"/>
        <w:widowControl w:val="0"/>
        <w:spacing w:lineRule="auto" w:line="240"/>
        <w:ind w:firstLine="632"/>
        <w:rPr>
          <w:rStyle w:val="C3"/>
          <w:rFonts w:ascii="黑体" w:hAnsi="黑体"/>
          <w:sz w:val="32"/>
        </w:rPr>
      </w:pPr>
    </w:p>
    <w:p>
      <w:pPr>
        <w:pStyle w:val="P1"/>
        <w:keepNext w:val="0"/>
        <w:keepLines w:val="0"/>
        <w:widowControl w:val="0"/>
        <w:spacing w:lineRule="auto" w:line="240" w:before="287" w:after="287"/>
        <w:jc w:val="center"/>
        <w:rPr>
          <w:rStyle w:val="C3"/>
          <w:rFonts w:ascii="黑体" w:hAnsi="黑体"/>
          <w:sz w:val="32"/>
        </w:rPr>
      </w:pPr>
      <w:r>
        <w:rPr>
          <w:rStyle w:val="C3"/>
          <w:rFonts w:ascii="黑体" w:hAnsi="黑体"/>
          <w:sz w:val="32"/>
        </w:rPr>
        <w:t xml:space="preserve">第四章   殡葬服务管理</w:t>
      </w:r>
    </w:p>
    <w:p>
      <w:pPr>
        <w:pStyle w:val="P1"/>
        <w:keepNext w:val="0"/>
        <w:keepLines w:val="0"/>
        <w:widowControl w:val="0"/>
        <w:spacing w:lineRule="auto" w:line="240" w:before="287" w:after="287"/>
        <w:jc w:val="center"/>
        <w:rPr>
          <w:rStyle w:val="C3"/>
          <w:rFonts w:ascii="黑体" w:hAnsi="黑体"/>
          <w:sz w:val="32"/>
        </w:rPr>
      </w:pPr>
    </w:p>
    <w:p>
      <w:pPr>
        <w:pStyle w:val="P1"/>
        <w:spacing w:lineRule="exact" w:line="560"/>
        <w:ind w:firstLine="632"/>
        <w:rPr>
          <w:rStyle w:val="C3"/>
          <w:rFonts w:ascii="仿宋" w:hAnsi="仿宋"/>
          <w:sz w:val="32"/>
        </w:rPr>
      </w:pPr>
      <w:r>
        <w:rPr>
          <w:rStyle w:val="C3"/>
          <w:rFonts w:ascii="黑体" w:hAnsi="黑体"/>
          <w:b w:val="1"/>
          <w:sz w:val="32"/>
        </w:rPr>
        <w:t xml:space="preserve"> </w:t>
      </w:r>
      <w:r>
        <w:rPr>
          <w:rStyle w:val="C3"/>
          <w:rFonts w:ascii="黑体" w:hAnsi="黑体"/>
          <w:sz w:val="32"/>
        </w:rPr>
        <w:t>第三十条</w:t>
      </w:r>
      <w:r>
        <w:rPr>
          <w:rStyle w:val="C3"/>
          <w:rFonts w:ascii="仿宋" w:hAnsi="仿宋"/>
          <w:sz w:val="32"/>
        </w:rPr>
        <w:t xml:space="preserve">  市及区（市）县民政部门应当建立和完善殡葬惠民制度，免除困难群体、人体器官捐献者等人员基本殡葬服务费用，逐步扩大基本殡葬服务项目范围。</w:t>
      </w:r>
    </w:p>
    <w:p>
      <w:pPr>
        <w:pStyle w:val="P1"/>
        <w:spacing w:lineRule="exact" w:line="560"/>
        <w:ind w:firstLine="632"/>
        <w:rPr>
          <w:rStyle w:val="C3"/>
          <w:rFonts w:ascii="仿宋" w:hAnsi="仿宋"/>
          <w:sz w:val="32"/>
        </w:rPr>
      </w:pPr>
      <w:r>
        <w:rPr>
          <w:rStyle w:val="C3"/>
          <w:rFonts w:ascii="仿宋" w:hAnsi="仿宋"/>
          <w:sz w:val="32"/>
        </w:rPr>
        <w:t>基本殡葬服务项目实行政府定价。</w:t>
      </w:r>
    </w:p>
    <w:p>
      <w:pPr>
        <w:pStyle w:val="P1"/>
        <w:spacing w:lineRule="exact" w:line="560"/>
        <w:ind w:firstLine="632"/>
        <w:rPr>
          <w:rStyle w:val="C3"/>
          <w:rFonts w:ascii="仿宋" w:hAnsi="仿宋"/>
          <w:sz w:val="32"/>
        </w:rPr>
      </w:pPr>
      <w:r>
        <w:rPr>
          <w:rStyle w:val="C3"/>
          <w:rFonts w:ascii="黑体" w:hAnsi="黑体"/>
          <w:sz w:val="32"/>
        </w:rPr>
        <w:t xml:space="preserve">第三十一条 </w:t>
      </w:r>
      <w:r>
        <w:rPr>
          <w:rStyle w:val="C3"/>
          <w:rFonts w:ascii="仿宋" w:hAnsi="仿宋"/>
          <w:sz w:val="32"/>
        </w:rPr>
        <w:t xml:space="preserve"> 单位和个人可以依法成立殡仪服务机构，从事殡仪服务活动。殡仪服务机构不得从事遗体接运、存放、火化和骨灰寄存等基本殡葬服务。  </w:t>
      </w:r>
    </w:p>
    <w:p>
      <w:pPr>
        <w:pStyle w:val="P1"/>
        <w:spacing w:lineRule="exact" w:line="560"/>
        <w:ind w:firstLine="632"/>
        <w:rPr>
          <w:rStyle w:val="C3"/>
          <w:rFonts w:ascii="仿宋" w:hAnsi="仿宋"/>
          <w:sz w:val="32"/>
        </w:rPr>
      </w:pPr>
      <w:r>
        <w:rPr>
          <w:rStyle w:val="C3"/>
          <w:rFonts w:ascii="黑体" w:hAnsi="黑体"/>
          <w:sz w:val="32"/>
        </w:rPr>
        <w:t>第三十二条</w:t>
      </w:r>
      <w:r>
        <w:rPr>
          <w:rStyle w:val="C3"/>
          <w:rFonts w:ascii="仿宋" w:hAnsi="仿宋"/>
          <w:sz w:val="32"/>
        </w:rPr>
        <w:t xml:space="preserve">  制造、销售殡葬用品的单位和个人，应当到市场监督管理部门登记注册，领取营业执照。</w:t>
      </w:r>
    </w:p>
    <w:p>
      <w:pPr>
        <w:pStyle w:val="P1"/>
        <w:spacing w:lineRule="exact" w:line="560"/>
        <w:ind w:firstLine="632"/>
        <w:rPr>
          <w:rStyle w:val="C3"/>
          <w:rFonts w:ascii="仿宋" w:hAnsi="仿宋"/>
          <w:sz w:val="32"/>
        </w:rPr>
      </w:pPr>
      <w:r>
        <w:rPr>
          <w:rStyle w:val="C3"/>
          <w:rFonts w:ascii="仿宋" w:hAnsi="仿宋"/>
          <w:sz w:val="32"/>
        </w:rPr>
        <w:t>禁止制造、销售、运输封建迷信殡葬用品和棺材等土葬用品。</w:t>
      </w:r>
    </w:p>
    <w:p>
      <w:pPr>
        <w:pStyle w:val="P1"/>
        <w:spacing w:lineRule="exact" w:line="560"/>
        <w:ind w:firstLine="632"/>
        <w:rPr>
          <w:rStyle w:val="C3"/>
          <w:rFonts w:ascii="仿宋" w:hAnsi="仿宋"/>
          <w:sz w:val="32"/>
        </w:rPr>
      </w:pPr>
      <w:r>
        <w:rPr>
          <w:rStyle w:val="C3"/>
          <w:rFonts w:ascii="黑体" w:hAnsi="黑体"/>
          <w:sz w:val="32"/>
        </w:rPr>
        <w:t>第三十三条</w:t>
      </w:r>
      <w:r>
        <w:rPr>
          <w:rStyle w:val="C3"/>
          <w:rFonts w:ascii="仿宋" w:hAnsi="仿宋"/>
          <w:sz w:val="32"/>
        </w:rPr>
        <w:t xml:space="preserve">  殡仪馆、公墓、骨灰堂、殡仪服务站等殡葬服务单位应当积极推广文明丧俗礼仪，制定完善服务规范、操作规程并及时公布收费标准等信息，接受社会监督。</w:t>
      </w:r>
    </w:p>
    <w:p>
      <w:pPr>
        <w:pStyle w:val="P1"/>
        <w:spacing w:lineRule="exact" w:line="560"/>
        <w:ind w:firstLine="632"/>
        <w:rPr>
          <w:rStyle w:val="C3"/>
          <w:rFonts w:ascii="仿宋" w:hAnsi="仿宋"/>
          <w:sz w:val="32"/>
        </w:rPr>
      </w:pPr>
      <w:r>
        <w:rPr>
          <w:rStyle w:val="C3"/>
          <w:rFonts w:ascii="黑体" w:hAnsi="黑体"/>
          <w:sz w:val="32"/>
        </w:rPr>
        <w:t>第三十四条</w:t>
      </w:r>
      <w:r>
        <w:rPr>
          <w:rStyle w:val="C3"/>
          <w:rFonts w:ascii="仿宋" w:hAnsi="仿宋"/>
          <w:sz w:val="32"/>
        </w:rPr>
        <w:t xml:space="preserve">  殡葬服务单位从业人员应当遵守操作规程和职业道德，实行规范、文明服务，不得利用工作之便谋取私利、索取财物。</w:t>
      </w:r>
    </w:p>
    <w:p>
      <w:pPr>
        <w:pStyle w:val="P1"/>
        <w:keepNext w:val="0"/>
        <w:keepLines w:val="0"/>
        <w:widowControl w:val="0"/>
        <w:spacing w:lineRule="auto" w:line="240" w:before="287" w:after="287"/>
        <w:jc w:val="center"/>
        <w:rPr>
          <w:rStyle w:val="C3"/>
          <w:rFonts w:ascii="黑体" w:hAnsi="黑体"/>
          <w:sz w:val="32"/>
        </w:rPr>
      </w:pPr>
    </w:p>
    <w:p>
      <w:pPr>
        <w:pStyle w:val="P1"/>
        <w:keepNext w:val="0"/>
        <w:keepLines w:val="0"/>
        <w:widowControl w:val="0"/>
        <w:spacing w:lineRule="auto" w:line="240" w:before="287" w:after="287"/>
        <w:jc w:val="center"/>
        <w:rPr>
          <w:rStyle w:val="C3"/>
          <w:rFonts w:ascii="黑体" w:hAnsi="黑体"/>
          <w:sz w:val="32"/>
        </w:rPr>
      </w:pPr>
      <w:r>
        <w:rPr>
          <w:rStyle w:val="C3"/>
          <w:rFonts w:ascii="黑体" w:hAnsi="黑体"/>
          <w:sz w:val="32"/>
        </w:rPr>
        <w:t xml:space="preserve"> 第五章  法律责任</w:t>
      </w:r>
    </w:p>
    <w:p>
      <w:pPr>
        <w:pStyle w:val="P1"/>
        <w:keepNext w:val="0"/>
        <w:keepLines w:val="0"/>
        <w:widowControl w:val="0"/>
        <w:spacing w:lineRule="auto" w:line="240" w:before="287" w:after="287"/>
        <w:jc w:val="both"/>
        <w:rPr>
          <w:rStyle w:val="C3"/>
          <w:rFonts w:ascii="宋体" w:hAnsi="宋体"/>
          <w:sz w:val="32"/>
        </w:rPr>
      </w:pPr>
    </w:p>
    <w:p>
      <w:pPr>
        <w:pStyle w:val="P1"/>
        <w:spacing w:lineRule="exact" w:line="560"/>
        <w:ind w:firstLine="632"/>
        <w:rPr>
          <w:rStyle w:val="C3"/>
          <w:rFonts w:ascii="仿宋" w:hAnsi="仿宋"/>
          <w:sz w:val="32"/>
        </w:rPr>
      </w:pPr>
      <w:r>
        <w:rPr>
          <w:rStyle w:val="C3"/>
          <w:rFonts w:ascii="黑体" w:hAnsi="黑体"/>
          <w:sz w:val="32"/>
        </w:rPr>
        <w:t>第三十五条</w:t>
      </w:r>
      <w:r>
        <w:rPr>
          <w:rStyle w:val="C3"/>
          <w:rFonts w:ascii="仿宋" w:hAnsi="仿宋"/>
          <w:sz w:val="32"/>
        </w:rPr>
        <w:t xml:space="preserve">  违反本条例第十一条第二款规定，新建墓位占地面积超过标准的，由民政部门责令限期改正，没收违法所得，可以并处违法所得一倍以上三倍以下罚款；墓碑高度超过标准的，由民政部门责令限期改正，并处每一墓碑一千元罚款。</w:t>
      </w:r>
    </w:p>
    <w:p>
      <w:pPr>
        <w:pStyle w:val="P1"/>
        <w:spacing w:lineRule="exact" w:line="560"/>
        <w:ind w:firstLine="642"/>
        <w:rPr>
          <w:rStyle w:val="C3"/>
          <w:rFonts w:ascii="仿宋" w:hAnsi="仿宋"/>
          <w:sz w:val="32"/>
        </w:rPr>
      </w:pPr>
      <w:r>
        <w:rPr>
          <w:rStyle w:val="C3"/>
          <w:rFonts w:ascii="黑体" w:hAnsi="黑体"/>
          <w:sz w:val="32"/>
        </w:rPr>
        <w:t>第三十六条</w:t>
      </w:r>
      <w:r>
        <w:rPr>
          <w:rStyle w:val="C3"/>
          <w:rFonts w:ascii="仿宋" w:hAnsi="仿宋"/>
          <w:sz w:val="32"/>
        </w:rPr>
        <w:t xml:space="preserve">  违反本条例第十一条第四款规定，非法转让、出租、炒买炒卖墓（格）位的，由民政部门责令限期改正，没收违法所得，并处每一墓（格）位三万元罚款。</w:t>
      </w:r>
    </w:p>
    <w:p>
      <w:pPr>
        <w:pStyle w:val="P1"/>
        <w:spacing w:lineRule="exact" w:line="560"/>
        <w:ind w:firstLine="632"/>
        <w:rPr>
          <w:rStyle w:val="C3"/>
          <w:rFonts w:ascii="仿宋" w:hAnsi="仿宋"/>
          <w:sz w:val="32"/>
        </w:rPr>
      </w:pPr>
      <w:r>
        <w:rPr>
          <w:rStyle w:val="C3"/>
          <w:rFonts w:ascii="黑体" w:hAnsi="黑体"/>
          <w:sz w:val="32"/>
        </w:rPr>
        <w:t>第三十七条</w:t>
      </w:r>
      <w:r>
        <w:rPr>
          <w:rStyle w:val="C3"/>
          <w:rFonts w:ascii="仿宋" w:hAnsi="仿宋"/>
          <w:sz w:val="32"/>
        </w:rPr>
        <w:t xml:space="preserve">  违反本条例第十六条第一款、第十九条第一款、第二十六条第二款规定，有下列情形之一的，由民政部门责令限期改正；拒不改正的，由国土房屋、林业、城市管理、水务等主管部门依据土地管理、基本农田保护、森林保护等法律法规处罚：</w:t>
      </w:r>
    </w:p>
    <w:p>
      <w:pPr>
        <w:pStyle w:val="P1"/>
        <w:numPr>
          <w:ilvl w:val="0"/>
          <w:numId w:val="1"/>
        </w:numPr>
        <w:spacing w:lineRule="exact" w:line="560"/>
        <w:ind w:firstLine="632"/>
        <w:rPr>
          <w:rStyle w:val="C3"/>
          <w:rFonts w:ascii="仿宋" w:hAnsi="仿宋"/>
          <w:sz w:val="32"/>
        </w:rPr>
      </w:pPr>
      <w:r>
        <w:rPr>
          <w:rStyle w:val="C3"/>
          <w:rFonts w:ascii="仿宋" w:hAnsi="仿宋"/>
          <w:sz w:val="32"/>
        </w:rPr>
        <w:t>在公墓以外的地方建造坟墓；</w:t>
      </w:r>
    </w:p>
    <w:p>
      <w:pPr>
        <w:pStyle w:val="P1"/>
        <w:numPr>
          <w:ilvl w:val="0"/>
          <w:numId w:val="1"/>
        </w:numPr>
        <w:spacing w:lineRule="exact" w:line="560"/>
        <w:ind w:firstLine="632"/>
        <w:rPr>
          <w:rStyle w:val="C3"/>
          <w:rFonts w:ascii="仿宋" w:hAnsi="仿宋"/>
          <w:sz w:val="32"/>
        </w:rPr>
      </w:pPr>
      <w:r>
        <w:rPr>
          <w:rStyle w:val="C3"/>
          <w:rFonts w:ascii="仿宋" w:hAnsi="仿宋"/>
          <w:sz w:val="32"/>
        </w:rPr>
        <w:t>遗体土葬；</w:t>
      </w:r>
    </w:p>
    <w:p>
      <w:pPr>
        <w:pStyle w:val="P1"/>
        <w:numPr>
          <w:ilvl w:val="0"/>
          <w:numId w:val="1"/>
        </w:numPr>
        <w:spacing w:lineRule="exact" w:line="560"/>
        <w:ind w:firstLine="632"/>
        <w:rPr>
          <w:rStyle w:val="C3"/>
          <w:rFonts w:ascii="仿宋" w:hAnsi="仿宋"/>
          <w:sz w:val="32"/>
        </w:rPr>
      </w:pPr>
      <w:r>
        <w:rPr>
          <w:rStyle w:val="C3"/>
          <w:rFonts w:ascii="仿宋" w:hAnsi="仿宋"/>
          <w:sz w:val="32"/>
        </w:rPr>
        <w:t>骨灰装棺再葬。</w:t>
      </w:r>
    </w:p>
    <w:p>
      <w:pPr>
        <w:pStyle w:val="P1"/>
        <w:spacing w:lineRule="exact" w:line="560"/>
        <w:ind w:firstLine="632"/>
        <w:rPr>
          <w:rStyle w:val="C3"/>
          <w:rFonts w:ascii="仿宋" w:hAnsi="仿宋"/>
          <w:sz w:val="32"/>
        </w:rPr>
      </w:pPr>
      <w:r>
        <w:rPr>
          <w:rStyle w:val="C3"/>
          <w:rFonts w:ascii="黑体" w:hAnsi="黑体"/>
          <w:sz w:val="32"/>
        </w:rPr>
        <w:t>第三十八条</w:t>
      </w:r>
      <w:r>
        <w:rPr>
          <w:rStyle w:val="C3"/>
          <w:rFonts w:ascii="仿宋" w:hAnsi="仿宋"/>
          <w:sz w:val="32"/>
        </w:rPr>
        <w:t xml:space="preserve">  违反本条例第十七条第二款规定，在散坟分布区域从事墓位销售活动的，由民政部门责令限期改正，没收违法所得，可以并处违法所得一倍以上三倍以下罚款。</w:t>
      </w:r>
    </w:p>
    <w:p>
      <w:pPr>
        <w:pStyle w:val="P1"/>
        <w:spacing w:lineRule="exact" w:line="560"/>
        <w:ind w:firstLine="632"/>
        <w:rPr>
          <w:rStyle w:val="C3"/>
          <w:rFonts w:ascii="仿宋" w:hAnsi="仿宋"/>
          <w:sz w:val="32"/>
        </w:rPr>
      </w:pPr>
      <w:r>
        <w:rPr>
          <w:rStyle w:val="C3"/>
          <w:rFonts w:ascii="黑体" w:hAnsi="黑体"/>
          <w:sz w:val="32"/>
        </w:rPr>
        <w:t xml:space="preserve">第三十九条 </w:t>
      </w:r>
      <w:r>
        <w:rPr>
          <w:rStyle w:val="C3"/>
          <w:rFonts w:ascii="仿宋" w:hAnsi="仿宋"/>
          <w:sz w:val="32"/>
        </w:rPr>
        <w:t xml:space="preserve"> 违反本条例第二十条第一款规定，非法接运遗体的，由民政部门责令停止违法行为，遗体交由殡仪馆妥善处理；拒不停止违法行为，涉及非法营运的，由交通部门依法查处。</w:t>
      </w:r>
    </w:p>
    <w:p>
      <w:pPr>
        <w:pStyle w:val="P1"/>
        <w:spacing w:lineRule="exact" w:line="560"/>
        <w:ind w:firstLine="632"/>
        <w:rPr>
          <w:rStyle w:val="C3"/>
          <w:rFonts w:ascii="仿宋" w:hAnsi="仿宋"/>
          <w:sz w:val="32"/>
        </w:rPr>
      </w:pPr>
      <w:r>
        <w:rPr>
          <w:rStyle w:val="C3"/>
          <w:rFonts w:ascii="黑体" w:hAnsi="黑体"/>
          <w:sz w:val="32"/>
        </w:rPr>
        <w:t>第四十条</w:t>
      </w:r>
      <w:r>
        <w:rPr>
          <w:rStyle w:val="C3"/>
          <w:rFonts w:ascii="仿宋" w:hAnsi="仿宋"/>
          <w:sz w:val="32"/>
        </w:rPr>
        <w:t xml:space="preserve">  违反本条例第二十九条规定的，按照下列规定处理：</w:t>
      </w:r>
    </w:p>
    <w:p>
      <w:pPr>
        <w:pStyle w:val="P1"/>
        <w:spacing w:lineRule="exact" w:line="560"/>
        <w:ind w:firstLine="632"/>
        <w:rPr>
          <w:rStyle w:val="C3"/>
          <w:rFonts w:ascii="仿宋" w:hAnsi="仿宋"/>
          <w:sz w:val="32"/>
        </w:rPr>
      </w:pPr>
      <w:r>
        <w:rPr>
          <w:rStyle w:val="C3"/>
          <w:rFonts w:ascii="仿宋" w:hAnsi="仿宋"/>
          <w:sz w:val="32"/>
        </w:rPr>
        <w:t>（一）占用道路、居民住宅小区或者公共场所搭设灵棚、高音播放或者吹奏哀乐妨碍他人正常工作和生活的，由民政部门责令停止违法行为；构成违反治安管理行为的，由公安机关依法给予治安管理处罚。</w:t>
      </w:r>
    </w:p>
    <w:p>
      <w:pPr>
        <w:pStyle w:val="P1"/>
        <w:spacing w:lineRule="exact" w:line="560"/>
        <w:ind w:firstLine="632"/>
        <w:rPr>
          <w:rStyle w:val="C3"/>
          <w:rFonts w:ascii="仿宋" w:hAnsi="仿宋"/>
          <w:sz w:val="32"/>
        </w:rPr>
      </w:pPr>
      <w:r>
        <w:rPr>
          <w:rStyle w:val="C3"/>
          <w:rFonts w:ascii="仿宋" w:hAnsi="仿宋"/>
          <w:sz w:val="32"/>
        </w:rPr>
        <w:t>（二）办理丧事燃放鞭炮的，由公安机关或者林业主管部门责令停止违法行为；拒不改正的，依据治安管理、森林防火等法律法规处罚。</w:t>
      </w:r>
    </w:p>
    <w:p>
      <w:pPr>
        <w:pStyle w:val="P1"/>
        <w:spacing w:lineRule="exact" w:line="560"/>
        <w:ind w:firstLine="632"/>
        <w:rPr>
          <w:rStyle w:val="C3"/>
          <w:rFonts w:ascii="仿宋" w:hAnsi="仿宋"/>
          <w:sz w:val="32"/>
        </w:rPr>
      </w:pPr>
      <w:r>
        <w:rPr>
          <w:rStyle w:val="C3"/>
          <w:rFonts w:ascii="仿宋" w:hAnsi="仿宋"/>
          <w:sz w:val="32"/>
        </w:rPr>
        <w:t>（三）抛撒或者焚烧冥币、冥纸、纸钱和纸扎实物的，由环境卫生主管部门或者林业主管部门责令停止违法行为；拒不改正的，依据城市环境卫生管理、森林防火等法律法规处罚。</w:t>
      </w:r>
    </w:p>
    <w:p>
      <w:pPr>
        <w:pStyle w:val="P1"/>
        <w:spacing w:lineRule="exact" w:line="560"/>
        <w:ind w:firstLine="632"/>
        <w:rPr>
          <w:rStyle w:val="C3"/>
          <w:rFonts w:ascii="仿宋" w:hAnsi="仿宋"/>
          <w:sz w:val="32"/>
        </w:rPr>
      </w:pPr>
      <w:r>
        <w:rPr>
          <w:rStyle w:val="C3"/>
          <w:rFonts w:ascii="仿宋" w:hAnsi="仿宋"/>
          <w:sz w:val="32"/>
        </w:rPr>
        <w:t>向车外抛撒冥纸、冥币、纸钱的，由公安机关交通管理部门责令停止违法行为；拒不改正的，依据道路交通安全管理法律法规处罚。</w:t>
      </w:r>
    </w:p>
    <w:p>
      <w:pPr>
        <w:pStyle w:val="P1"/>
        <w:spacing w:lineRule="exact" w:line="560"/>
        <w:ind w:firstLine="632"/>
        <w:rPr>
          <w:rStyle w:val="C3"/>
          <w:rFonts w:ascii="仿宋" w:hAnsi="仿宋"/>
          <w:sz w:val="32"/>
        </w:rPr>
      </w:pPr>
      <w:r>
        <w:rPr>
          <w:rStyle w:val="C3"/>
          <w:rFonts w:ascii="黑体" w:hAnsi="黑体"/>
          <w:sz w:val="32"/>
        </w:rPr>
        <w:t>第四十一条</w:t>
      </w:r>
      <w:r>
        <w:rPr>
          <w:rStyle w:val="C3"/>
          <w:rFonts w:ascii="仿宋" w:hAnsi="仿宋"/>
          <w:sz w:val="32"/>
        </w:rPr>
        <w:t xml:space="preserve">  违反本条例第三十一条、第三十二条第一款规定，擅自从事殡仪服务或者制造、销售殡葬用品的，由民政部门会同市场监督管理部门依法查处。</w:t>
      </w:r>
    </w:p>
    <w:p>
      <w:pPr>
        <w:pStyle w:val="P1"/>
        <w:spacing w:lineRule="exact" w:line="560"/>
        <w:ind w:firstLine="632"/>
        <w:rPr>
          <w:rStyle w:val="C3"/>
          <w:rFonts w:ascii="仿宋" w:hAnsi="仿宋"/>
          <w:sz w:val="32"/>
        </w:rPr>
      </w:pPr>
      <w:r>
        <w:rPr>
          <w:rStyle w:val="C3"/>
          <w:rFonts w:ascii="黑体" w:hAnsi="黑体"/>
          <w:sz w:val="32"/>
        </w:rPr>
        <w:t>第四十二条</w:t>
      </w:r>
      <w:r>
        <w:rPr>
          <w:rStyle w:val="C3"/>
          <w:rFonts w:ascii="仿宋" w:hAnsi="仿宋"/>
          <w:sz w:val="32"/>
        </w:rPr>
        <w:t xml:space="preserve">  违反本条例第三十二条第二款规定，制造、销售封建迷信殡葬用品及棺材等土葬用品的，由民政部门会同市场监督管理部门予以没收，可以并处制造、销售金额一倍以上三倍以下罚款。</w:t>
      </w:r>
    </w:p>
    <w:p>
      <w:pPr>
        <w:pStyle w:val="P1"/>
        <w:spacing w:lineRule="exact" w:line="560"/>
        <w:ind w:firstLine="632"/>
        <w:rPr>
          <w:rStyle w:val="C3"/>
          <w:rFonts w:ascii="仿宋" w:hAnsi="仿宋"/>
          <w:sz w:val="32"/>
        </w:rPr>
      </w:pPr>
      <w:r>
        <w:rPr>
          <w:rStyle w:val="C3"/>
          <w:rFonts w:ascii="仿宋" w:hAnsi="仿宋"/>
          <w:sz w:val="32"/>
        </w:rPr>
        <w:t>运输封建迷信殡葬用品及棺材等土葬用品的，由民政部门会同交通、公安部门没收违法物品；涉及非法营运的，由交通部门依法查处。</w:t>
      </w:r>
    </w:p>
    <w:p>
      <w:pPr>
        <w:pStyle w:val="P1"/>
        <w:spacing w:lineRule="exact" w:line="560"/>
        <w:ind w:firstLine="632"/>
        <w:rPr>
          <w:rStyle w:val="C3"/>
          <w:rFonts w:ascii="仿宋" w:hAnsi="仿宋"/>
          <w:sz w:val="32"/>
        </w:rPr>
      </w:pPr>
      <w:r>
        <w:rPr>
          <w:rStyle w:val="C3"/>
          <w:rFonts w:ascii="黑体" w:hAnsi="黑体"/>
          <w:sz w:val="32"/>
        </w:rPr>
        <w:t>第四十三条</w:t>
      </w:r>
      <w:r>
        <w:rPr>
          <w:rStyle w:val="C3"/>
          <w:rFonts w:ascii="仿宋" w:hAnsi="仿宋"/>
          <w:sz w:val="32"/>
        </w:rPr>
        <w:t xml:space="preserve">  违反本条例第十二条第三款、第三十条、第三十三条规定，殡葬服务单位不执行政府定价标准或者未公布收费标准的，由物价主管部门依据《中华人民共和国价格法》查处。</w:t>
      </w:r>
    </w:p>
    <w:p>
      <w:pPr>
        <w:pStyle w:val="P1"/>
        <w:spacing w:lineRule="exact" w:line="560"/>
        <w:ind w:firstLine="632"/>
        <w:rPr>
          <w:rStyle w:val="C3"/>
          <w:rFonts w:ascii="仿宋" w:hAnsi="仿宋"/>
          <w:sz w:val="32"/>
        </w:rPr>
      </w:pPr>
      <w:r>
        <w:rPr>
          <w:rStyle w:val="C3"/>
          <w:rFonts w:ascii="黑体" w:hAnsi="黑体"/>
          <w:sz w:val="32"/>
        </w:rPr>
        <w:t>第四十四条</w:t>
      </w:r>
      <w:r>
        <w:rPr>
          <w:rStyle w:val="C3"/>
          <w:rFonts w:ascii="仿宋" w:hAnsi="仿宋"/>
          <w:sz w:val="32"/>
        </w:rPr>
        <w:t xml:space="preserve">  殡葬主管部门和其他行政管理部门及其工作人员在工作中滥用职权、玩忽职守、徇私舞弊的，依法给予行政处分；构成犯罪的，依法追究刑事责任。  </w:t>
      </w:r>
    </w:p>
    <w:p>
      <w:pPr>
        <w:pStyle w:val="P1"/>
        <w:spacing w:lineRule="exact" w:line="560"/>
        <w:ind w:firstLine="632"/>
        <w:jc w:val="left"/>
        <w:rPr>
          <w:rStyle w:val="C3"/>
          <w:rFonts w:ascii="仿宋" w:hAnsi="仿宋"/>
          <w:sz w:val="32"/>
        </w:rPr>
      </w:pPr>
      <w:r>
        <w:rPr>
          <w:rStyle w:val="C3"/>
          <w:rFonts w:ascii="黑体" w:hAnsi="黑体"/>
          <w:sz w:val="32"/>
        </w:rPr>
        <w:t>第四十五条</w:t>
      </w:r>
      <w:r>
        <w:rPr>
          <w:rStyle w:val="C3"/>
          <w:rFonts w:ascii="仿宋" w:hAnsi="仿宋"/>
          <w:sz w:val="32"/>
        </w:rPr>
        <w:t xml:space="preserve">  违反本条例规定的其它行为，法律、法规已有处罚规定的，从其规定。  </w:t>
      </w:r>
    </w:p>
    <w:p>
      <w:pPr>
        <w:pStyle w:val="P1"/>
        <w:keepNext w:val="0"/>
        <w:keepLines w:val="0"/>
        <w:widowControl w:val="0"/>
        <w:spacing w:lineRule="auto" w:line="240"/>
        <w:ind w:firstLine="632"/>
        <w:jc w:val="left"/>
        <w:rPr>
          <w:rStyle w:val="C3"/>
          <w:rFonts w:ascii="仿宋" w:hAnsi="仿宋"/>
          <w:sz w:val="32"/>
        </w:rPr>
      </w:pPr>
      <w:r>
        <w:rPr>
          <w:rStyle w:val="C3"/>
          <w:rFonts w:ascii="仿宋" w:hAnsi="仿宋"/>
          <w:sz w:val="32"/>
        </w:rPr>
        <w:t xml:space="preserve">                                                                                                                                                                                                                                                                                                                                                                                                                                                                                                                                                                                                                                                                                                                                                                                                                                                                                                                                                                                                                                                                                                                                                                                                                                                                                                                                                                                                                                                                                                                                                                                                                                                                                                                                                                                                                                                                                                                                                                                                                                                                                                                                                                                                                                                                                                                                                                                                                                                                                                                                                                                                                                                                                                                                                                                                                                                                                                                                                                                                                                                                                                                                                                                                                                                                                                                                                                                                                                                                                                                                                    </w:t>
      </w:r>
    </w:p>
    <w:p>
      <w:pPr>
        <w:pStyle w:val="P1"/>
        <w:keepNext w:val="0"/>
        <w:keepLines w:val="0"/>
        <w:widowControl w:val="0"/>
        <w:spacing w:lineRule="auto" w:line="240" w:before="287" w:after="287"/>
        <w:jc w:val="center"/>
        <w:rPr>
          <w:rStyle w:val="C3"/>
          <w:rFonts w:ascii="宋体" w:hAnsi="宋体"/>
          <w:sz w:val="32"/>
        </w:rPr>
      </w:pPr>
      <w:r>
        <w:rPr>
          <w:rStyle w:val="C3"/>
          <w:rFonts w:ascii="黑体" w:hAnsi="黑体"/>
          <w:sz w:val="32"/>
        </w:rPr>
        <w:t>第六章 附则</w:t>
      </w:r>
    </w:p>
    <w:p>
      <w:pPr>
        <w:pStyle w:val="P1"/>
        <w:keepNext w:val="0"/>
        <w:keepLines w:val="0"/>
        <w:widowControl w:val="0"/>
        <w:spacing w:lineRule="auto" w:line="240" w:before="287" w:after="287"/>
        <w:jc w:val="left"/>
        <w:rPr>
          <w:rStyle w:val="C3"/>
          <w:rFonts w:ascii="黑体" w:hAnsi="黑体"/>
          <w:sz w:val="32"/>
        </w:rPr>
      </w:pPr>
    </w:p>
    <w:p>
      <w:pPr>
        <w:pStyle w:val="P1"/>
        <w:keepNext w:val="0"/>
        <w:keepLines w:val="0"/>
        <w:widowControl w:val="0"/>
        <w:spacing w:lineRule="auto" w:line="240"/>
        <w:ind w:firstLine="632"/>
        <w:rPr>
          <w:rStyle w:val="C3"/>
          <w:rFonts w:ascii="仿宋" w:hAnsi="仿宋"/>
          <w:sz w:val="32"/>
        </w:rPr>
      </w:pPr>
      <w:r>
        <w:rPr>
          <w:rStyle w:val="C3"/>
          <w:rFonts w:ascii="黑体" w:hAnsi="黑体"/>
          <w:sz w:val="32"/>
        </w:rPr>
        <w:t>第四十六条</w:t>
      </w:r>
      <w:r>
        <w:rPr>
          <w:rStyle w:val="C3"/>
          <w:rFonts w:ascii="仿宋" w:hAnsi="仿宋"/>
          <w:sz w:val="32"/>
        </w:rPr>
        <w:t xml:space="preserve">  封建迷信殡葬用品，是指殡葬活动中使用的纸（绢）牛、纸（绢）马、纸（绢）人、纸钱、黄寿纸（黄裱纸）、冥纸、冥币、纸制金银锭以及各种仿制的房、车、家电、家具等。</w:t>
      </w:r>
    </w:p>
    <w:p>
      <w:pPr>
        <w:pStyle w:val="P1"/>
        <w:spacing w:lineRule="exact" w:line="560"/>
        <w:ind w:firstLine="632"/>
        <w:rPr>
          <w:rStyle w:val="C3"/>
          <w:rFonts w:ascii="仿宋" w:hAnsi="仿宋"/>
          <w:sz w:val="32"/>
        </w:rPr>
      </w:pPr>
      <w:r>
        <w:rPr>
          <w:rStyle w:val="C3"/>
          <w:rFonts w:ascii="黑体" w:hAnsi="黑体"/>
          <w:sz w:val="32"/>
        </w:rPr>
        <w:t>第四十七条</w:t>
      </w:r>
      <w:r>
        <w:rPr>
          <w:rStyle w:val="C3"/>
          <w:rFonts w:ascii="仿宋" w:hAnsi="仿宋"/>
          <w:sz w:val="32"/>
        </w:rPr>
        <w:t xml:space="preserve">  节地生态安葬是指以节约资源、保护环境为价值导向，以不占或者少占土地，少耗资源，少使用不可降解材料为基本原则，在殡葬服务单位指定区域内将骨灰安葬，安葬方式包括骨灰海葬、深埋、撒散、树葬、花坛葬、草坪葬、格位葬等。</w:t>
      </w:r>
    </w:p>
    <w:p>
      <w:pPr>
        <w:pStyle w:val="P1"/>
        <w:spacing w:lineRule="exact" w:line="560"/>
        <w:ind w:firstLine="632"/>
        <w:rPr>
          <w:rStyle w:val="C3"/>
          <w:rFonts w:ascii="仿宋" w:hAnsi="仿宋"/>
          <w:sz w:val="32"/>
        </w:rPr>
      </w:pPr>
      <w:r>
        <w:rPr>
          <w:rStyle w:val="C3"/>
          <w:rFonts w:ascii="黑体" w:hAnsi="黑体"/>
          <w:sz w:val="32"/>
        </w:rPr>
        <w:t>第四十八条</w:t>
      </w:r>
      <w:r>
        <w:rPr>
          <w:rStyle w:val="C3"/>
          <w:rFonts w:ascii="仿宋" w:hAnsi="仿宋"/>
          <w:sz w:val="32"/>
        </w:rPr>
        <w:t xml:space="preserve">  大连市革命烈士陵园管理办法，由市民政部门另行制定。</w:t>
      </w:r>
    </w:p>
    <w:p>
      <w:pPr>
        <w:pStyle w:val="P1"/>
        <w:spacing w:lineRule="exact" w:line="560"/>
        <w:ind w:firstLine="632"/>
        <w:rPr>
          <w:rStyle w:val="C3"/>
          <w:rFonts w:ascii="仿宋" w:hAnsi="仿宋"/>
          <w:sz w:val="32"/>
        </w:rPr>
      </w:pPr>
      <w:r>
        <w:rPr>
          <w:rStyle w:val="C3"/>
          <w:rFonts w:ascii="黑体" w:hAnsi="黑体"/>
          <w:sz w:val="32"/>
        </w:rPr>
        <w:t>第四十九条</w:t>
      </w:r>
      <w:r>
        <w:rPr>
          <w:rStyle w:val="C3"/>
          <w:rFonts w:ascii="仿宋" w:hAnsi="仿宋"/>
          <w:sz w:val="32"/>
        </w:rPr>
        <w:t xml:space="preserve">  本条例自2018年12月1日施行。</w:t>
      </w:r>
    </w:p>
    <w:p>
      <w:pPr>
        <w:pStyle w:val="P1"/>
        <w:spacing w:lineRule="exact" w:line="560"/>
        <w:rPr>
          <w:rStyle w:val="C3"/>
          <w:rFonts w:ascii="仿宋" w:hAnsi="仿宋"/>
          <w:sz w:val="32"/>
        </w:rPr>
      </w:pPr>
      <w:r>
        <w:rPr>
          <w:rStyle w:val="C3"/>
          <w:rFonts w:ascii="仿宋" w:hAnsi="仿宋"/>
          <w:b w:val="1"/>
          <w:sz w:val="32"/>
        </w:rPr>
        <w:t xml:space="preserve">  </w:t>
      </w:r>
    </w:p>
    <w:p>
      <w:pPr>
        <w:pStyle w:val="P1"/>
        <w:spacing w:lineRule="exact" w:line="560"/>
        <w:ind w:firstLine="6" w:right="6016"/>
        <w:jc w:val="both"/>
        <w:rPr>
          <w:rStyle w:val="C3"/>
          <w:rFonts w:ascii="仿宋" w:hAnsi="仿宋"/>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keepNext w:val="0"/>
                            <w:keepLines w:val="0"/>
                            <w:widowControl w:val="0"/>
                            <w:tabs>
                              <w:tab w:val="center" w:pos="4153" w:leader="none"/>
                              <w:tab w:val="right" w:pos="8306" w:leader="none"/>
                            </w:tabs>
                            <w:ind w:lef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keepNext w:val="0"/>
                      <w:keepLines w:val="0"/>
                      <w:widowControl w:val="0"/>
                      <w:tabs>
                        <w:tab w:val="center" w:pos="4153" w:leader="none"/>
                        <w:tab w:val="right" w:pos="8306" w:leader="none"/>
                      </w:tabs>
                      <w:ind w:lef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jc w:val="both"/>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484838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批注框文本"/>
    <w:basedOn w:val="P1"/>
    <w:next w:val="P2"/>
    <w:link w:val="C6"/>
    <w:pPr/>
    <w:rPr>
      <w:sz w:val="18"/>
    </w:rPr>
  </w:style>
  <w:style w:type="paragraph" w:styleId="P3">
    <w:name w:val="日期"/>
    <w:basedOn w:val="P1"/>
    <w:next w:val="P1"/>
    <w:link w:val="C5"/>
    <w:pPr>
      <w:ind w:left="100"/>
    </w:pPr>
    <w:rPr/>
  </w:style>
  <w:style w:type="paragraph" w:styleId="P4">
    <w:name w:val="文档结构图"/>
    <w:basedOn w:val="P1"/>
    <w:next w:val="P4"/>
    <w:link w:val="C8"/>
    <w:pPr/>
    <w:rPr>
      <w:sz w:val="18"/>
    </w:rPr>
  </w:style>
  <w:style w:type="paragraph" w:styleId="P5">
    <w:name w:val="标题"/>
    <w:basedOn w:val="P1"/>
    <w:next w:val="P1"/>
    <w:link w:val="C7"/>
    <w:qFormat/>
    <w:pPr>
      <w:spacing w:before="240" w:after="60"/>
      <w:jc w:val="center"/>
      <w:outlineLvl w:val="0"/>
    </w:pPr>
    <w:rPr>
      <w:rFonts w:ascii="Cambria" w:hAnsi="Cambria"/>
      <w:b w:val="1"/>
    </w:rPr>
  </w:style>
  <w:style w:type="paragraph" w:styleId="P6">
    <w:name w:val="普通(网站)"/>
    <w:basedOn w:val="P1"/>
    <w:next w:val="P6"/>
    <w:pPr>
      <w:widowControl w:val="1"/>
      <w:jc w:val="left"/>
    </w:pPr>
    <w:rPr>
      <w:sz w:val="24"/>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页脚"/>
    <w:basedOn w:val="P1"/>
    <w:next w:val="P8"/>
    <w:pPr>
      <w:tabs>
        <w:tab w:val="center" w:pos="4153" w:leader="none"/>
        <w:tab w:val="right" w:pos="8306" w:leader="none"/>
      </w:tabs>
      <w:jc w:val="left"/>
    </w:pPr>
    <w:rPr>
      <w:sz w:val="18"/>
    </w:rPr>
  </w:style>
  <w:style w:type="paragraph" w:styleId="P9">
    <w:name w:val="Char Char"/>
    <w:basedOn w:val="P1"/>
    <w:next w:val="P9"/>
    <w:pPr>
      <w:widowControl w:val="1"/>
      <w:spacing w:lineRule="exact" w:line="240" w:after="160"/>
      <w:ind w:firstLine="420"/>
      <w:jc w:val="left"/>
    </w:pPr>
    <w:rPr>
      <w:rFonts w:ascii="Verdana" w:hAnsi="Verdana"/>
      <w:sz w:val="20"/>
    </w:rPr>
  </w:style>
  <w:style w:type="paragraph" w:styleId="P10">
    <w:name w:val="列出段落"/>
    <w:basedOn w:val="P1"/>
    <w:next w:val="P10"/>
    <w:qFormat/>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日期 Char"/>
    <w:basedOn w:val="C3"/>
    <w:link w:val="P3"/>
    <w:rPr/>
  </w:style>
  <w:style w:type="character" w:styleId="C6">
    <w:name w:val="批注框文本 Char"/>
    <w:basedOn w:val="C3"/>
    <w:link w:val="P2"/>
    <w:rPr>
      <w:sz w:val="18"/>
    </w:rPr>
  </w:style>
  <w:style w:type="character" w:styleId="C7">
    <w:name w:val="标题 Char"/>
    <w:basedOn w:val="C3"/>
    <w:link w:val="P5"/>
    <w:rPr>
      <w:rFonts w:ascii="Cambria" w:hAnsi="Cambria"/>
      <w:b w:val="1"/>
    </w:rPr>
  </w:style>
  <w:style w:type="character" w:styleId="C8">
    <w:name w:val="文档结构图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2018-06-13T06:33:00Z</dcterms:created>
  <cp:lastModifiedBy>f1TZOF\f1TZOF-</cp:lastModifiedBy>
  <cp:lastPrinted>2018-06-19T01:20:00Z</cp:lastPrinted>
  <dcterms:modified xsi:type="dcterms:W3CDTF">2024-08-28T01:34:52Z</dcterms:modified>
  <cp:revision>2</cp:revision>
  <dc:title>标题</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