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1396EF" Type="http://schemas.openxmlformats.org/officeDocument/2006/relationships/officeDocument" Target="/word/document.xml" /><Relationship Id="coreR6A1396EF" Type="http://schemas.openxmlformats.org/package/2006/relationships/metadata/core-properties" Target="/docProps/core.xml" /><Relationship Id="customR6A1396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44"/>
        </w:rPr>
      </w:pPr>
      <w:r>
        <w:rPr>
          <w:rStyle w:val="C3"/>
          <w:rFonts w:ascii="宋体" w:hAnsi="宋体"/>
          <w:sz w:val="44"/>
        </w:rPr>
        <w:t>长阳土家族自治县实施</w:t>
      </w:r>
    </w:p>
    <w:p>
      <w:pPr>
        <w:pStyle w:val="P1"/>
        <w:spacing w:lineRule="exact" w:line="588"/>
        <w:jc w:val="center"/>
        <w:rPr>
          <w:rStyle w:val="C3"/>
          <w:rFonts w:ascii="宋体" w:hAnsi="宋体"/>
          <w:sz w:val="44"/>
        </w:rPr>
      </w:pPr>
      <w:r>
        <w:rPr>
          <w:rStyle w:val="C3"/>
          <w:rFonts w:ascii="宋体" w:hAnsi="宋体"/>
          <w:sz w:val="44"/>
        </w:rPr>
        <w:t>《中华人民共和国水土保持法》的补充规定</w:t>
      </w:r>
    </w:p>
    <w:p>
      <w:pPr>
        <w:pStyle w:val="P1"/>
        <w:spacing w:lineRule="exact" w:line="588"/>
        <w:jc w:val="center"/>
        <w:rPr>
          <w:rStyle w:val="C3"/>
          <w:rFonts w:ascii="宋体" w:hAnsi="宋体"/>
          <w:sz w:val="32"/>
        </w:rPr>
      </w:pPr>
    </w:p>
    <w:p>
      <w:pPr>
        <w:pStyle w:val="P1"/>
        <w:keepNext w:val="0"/>
        <w:keepLines w:val="0"/>
        <w:widowControl w:val="0"/>
        <w:spacing w:lineRule="exact" w:line="588"/>
        <w:ind w:firstLine="0" w:left="630" w:right="630"/>
        <w:rPr>
          <w:rStyle w:val="C3"/>
          <w:sz w:val="32"/>
        </w:rPr>
      </w:pPr>
      <w:r>
        <w:rPr>
          <w:rStyle w:val="C3"/>
          <w:rFonts w:ascii="方正姚体" w:hAnsi="方正姚体"/>
          <w:sz w:val="32"/>
        </w:rPr>
        <w:t>（</w:t>
      </w:r>
      <w:r>
        <w:rPr>
          <w:rStyle w:val="C3"/>
          <w:sz w:val="32"/>
        </w:rPr>
        <w:t>2001</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22</w:t>
      </w:r>
      <w:r>
        <w:rPr>
          <w:rStyle w:val="C3"/>
          <w:rFonts w:ascii="方正姚体" w:hAnsi="方正姚体"/>
          <w:sz w:val="32"/>
        </w:rPr>
        <w:t>日长阳土家族自治县第五届人民代表大会第三次会议通过</w:t>
      </w:r>
      <w:r>
        <w:rPr>
          <w:rStyle w:val="C3"/>
          <w:sz w:val="32"/>
        </w:rPr>
        <w:t xml:space="preserve"> 2001</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30</w:t>
      </w:r>
      <w:r>
        <w:rPr>
          <w:rStyle w:val="C3"/>
          <w:rFonts w:ascii="方正姚体" w:hAnsi="方正姚体"/>
          <w:sz w:val="32"/>
        </w:rPr>
        <w:t>日湖北省第九届人民代表大会常务委员会第二十四次会议批准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24</w:t>
      </w:r>
      <w:r>
        <w:rPr>
          <w:rStyle w:val="C3"/>
          <w:rFonts w:ascii="方正姚体" w:hAnsi="方正姚体"/>
          <w:sz w:val="32"/>
        </w:rPr>
        <w:t>日长阳土家族自治县第九届人民代表大会第五次会议通过</w:t>
      </w:r>
      <w:r>
        <w:rPr>
          <w:rStyle w:val="C3"/>
          <w:sz w:val="32"/>
        </w:rPr>
        <w:t xml:space="preserve"> 2019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29</w:t>
      </w:r>
      <w:r>
        <w:rPr>
          <w:rStyle w:val="C3"/>
          <w:rFonts w:ascii="方正姚体" w:hAnsi="方正姚体"/>
          <w:sz w:val="32"/>
        </w:rPr>
        <w:t>日湖北省第十三届人民代表大会常务委员会第八次会议批准的《长阳土家族自治县人民代表大会关于修改部分单行条例涉及生态文明建设和环境保护规定的决定》第一次修正</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 xml:space="preserve"> 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日湖北省第十三届人民代表大会常务委员会第三十一次会议批准的《长阳土家族自治县人民代表大会关于修改、废止部分单行条例的决定》第二次修正）</w:t>
      </w:r>
    </w:p>
    <w:p>
      <w:pPr>
        <w:pStyle w:val="P1"/>
        <w:spacing w:lineRule="exact" w:line="588"/>
        <w:jc w:val="center"/>
        <w:rPr>
          <w:rStyle w:val="C3"/>
          <w:rFonts w:ascii="宋体" w:hAnsi="宋体"/>
          <w:sz w:val="32"/>
        </w:rPr>
      </w:pPr>
    </w:p>
    <w:p>
      <w:pPr>
        <w:pStyle w:val="P1"/>
        <w:keepNext w:val="0"/>
        <w:keepLines w:val="0"/>
        <w:widowControl w:val="0"/>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为了实施《中华人民共和国水土保持法》和《湖北省实施〈中华人民共和国水土保持法〉办法》，结合自治县实际，制定本规定。</w:t>
      </w:r>
    </w:p>
    <w:p>
      <w:pPr>
        <w:pStyle w:val="P1"/>
        <w:keepNext w:val="0"/>
        <w:keepLines w:val="0"/>
        <w:widowControl w:val="0"/>
        <w:spacing w:lineRule="exact" w:line="588"/>
        <w:ind w:firstLine="640" w:right="21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在本行政区域内，从事自然资源开发、生产建设及其他可能造成水土流失活动的单位和个人，必须遵守本规定。</w:t>
      </w:r>
    </w:p>
    <w:p>
      <w:pPr>
        <w:pStyle w:val="P1"/>
        <w:keepNext w:val="0"/>
        <w:keepLines w:val="0"/>
        <w:widowControl w:val="0"/>
        <w:spacing w:lineRule="exact" w:line="588"/>
        <w:ind w:firstLine="640" w:right="21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自治县人民政府应当加强对水土保持工作的领导。自治县</w:t>
      </w:r>
      <w:r>
        <w:rPr>
          <w:rStyle w:val="C3"/>
          <w:rFonts w:ascii="方正姚体" w:hAnsi="方正姚体"/>
          <w:color w:val="auto"/>
          <w:sz w:val="32"/>
        </w:rPr>
        <w:t>水利和湖泊主管部</w:t>
      </w:r>
      <w:r>
        <w:rPr>
          <w:rStyle w:val="C3"/>
          <w:rFonts w:ascii="方正姚体" w:hAnsi="方正姚体"/>
          <w:sz w:val="32"/>
        </w:rPr>
        <w:t>门主管本行政区域内的水土保持工作，有水土流失重点治理区所在的乡镇应当设立派出机构；各有关部门应当在其职责范围内做好水土保持工作。</w:t>
      </w:r>
    </w:p>
    <w:p>
      <w:pPr>
        <w:pStyle w:val="P1"/>
        <w:keepNext w:val="0"/>
        <w:keepLines w:val="0"/>
        <w:widowControl w:val="0"/>
        <w:spacing w:lineRule="exact" w:line="588"/>
        <w:ind w:firstLine="640" w:right="21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自治县人民政府应当根据水土流失的具体情况，划定水土流失重点治理区、重点监督区和重点预防保护区，并予以公告。</w:t>
      </w:r>
    </w:p>
    <w:p>
      <w:pPr>
        <w:pStyle w:val="P1"/>
        <w:keepNext w:val="0"/>
        <w:keepLines w:val="0"/>
        <w:widowControl w:val="0"/>
        <w:spacing w:lineRule="exact" w:line="588"/>
        <w:ind w:firstLine="640" w:right="210"/>
        <w:rPr>
          <w:rStyle w:val="C3"/>
          <w:sz w:val="32"/>
        </w:rPr>
      </w:pPr>
      <w:r>
        <w:rPr>
          <w:rStyle w:val="C3"/>
          <w:rFonts w:ascii="方正姚体" w:hAnsi="方正姚体"/>
          <w:sz w:val="32"/>
        </w:rPr>
        <w:t>自治县</w:t>
      </w:r>
      <w:r>
        <w:rPr>
          <w:rStyle w:val="C3"/>
          <w:rFonts w:ascii="方正姚体" w:hAnsi="方正姚体"/>
          <w:color w:val="auto"/>
          <w:sz w:val="32"/>
        </w:rPr>
        <w:t>水利和湖泊主</w:t>
      </w:r>
      <w:r>
        <w:rPr>
          <w:rStyle w:val="C3"/>
          <w:rFonts w:ascii="方正姚体" w:hAnsi="方正姚体"/>
          <w:sz w:val="32"/>
        </w:rPr>
        <w:t>管部门及其所属的水土保持预防监督管理机构，负责水土流失动态的监测预报工作。</w:t>
      </w:r>
    </w:p>
    <w:p>
      <w:pPr>
        <w:pStyle w:val="P1"/>
        <w:keepNext w:val="0"/>
        <w:keepLines w:val="0"/>
        <w:widowControl w:val="0"/>
        <w:spacing w:lineRule="exact" w:line="588"/>
        <w:ind w:firstLine="640" w:right="21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自治县、乡（镇）人民政府应当有计划推广利用沼气、太阳能等可再生能源，推广使用省柴灶等节能项目和采用先进的节能工艺、技术、设备和材料，推进节能技术进步。</w:t>
      </w:r>
    </w:p>
    <w:p>
      <w:pPr>
        <w:pStyle w:val="P1"/>
        <w:keepNext w:val="0"/>
        <w:keepLines w:val="0"/>
        <w:widowControl w:val="0"/>
        <w:spacing w:lineRule="exact" w:line="588"/>
        <w:ind w:firstLine="640" w:right="21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禁止下列行为：</w:t>
      </w:r>
    </w:p>
    <w:p>
      <w:pPr>
        <w:pStyle w:val="P1"/>
        <w:keepNext w:val="0"/>
        <w:keepLines w:val="0"/>
        <w:widowControl w:val="0"/>
        <w:spacing w:lineRule="exact" w:line="588"/>
        <w:ind w:firstLine="640" w:right="210"/>
        <w:rPr>
          <w:rStyle w:val="C3"/>
          <w:sz w:val="32"/>
        </w:rPr>
      </w:pPr>
      <w:r>
        <w:rPr>
          <w:rStyle w:val="C3"/>
          <w:rFonts w:ascii="方正姚体" w:hAnsi="方正姚体"/>
          <w:sz w:val="32"/>
        </w:rPr>
        <w:t>（一）毁林开荒、烧山开荒或者在陡坡地铲草皮、乱挖树蔸；</w:t>
      </w:r>
    </w:p>
    <w:p>
      <w:pPr>
        <w:pStyle w:val="P1"/>
        <w:keepNext w:val="0"/>
        <w:keepLines w:val="0"/>
        <w:widowControl w:val="0"/>
        <w:spacing w:lineRule="exact" w:line="588"/>
        <w:ind w:firstLine="640" w:right="210"/>
        <w:rPr>
          <w:rStyle w:val="C3"/>
          <w:sz w:val="32"/>
        </w:rPr>
      </w:pPr>
      <w:r>
        <w:rPr>
          <w:rStyle w:val="C3"/>
          <w:rFonts w:ascii="方正姚体" w:hAnsi="方正姚体"/>
          <w:sz w:val="32"/>
        </w:rPr>
        <w:t>（二）采伐水土保持林、护岸林、防浪林；</w:t>
      </w:r>
    </w:p>
    <w:p>
      <w:pPr>
        <w:pStyle w:val="P1"/>
        <w:keepNext w:val="0"/>
        <w:keepLines w:val="0"/>
        <w:widowControl w:val="0"/>
        <w:spacing w:lineRule="exact" w:line="588"/>
        <w:ind w:firstLine="640" w:right="210"/>
        <w:rPr>
          <w:rStyle w:val="C3"/>
          <w:sz w:val="32"/>
        </w:rPr>
      </w:pPr>
      <w:r>
        <w:rPr>
          <w:rStyle w:val="C3"/>
          <w:rFonts w:ascii="方正姚体" w:hAnsi="方正姚体"/>
          <w:sz w:val="32"/>
        </w:rPr>
        <w:t>（三）向江河、水库、堰塘、渠道倾倒砂、石、土以及专门存放地以外的地方堆放尾矿、废渣、工业垃圾、生活垃圾等固体废弃物；</w:t>
      </w:r>
    </w:p>
    <w:p>
      <w:pPr>
        <w:pStyle w:val="P1"/>
        <w:keepNext w:val="0"/>
        <w:keepLines w:val="0"/>
        <w:widowControl w:val="0"/>
        <w:spacing w:lineRule="exact" w:line="588"/>
        <w:ind w:firstLine="640" w:right="210"/>
        <w:rPr>
          <w:rStyle w:val="C3"/>
          <w:sz w:val="32"/>
        </w:rPr>
      </w:pPr>
      <w:r>
        <w:rPr>
          <w:rStyle w:val="C3"/>
          <w:rFonts w:ascii="方正姚体" w:hAnsi="方正姚体"/>
          <w:sz w:val="32"/>
        </w:rPr>
        <w:t>（四）在崩塌滑坡危险区、泥石流易发区或者在水库、堰塘、堤防、渠道等水工程界定的保持区范围内挖砂取土，开山炸石；</w:t>
      </w:r>
    </w:p>
    <w:p>
      <w:pPr>
        <w:pStyle w:val="P1"/>
        <w:keepNext w:val="0"/>
        <w:keepLines w:val="0"/>
        <w:widowControl w:val="0"/>
        <w:spacing w:lineRule="exact" w:line="588"/>
        <w:ind w:firstLine="640" w:right="210"/>
        <w:rPr>
          <w:rStyle w:val="C3"/>
          <w:sz w:val="32"/>
        </w:rPr>
      </w:pPr>
      <w:r>
        <w:rPr>
          <w:rStyle w:val="C3"/>
          <w:rFonts w:ascii="方正姚体" w:hAnsi="方正姚体"/>
          <w:sz w:val="32"/>
        </w:rPr>
        <w:t>（五）开垦二十五度（含二十五度）以上的荒坡地种植农作物。</w:t>
      </w:r>
    </w:p>
    <w:p>
      <w:pPr>
        <w:pStyle w:val="P1"/>
        <w:keepNext w:val="0"/>
        <w:keepLines w:val="0"/>
        <w:widowControl w:val="0"/>
        <w:spacing w:lineRule="exact" w:line="588"/>
        <w:ind w:firstLine="640" w:right="21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任何单位或者个人从事下列活动，必须持有县级以上</w:t>
      </w:r>
      <w:r>
        <w:rPr>
          <w:rStyle w:val="C3"/>
          <w:rFonts w:ascii="方正姚体" w:hAnsi="方正姚体"/>
          <w:color w:val="auto"/>
          <w:sz w:val="32"/>
        </w:rPr>
        <w:t>水利和湖泊主</w:t>
      </w:r>
      <w:r>
        <w:rPr>
          <w:rStyle w:val="C3"/>
          <w:rFonts w:ascii="方正姚体" w:hAnsi="方正姚体"/>
          <w:sz w:val="32"/>
        </w:rPr>
        <w:t>管部门批准的水土保持方案：</w:t>
      </w:r>
    </w:p>
    <w:p>
      <w:pPr>
        <w:pStyle w:val="P1"/>
        <w:keepNext w:val="0"/>
        <w:keepLines w:val="0"/>
        <w:widowControl w:val="0"/>
        <w:spacing w:lineRule="exact" w:line="588"/>
        <w:ind w:firstLine="640" w:right="210"/>
        <w:rPr>
          <w:rStyle w:val="C3"/>
          <w:sz w:val="32"/>
        </w:rPr>
      </w:pPr>
      <w:r>
        <w:rPr>
          <w:rStyle w:val="C3"/>
          <w:rFonts w:ascii="方正姚体" w:hAnsi="方正姚体"/>
          <w:sz w:val="32"/>
        </w:rPr>
        <w:t>（一）在山区、丘陵区修建铁路、公路、水利工程，开办矿山、电力、砖瓦、水泥等企业；</w:t>
      </w:r>
    </w:p>
    <w:p>
      <w:pPr>
        <w:pStyle w:val="P1"/>
        <w:keepNext w:val="0"/>
        <w:keepLines w:val="0"/>
        <w:widowControl w:val="0"/>
        <w:spacing w:lineRule="exact" w:line="588"/>
        <w:ind w:firstLine="640" w:right="210"/>
        <w:rPr>
          <w:rStyle w:val="C3"/>
          <w:sz w:val="32"/>
        </w:rPr>
      </w:pPr>
      <w:r>
        <w:rPr>
          <w:rStyle w:val="C3"/>
          <w:rFonts w:ascii="方正姚体" w:hAnsi="方正姚体"/>
          <w:sz w:val="32"/>
        </w:rPr>
        <w:t>（二）在水土保持规划确定的容易发生水土流失的其他区域开办可能造成水土流失的生产建设项目。</w:t>
      </w:r>
    </w:p>
    <w:p>
      <w:pPr>
        <w:pStyle w:val="P1"/>
        <w:keepNext w:val="0"/>
        <w:keepLines w:val="0"/>
        <w:widowControl w:val="0"/>
        <w:spacing w:lineRule="exact" w:line="588"/>
        <w:ind w:firstLine="640" w:right="210"/>
        <w:rPr>
          <w:rStyle w:val="C3"/>
          <w:color w:val="auto"/>
          <w:sz w:val="32"/>
        </w:rPr>
      </w:pPr>
      <w:r>
        <w:rPr>
          <w:rStyle w:val="C3"/>
          <w:rFonts w:ascii="黑体" w:hAnsi="黑体"/>
          <w:sz w:val="32"/>
        </w:rPr>
        <w:t>第八条</w:t>
      </w:r>
      <w:r>
        <w:rPr>
          <w:rStyle w:val="C3"/>
          <w:sz w:val="32"/>
        </w:rPr>
        <w:t xml:space="preserve">  </w:t>
      </w:r>
      <w:r>
        <w:rPr>
          <w:rStyle w:val="C3"/>
          <w:rFonts w:ascii="方正姚体" w:hAnsi="方正姚体"/>
          <w:sz w:val="32"/>
        </w:rPr>
        <w:t>建设项目中的水土保持设施，必须与主体工程同时设计、同时施工、同时验收、同时投入使用。水土保持设施验收不合格的，建设工程不得投入使用。投入使用后，建设项目的经营管理单位必须负责水土保持设施的管理</w:t>
      </w:r>
      <w:r>
        <w:rPr>
          <w:rStyle w:val="C3"/>
          <w:rFonts w:ascii="方正姚体" w:hAnsi="方正姚体"/>
          <w:color w:val="auto"/>
          <w:sz w:val="32"/>
        </w:rPr>
        <w:t>，并接受水利和湖泊主管部门的监督。</w:t>
      </w:r>
    </w:p>
    <w:p>
      <w:pPr>
        <w:pStyle w:val="P1"/>
        <w:keepNext w:val="0"/>
        <w:keepLines w:val="0"/>
        <w:widowControl w:val="0"/>
        <w:spacing w:lineRule="exact" w:line="588"/>
        <w:ind w:firstLine="640" w:right="21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严格控制下列行为：</w:t>
      </w:r>
    </w:p>
    <w:p>
      <w:pPr>
        <w:pStyle w:val="P1"/>
        <w:keepNext w:val="0"/>
        <w:keepLines w:val="0"/>
        <w:widowControl w:val="0"/>
        <w:spacing w:lineRule="exact" w:line="588"/>
        <w:ind w:firstLine="640" w:right="210"/>
        <w:rPr>
          <w:rStyle w:val="C3"/>
          <w:sz w:val="32"/>
        </w:rPr>
      </w:pPr>
      <w:r>
        <w:rPr>
          <w:rStyle w:val="C3"/>
          <w:rFonts w:ascii="方正姚体" w:hAnsi="方正姚体"/>
          <w:sz w:val="32"/>
        </w:rPr>
        <w:t>（一）在旅游风景区砍伐或者皆伐自留山成片树木；</w:t>
      </w:r>
    </w:p>
    <w:p>
      <w:pPr>
        <w:pStyle w:val="P1"/>
        <w:keepNext w:val="0"/>
        <w:keepLines w:val="0"/>
        <w:widowControl w:val="0"/>
        <w:spacing w:lineRule="exact" w:line="588"/>
        <w:ind w:firstLine="640" w:right="210"/>
        <w:rPr>
          <w:rStyle w:val="C3"/>
          <w:sz w:val="32"/>
        </w:rPr>
      </w:pPr>
      <w:r>
        <w:rPr>
          <w:rStyle w:val="C3"/>
          <w:rFonts w:ascii="方正姚体" w:hAnsi="方正姚体"/>
          <w:sz w:val="32"/>
        </w:rPr>
        <w:t>（二）用林木烧砖、烧瓦、烧陶、烧木炭；</w:t>
      </w:r>
    </w:p>
    <w:p>
      <w:pPr>
        <w:pStyle w:val="P1"/>
        <w:keepNext w:val="0"/>
        <w:keepLines w:val="0"/>
        <w:widowControl w:val="0"/>
        <w:spacing w:lineRule="exact" w:line="588"/>
        <w:ind w:firstLine="640" w:right="210"/>
        <w:rPr>
          <w:rStyle w:val="C3"/>
          <w:sz w:val="32"/>
        </w:rPr>
      </w:pPr>
      <w:r>
        <w:rPr>
          <w:rStyle w:val="C3"/>
          <w:rFonts w:ascii="方正姚体" w:hAnsi="方正姚体"/>
          <w:sz w:val="32"/>
        </w:rPr>
        <w:t>（三）在水土流失重点治理区敞养大牲畜。</w:t>
      </w:r>
    </w:p>
    <w:p>
      <w:pPr>
        <w:pStyle w:val="P1"/>
        <w:keepNext w:val="0"/>
        <w:keepLines w:val="0"/>
        <w:widowControl w:val="0"/>
        <w:spacing w:lineRule="exact" w:line="588"/>
        <w:ind w:firstLine="640" w:right="21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高坝洲、隔河岩等水利水电工程在自治县境内形成的水库库岸为自治县水土流失重点治理区。</w:t>
      </w:r>
    </w:p>
    <w:p>
      <w:pPr>
        <w:pStyle w:val="P1"/>
        <w:keepNext w:val="0"/>
        <w:keepLines w:val="0"/>
        <w:widowControl w:val="0"/>
        <w:spacing w:lineRule="exact" w:line="588"/>
        <w:ind w:firstLine="640" w:right="210"/>
        <w:rPr>
          <w:rStyle w:val="C3"/>
          <w:sz w:val="32"/>
        </w:rPr>
      </w:pPr>
      <w:r>
        <w:rPr>
          <w:rStyle w:val="C3"/>
          <w:rFonts w:ascii="方正姚体" w:hAnsi="方正姚体"/>
          <w:sz w:val="32"/>
        </w:rPr>
        <w:t>对国家扶持的水土流失重点防治区，其水土保持设施必须按照国家规定的标准组织建设，建成的水土流失设施和种植的林草，由自治县</w:t>
      </w:r>
      <w:r>
        <w:rPr>
          <w:rStyle w:val="C3"/>
          <w:rFonts w:ascii="方正姚体" w:hAnsi="方正姚体"/>
          <w:color w:val="auto"/>
          <w:sz w:val="32"/>
        </w:rPr>
        <w:t>水利和湖泊主管部</w:t>
      </w:r>
      <w:r>
        <w:rPr>
          <w:rStyle w:val="C3"/>
          <w:rFonts w:ascii="方正姚体" w:hAnsi="方正姚体"/>
          <w:sz w:val="32"/>
        </w:rPr>
        <w:t>门组织初查，并报</w:t>
      </w:r>
      <w:r>
        <w:rPr>
          <w:rStyle w:val="C3"/>
          <w:rFonts w:ascii="方正姚体" w:hAnsi="方正姚体"/>
          <w:color w:val="auto"/>
          <w:sz w:val="32"/>
        </w:rPr>
        <w:t>上级水利和湖泊主管部门验收。验收合格后，应当建立档案，设</w:t>
      </w:r>
      <w:r>
        <w:rPr>
          <w:rStyle w:val="C3"/>
          <w:rFonts w:ascii="方正姚体" w:hAnsi="方正姚体"/>
          <w:sz w:val="32"/>
        </w:rPr>
        <w:t>立标志，落实保持责任制。</w:t>
      </w:r>
    </w:p>
    <w:p>
      <w:pPr>
        <w:pStyle w:val="P1"/>
        <w:keepNext w:val="0"/>
        <w:keepLines w:val="0"/>
        <w:widowControl w:val="0"/>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自治县人民政府设立水土保持专项资金，资金的主要来源是：</w:t>
      </w:r>
    </w:p>
    <w:p>
      <w:pPr>
        <w:pStyle w:val="P1"/>
        <w:keepNext w:val="0"/>
        <w:keepLines w:val="0"/>
        <w:widowControl w:val="0"/>
        <w:spacing w:lineRule="exact" w:line="588"/>
        <w:ind w:firstLine="640" w:right="210"/>
        <w:rPr>
          <w:rStyle w:val="C3"/>
          <w:sz w:val="32"/>
        </w:rPr>
      </w:pPr>
      <w:r>
        <w:rPr>
          <w:rStyle w:val="C3"/>
          <w:rFonts w:ascii="方正姚体" w:hAnsi="方正姚体"/>
          <w:sz w:val="32"/>
        </w:rPr>
        <w:t>（一）依法收取的水土保持设施补偿费；</w:t>
      </w:r>
    </w:p>
    <w:p>
      <w:pPr>
        <w:pStyle w:val="P1"/>
        <w:keepNext w:val="0"/>
        <w:keepLines w:val="0"/>
        <w:widowControl w:val="0"/>
        <w:spacing w:lineRule="exact" w:line="588"/>
        <w:ind w:firstLine="640" w:right="210"/>
        <w:rPr>
          <w:rStyle w:val="C3"/>
          <w:sz w:val="32"/>
        </w:rPr>
      </w:pPr>
      <w:r>
        <w:rPr>
          <w:rStyle w:val="C3"/>
          <w:rFonts w:ascii="方正姚体" w:hAnsi="方正姚体"/>
          <w:sz w:val="32"/>
        </w:rPr>
        <w:t>（二）按照有关规定用于水土保持的部分巩固脱贫衔接乡村振兴资金、以工代赈资金和农业发展基金；</w:t>
      </w:r>
    </w:p>
    <w:p>
      <w:pPr>
        <w:pStyle w:val="P1"/>
        <w:keepNext w:val="0"/>
        <w:keepLines w:val="0"/>
        <w:widowControl w:val="0"/>
        <w:spacing w:lineRule="exact" w:line="588"/>
        <w:ind w:firstLine="640" w:right="210"/>
        <w:rPr>
          <w:rStyle w:val="C3"/>
          <w:sz w:val="32"/>
        </w:rPr>
      </w:pPr>
      <w:r>
        <w:rPr>
          <w:rStyle w:val="C3"/>
          <w:rFonts w:ascii="方正姚体" w:hAnsi="方正姚体"/>
          <w:sz w:val="32"/>
        </w:rPr>
        <w:t>（三）每年从收取的水资源费中提取的用于水土保持的资金。</w:t>
      </w:r>
    </w:p>
    <w:p>
      <w:pPr>
        <w:pStyle w:val="P1"/>
        <w:keepNext w:val="0"/>
        <w:keepLines w:val="0"/>
        <w:widowControl w:val="0"/>
        <w:spacing w:lineRule="exact" w:line="588"/>
        <w:ind w:firstLine="640" w:right="21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自治县、乡（镇）人民政府应当制定具体办法，对治理水土流失、建设基本农田的单位或者个人，在资金、物资等方面予于扶持；对成绩显著的单位或者个人，给予奖励。</w:t>
      </w:r>
    </w:p>
    <w:p>
      <w:pPr>
        <w:pStyle w:val="P1"/>
        <w:keepNext w:val="0"/>
        <w:keepLines w:val="0"/>
        <w:widowControl w:val="0"/>
        <w:spacing w:lineRule="exact" w:line="588"/>
        <w:ind w:firstLine="640" w:right="210"/>
        <w:rPr>
          <w:rStyle w:val="C3"/>
          <w:color w:val="auto"/>
          <w:sz w:val="32"/>
        </w:rPr>
      </w:pPr>
      <w:r>
        <w:rPr>
          <w:rStyle w:val="C3"/>
          <w:rFonts w:ascii="黑体" w:hAnsi="黑体"/>
          <w:sz w:val="32"/>
        </w:rPr>
        <w:t>第十三条</w:t>
      </w:r>
      <w:r>
        <w:rPr>
          <w:rStyle w:val="C3"/>
          <w:sz w:val="32"/>
        </w:rPr>
        <w:t xml:space="preserve">  </w:t>
      </w:r>
      <w:r>
        <w:rPr>
          <w:rStyle w:val="C3"/>
          <w:rFonts w:ascii="方正姚体" w:hAnsi="方正姚体"/>
          <w:sz w:val="32"/>
        </w:rPr>
        <w:t>违反本规定，有下列情形之一的，由</w:t>
      </w:r>
      <w:r>
        <w:rPr>
          <w:rStyle w:val="C3"/>
          <w:rFonts w:ascii="方正姚体" w:hAnsi="方正姚体"/>
          <w:color w:val="auto"/>
          <w:sz w:val="32"/>
        </w:rPr>
        <w:t>自治县水利和湖泊主管部门予以行政处罚：</w:t>
      </w:r>
    </w:p>
    <w:p>
      <w:pPr>
        <w:pStyle w:val="P1"/>
        <w:keepNext w:val="0"/>
        <w:keepLines w:val="0"/>
        <w:widowControl w:val="0"/>
        <w:spacing w:lineRule="exact" w:line="588"/>
        <w:ind w:firstLine="640" w:right="210"/>
        <w:rPr>
          <w:rStyle w:val="C3"/>
          <w:sz w:val="32"/>
        </w:rPr>
      </w:pPr>
      <w:r>
        <w:rPr>
          <w:rStyle w:val="C3"/>
          <w:rFonts w:ascii="方正姚体" w:hAnsi="方正姚体"/>
          <w:sz w:val="32"/>
        </w:rPr>
        <w:t>（一）违反第六条第一项、第二项、第五项规定的，责令停止违法行为、采取补救措施，按照开垦或者开发面积，可以对个人处每平方米二元以下的罚款、对单位处每平方米十元以下的罚款；</w:t>
      </w:r>
    </w:p>
    <w:p>
      <w:pPr>
        <w:pStyle w:val="P1"/>
        <w:keepNext w:val="0"/>
        <w:keepLines w:val="0"/>
        <w:widowControl w:val="0"/>
        <w:spacing w:lineRule="exact" w:line="588"/>
        <w:ind w:firstLine="640" w:right="210"/>
        <w:rPr>
          <w:rStyle w:val="C3"/>
          <w:sz w:val="32"/>
        </w:rPr>
      </w:pPr>
      <w:r>
        <w:rPr>
          <w:rStyle w:val="C3"/>
          <w:rFonts w:ascii="方正姚体" w:hAnsi="方正姚体"/>
          <w:sz w:val="32"/>
        </w:rPr>
        <w:t>（二）违反第六条第三项规定的，责令停止违法行为，限期清理，按照倾倒数量处每立方米十元以上二十元以下的罚款；</w:t>
      </w:r>
    </w:p>
    <w:p>
      <w:pPr>
        <w:pStyle w:val="P1"/>
        <w:keepNext w:val="0"/>
        <w:keepLines w:val="0"/>
        <w:widowControl w:val="0"/>
        <w:spacing w:lineRule="exact" w:line="588"/>
        <w:ind w:firstLine="640" w:right="210"/>
        <w:rPr>
          <w:rStyle w:val="C3"/>
          <w:sz w:val="32"/>
        </w:rPr>
      </w:pPr>
      <w:r>
        <w:rPr>
          <w:rStyle w:val="C3"/>
          <w:rFonts w:ascii="方正姚体" w:hAnsi="方正姚体"/>
          <w:sz w:val="32"/>
        </w:rPr>
        <w:t>（三）违反第六条第四项规定的，责令停止违法行为，没收违法所得，对个人处一千元以上一万元以下的罚款，对单位处二万元以上二十万元以下的罚款；</w:t>
      </w:r>
    </w:p>
    <w:p>
      <w:pPr>
        <w:pStyle w:val="P1"/>
        <w:keepNext w:val="0"/>
        <w:keepLines w:val="0"/>
        <w:widowControl w:val="0"/>
        <w:spacing w:lineRule="exact" w:line="588"/>
        <w:ind w:firstLine="640" w:right="210"/>
        <w:rPr>
          <w:rStyle w:val="C3"/>
          <w:sz w:val="32"/>
        </w:rPr>
      </w:pPr>
      <w:r>
        <w:rPr>
          <w:rStyle w:val="C3"/>
          <w:rFonts w:ascii="方正姚体" w:hAnsi="方正姚体"/>
          <w:sz w:val="32"/>
        </w:rPr>
        <w:t>（四）违反第七条规定的，责令停止违法行为，限期补办手续；逾期不补办手续的，处五万元以上五十万元以下的罚款。</w:t>
      </w:r>
    </w:p>
    <w:p>
      <w:pPr>
        <w:pStyle w:val="P1"/>
        <w:keepNext w:val="0"/>
        <w:keepLines w:val="0"/>
        <w:widowControl w:val="0"/>
        <w:spacing w:lineRule="exact" w:line="588"/>
        <w:ind w:firstLine="640" w:right="21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当事人对行政机关具体行政行为不服的，可依法申请行政复议或者提起行政诉讼。</w:t>
      </w:r>
    </w:p>
    <w:p>
      <w:pPr>
        <w:pStyle w:val="P1"/>
        <w:keepNext w:val="0"/>
        <w:keepLines w:val="0"/>
        <w:widowControl w:val="0"/>
        <w:spacing w:lineRule="exact" w:line="588"/>
        <w:ind w:firstLine="640" w:right="210"/>
        <w:rPr>
          <w:rStyle w:val="C3"/>
          <w:sz w:val="32"/>
        </w:rPr>
      </w:pPr>
      <w:r>
        <w:rPr>
          <w:rStyle w:val="C3"/>
          <w:rFonts w:ascii="黑体" w:hAnsi="黑体"/>
          <w:sz w:val="32"/>
        </w:rPr>
        <w:t xml:space="preserve">第十五条  </w:t>
      </w:r>
      <w:r>
        <w:rPr>
          <w:rStyle w:val="C3"/>
          <w:rFonts w:ascii="方正姚体" w:hAnsi="方正姚体"/>
          <w:sz w:val="32"/>
        </w:rPr>
        <w:t>水土保持工作人员玩忽职守，滥用职权，给国家和人民利益造成损失的，由其所在单位或有关主管机关给予处分；构成犯罪的，由司法机关依法追究刑事责任。</w:t>
      </w:r>
    </w:p>
    <w:p>
      <w:pPr>
        <w:pStyle w:val="P1"/>
        <w:keepNext w:val="0"/>
        <w:keepLines w:val="0"/>
        <w:widowControl w:val="0"/>
        <w:spacing w:lineRule="exact" w:line="588"/>
        <w:ind w:firstLine="640" w:right="21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本规定自</w:t>
      </w:r>
      <w:r>
        <w:rPr>
          <w:rStyle w:val="C3"/>
          <w:sz w:val="32"/>
        </w:rPr>
        <w:t>2001</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jc w:val="right"/>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2021-03-31T05:58:00Z</dcterms:created>
  <cp:lastModifiedBy>f1TZOF\f1TZOF-</cp:lastModifiedBy>
  <dcterms:modified xsi:type="dcterms:W3CDTF">2024-08-28T01:34:54Z</dcterms:modified>
  <cp:revision>2</cp:revision>
  <dc:title>长阳土家族自治县实施《中华人民共和国水土保持法》的补充规定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AF23B153718247C8BE1A23967110D648</vt:lpwstr>
  </property>
</Properties>
</file>