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B99337" Type="http://schemas.openxmlformats.org/officeDocument/2006/relationships/officeDocument" Target="/word/document.xml" /><Relationship Id="coreR54B9933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center"/>
        <w:rPr>
          <w:rStyle w:val="C3"/>
          <w:rFonts w:ascii="仿宋_GB2312" w:hAnsi="仿宋_GB2312"/>
          <w:b w:val="1"/>
        </w:rPr>
      </w:pPr>
    </w:p>
    <w:p>
      <w:pPr>
        <w:pStyle w:val="P2"/>
        <w:spacing w:lineRule="exact" w:line="580"/>
        <w:jc w:val="center"/>
        <w:rPr>
          <w:rStyle w:val="C3"/>
          <w:rFonts w:ascii="仿宋_GB2312" w:hAnsi="仿宋_GB2312"/>
          <w:b w:val="1"/>
        </w:rPr>
      </w:pPr>
    </w:p>
    <w:p>
      <w:pPr>
        <w:pStyle w:val="P2"/>
        <w:spacing w:lineRule="exact" w:line="580"/>
        <w:jc w:val="center"/>
        <w:rPr>
          <w:rStyle w:val="C3"/>
          <w:rFonts w:ascii="方正小标宋简体" w:hAnsi="方正小标宋简体"/>
          <w:sz w:val="44"/>
        </w:rPr>
      </w:pPr>
      <w:r>
        <w:rPr>
          <w:rStyle w:val="C3"/>
          <w:rFonts w:ascii="Microsoft YaHei UI" w:hAnsi="Microsoft YaHei UI"/>
          <w:sz w:val="44"/>
        </w:rPr>
        <w:t>银川市贺兰山岩画保护条例</w:t>
      </w:r>
    </w:p>
    <w:p>
      <w:pPr>
        <w:pStyle w:val="P2"/>
        <w:spacing w:lineRule="exact" w:line="580"/>
        <w:jc w:val="center"/>
        <w:rPr>
          <w:rStyle w:val="C3"/>
          <w:sz w:val="44"/>
        </w:rPr>
      </w:pPr>
    </w:p>
    <w:p>
      <w:pPr>
        <w:pStyle w:val="P1"/>
        <w:spacing w:lineRule="exact" w:line="580"/>
        <w:ind w:left="708" w:right="70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日银川市第十一届人民代表大会常务委员会第三十次会议通过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日宁夏回族自治区第九届人民代表大会常务委员会第四次会议批准</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日银川市第十三届人民代表大会常务委员会第三十次会议修改</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日宁夏回族自治区第十届人民代表大会常务委员会第三十次会议批准）</w:t>
      </w:r>
    </w:p>
    <w:p>
      <w:pPr>
        <w:pStyle w:val="P1"/>
        <w:spacing w:lineRule="exact" w:line="580"/>
        <w:ind w:left="708" w:right="708"/>
        <w:jc w:val="left"/>
        <w:rPr>
          <w:rStyle w:val="C3"/>
          <w:rFonts w:ascii="楷体_GB2312" w:hAnsi="楷体_GB2312"/>
          <w:sz w:val="32"/>
        </w:rPr>
      </w:pPr>
    </w:p>
    <w:p>
      <w:pPr>
        <w:pStyle w:val="P1"/>
        <w:spacing w:lineRule="exact" w:line="580"/>
        <w:ind w:firstLine="32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为了加强本市行政区域内贺兰山岩画的保护管理，根据《中华人民共和国文物保护法》等有关法律、法规，结合本市实际，制定本条例。</w:t>
      </w:r>
      <w:r>
        <w:rPr>
          <w:rStyle w:val="C3"/>
          <w:rFonts w:ascii="仿宋_GB2312" w:hAnsi="仿宋_GB2312"/>
          <w:sz w:val="32"/>
        </w:rPr>
        <w:t xml:space="preserve"> </w:t>
      </w:r>
    </w:p>
    <w:p>
      <w:pPr>
        <w:pStyle w:val="P1"/>
        <w:spacing w:lineRule="exact" w:line="580"/>
        <w:ind w:firstLine="627"/>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贺兰山岩画，是指分布在银川市行政区域内贺兰山东麓诸山口及荒漠草原上，由古代人类用石器、金属器磨刻、凿刻或者使用颜料绘制在岩石上的，反映当时人类活动及自然、社会形态的图画、符号等历史文化遗存。</w:t>
      </w:r>
      <w:r>
        <w:rPr>
          <w:rStyle w:val="C3"/>
          <w:rFonts w:ascii="仿宋_GB2312" w:hAnsi="仿宋_GB2312"/>
          <w:sz w:val="32"/>
        </w:rPr>
        <w:t xml:space="preserve"> </w:t>
      </w:r>
    </w:p>
    <w:p>
      <w:pPr>
        <w:pStyle w:val="P1"/>
        <w:spacing w:lineRule="exact" w:line="580"/>
        <w:ind w:firstLine="62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银川市人民政府文物行政部门是本市行政区域内贺兰山岩画保护管理的主管部门，贺兰山岩画管理机构（以下简称岩画管理机构）具体负责贺兰山岩画的保护和管理，受市文物行政部门委托行使行政处罚权。贺兰山岩画保护工作受市级以上文物行政部门的监督管理。</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县、区人民政府应当协助做好本辖区内贺兰山岩画的保护管理工作。</w:t>
      </w:r>
      <w:r>
        <w:rPr>
          <w:rStyle w:val="C3"/>
          <w:rFonts w:ascii="仿宋_GB2312" w:hAnsi="仿宋_GB2312"/>
          <w:sz w:val="32"/>
        </w:rPr>
        <w:t xml:space="preserve"> </w:t>
      </w:r>
    </w:p>
    <w:p>
      <w:pPr>
        <w:pStyle w:val="P1"/>
        <w:spacing w:lineRule="exact" w:line="580"/>
        <w:rPr>
          <w:rStyle w:val="C3"/>
          <w:rFonts w:ascii="仿宋_GB2312" w:hAnsi="仿宋_GB2312"/>
          <w:b w:val="1"/>
          <w:sz w:val="32"/>
        </w:rPr>
      </w:pPr>
      <w:r>
        <w:rPr>
          <w:rStyle w:val="C3"/>
          <w:rFonts w:ascii="Microsoft YaHei UI" w:hAnsi="Microsoft YaHei UI"/>
          <w:sz w:val="32"/>
        </w:rPr>
        <w:t>　　市规划、国土资源、发展和改革、建设、环保、园林、水务、公安、工商、民政、旅游等行政部门应当按照各自的职责，协同做好贺兰山岩画的保护工作。</w:t>
      </w:r>
      <w:r>
        <w:rPr>
          <w:rStyle w:val="C3"/>
          <w:rFonts w:ascii="仿宋_GB2312" w:hAnsi="仿宋_GB2312"/>
          <w:sz w:val="32"/>
        </w:rPr>
        <w:t xml:space="preserve"> </w:t>
      </w:r>
      <w:r>
        <w:rPr>
          <w:rStyle w:val="C3"/>
          <w:rFonts w:ascii="Microsoft YaHei UI" w:hAnsi="Microsoft YaHei UI"/>
          <w:sz w:val="32"/>
        </w:rPr>
        <w:t>　　</w:t>
      </w:r>
    </w:p>
    <w:p>
      <w:pPr>
        <w:pStyle w:val="P1"/>
        <w:spacing w:lineRule="exact" w:line="580"/>
        <w:ind w:firstLine="627"/>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市人民政府应当将贺兰山岩画保护管理经费列入本级财政预算。</w:t>
      </w:r>
      <w:r>
        <w:rPr>
          <w:rStyle w:val="C3"/>
          <w:rFonts w:ascii="仿宋_GB2312" w:hAnsi="仿宋_GB2312"/>
          <w:sz w:val="32"/>
        </w:rPr>
        <w:t xml:space="preserve"> </w:t>
      </w:r>
    </w:p>
    <w:p>
      <w:pPr>
        <w:pStyle w:val="P1"/>
        <w:spacing w:lineRule="exact" w:line="580"/>
        <w:rPr>
          <w:rStyle w:val="C3"/>
          <w:rFonts w:ascii="仿宋_GB2312" w:hAnsi="仿宋_GB2312"/>
          <w:b w:val="1"/>
          <w:sz w:val="32"/>
        </w:rPr>
      </w:pPr>
      <w:r>
        <w:rPr>
          <w:rStyle w:val="C3"/>
          <w:rFonts w:ascii="Microsoft YaHei UI" w:hAnsi="Microsoft YaHei UI"/>
          <w:sz w:val="32"/>
        </w:rPr>
        <w:t>　　鼓励社会组织和个人为贺兰山岩画保护提供捐赠、赞助。捐赠、赞助的款物应当用于贺兰山岩画的保护和管理，任何单位和个人不得挪用。</w:t>
      </w:r>
    </w:p>
    <w:p>
      <w:pPr>
        <w:pStyle w:val="P1"/>
        <w:spacing w:lineRule="exact" w:line="580"/>
        <w:ind w:firstLine="640"/>
        <w:rPr>
          <w:rStyle w:val="C3"/>
          <w:rFonts w:ascii="仿宋_GB2312" w:hAnsi="仿宋_GB2312"/>
          <w:b w:val="1"/>
          <w:sz w:val="32"/>
        </w:rPr>
      </w:pPr>
      <w:r>
        <w:rPr>
          <w:rStyle w:val="C3"/>
          <w:rFonts w:ascii="黑体" w:hAnsi="黑体"/>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贺兰山岩画属于国家所有。任何单位和个人都有保护贺兰山岩画的义务，对违反本条例的行为有制止、检举和控告的权利。</w:t>
      </w:r>
    </w:p>
    <w:p>
      <w:pPr>
        <w:pStyle w:val="P1"/>
        <w:spacing w:lineRule="exact" w:line="580"/>
        <w:ind w:firstLine="627"/>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对在贺兰山岩画保护工作中成绩突出的单位和个人，由县级以上人民政府或者文物行政部门给予表彰、奖励。</w:t>
      </w:r>
      <w:r>
        <w:rPr>
          <w:rStyle w:val="C3"/>
          <w:rFonts w:ascii="仿宋_GB2312" w:hAnsi="仿宋_GB2312"/>
          <w:sz w:val="32"/>
        </w:rPr>
        <w:t xml:space="preserve"> </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文物行政部门和岩画管理机构应当根据贺兰山岩画保护范围会同有关单位编制贺兰山岩画总体保护规划和分区保护规划。贺兰山岩画总体保护规划和分区保护规划应当与贺兰山国家级自然保护区保护规划相协调。</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岩画管理机构应当在贺兰山岩画保护范围内，树立保护标志、界桩及其他保护设施，并建立贺兰山岩画档案。</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贺兰山岩画是不可再生的文化遗存，禁止任何单位和个人有下列行为：</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（一）盗窃、哄抢、私分或者非法侵占贺兰山岩画；</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（二）买卖贺兰山岩画；</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（三）脱模复制贺兰山岩画；</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（四）挖掘、撬砸、刻划、涂污、故意踩踏贺兰山岩画；</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（五）在与贺兰山岩画共存的自然环境中移动贺兰山岩画，但需对贺兰山岩画采取保护性措施的除外；</w:t>
      </w:r>
      <w:r>
        <w:rPr>
          <w:rStyle w:val="C3"/>
          <w:rFonts w:ascii="仿宋_GB2312" w:hAnsi="仿宋_GB2312"/>
          <w:sz w:val="32"/>
        </w:rPr>
        <w:t xml:space="preserve"> </w:t>
      </w:r>
    </w:p>
    <w:p>
      <w:pPr>
        <w:pStyle w:val="P1"/>
        <w:spacing w:lineRule="exact" w:line="580"/>
        <w:rPr>
          <w:rStyle w:val="C3"/>
          <w:rFonts w:ascii="仿宋_GB2312" w:hAnsi="仿宋_GB2312"/>
          <w:b w:val="1"/>
          <w:sz w:val="32"/>
        </w:rPr>
      </w:pPr>
      <w:r>
        <w:rPr>
          <w:rStyle w:val="C3"/>
          <w:rFonts w:ascii="Microsoft YaHei UI" w:hAnsi="Microsoft YaHei UI"/>
          <w:sz w:val="32"/>
        </w:rPr>
        <w:t>　　（六）其他危害贺兰山岩画的行为。</w:t>
      </w:r>
    </w:p>
    <w:p>
      <w:pPr>
        <w:pStyle w:val="P1"/>
        <w:spacing w:lineRule="exact" w:line="58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在贺兰山岩画保护范围内，禁止下列行为：</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（一）采石、挖砂；</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（二）放牧、掘土、建坟、采伐、垦荒、演习、练车；</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（三）移动、损坏贺兰山岩画的保护标志、界桩及其他保护设施；</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（四）排放污水、废气、倾倒垃圾废物；</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（五）存放易燃易爆物品和其他危险品；</w:t>
      </w:r>
      <w:r>
        <w:rPr>
          <w:rStyle w:val="C3"/>
          <w:rFonts w:ascii="仿宋_GB2312" w:hAnsi="仿宋_GB2312"/>
          <w:sz w:val="32"/>
        </w:rPr>
        <w:t xml:space="preserve"> </w:t>
      </w:r>
    </w:p>
    <w:p>
      <w:pPr>
        <w:pStyle w:val="P1"/>
        <w:spacing w:lineRule="exact" w:line="580"/>
        <w:rPr>
          <w:rStyle w:val="C3"/>
          <w:rFonts w:ascii="仿宋_GB2312" w:hAnsi="仿宋_GB2312"/>
          <w:b w:val="1"/>
          <w:sz w:val="32"/>
        </w:rPr>
      </w:pPr>
      <w:r>
        <w:rPr>
          <w:rStyle w:val="C3"/>
          <w:rFonts w:ascii="Microsoft YaHei UI" w:hAnsi="Microsoft YaHei UI"/>
          <w:sz w:val="32"/>
        </w:rPr>
        <w:t>　　（六）其他有碍贺兰山岩画等文物古迹安全和破坏与贺兰山岩画共存的自然环境风貌的活动。</w:t>
      </w:r>
    </w:p>
    <w:p>
      <w:pPr>
        <w:pStyle w:val="P1"/>
        <w:spacing w:lineRule="exact" w:line="58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在贺兰山岩画保护范围内不得擅自进行与贺兰山岩画保护无关的建设工程或者爆破、钻探、挖掘等作业。</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经批准在贺兰山岩画保护范围内进行的道路、供电、供水、防洪、通讯等公共建设工程项目，施工过程中，施工单位不得危及贺兰山岩画及其他文物的安全，不得破坏与贺兰山岩画共存的自然环境风貌。</w:t>
      </w:r>
      <w:r>
        <w:rPr>
          <w:rStyle w:val="C3"/>
          <w:rFonts w:ascii="仿宋_GB2312" w:hAnsi="仿宋_GB2312"/>
          <w:sz w:val="32"/>
        </w:rPr>
        <w:t xml:space="preserve"> </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施工单位在施工中发现岩画或者疑似岩画及其他文物，应当立即停止施工，保护现场，并向市文物行政部门或者岩画管理机构报告。市文物行政部门或者岩画管理机构在接到报告后，应当立即赶赴现场，提出保护措施，必要时可通知公安部门协助保护现场。</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在划定的贺兰山岩画保护范围内，凡不符合保护贺兰山岩画及其他文物古迹、自然环境风貌要求的建筑物、构筑物，应当改造或者征收。</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经批准在贺兰山岩画保护范围内进行考古调查、发掘勘探等活动的，应当由市文物行政部门和岩画管理机构派专业人员参与。</w:t>
      </w:r>
    </w:p>
    <w:p>
      <w:pPr>
        <w:pStyle w:val="P1"/>
        <w:spacing w:lineRule="exact" w:line="58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单位和个人对贺兰山岩画进行复制、影视拍摄等活动，应当经岩画管理机构同意并报市级以上文物行政部门批准，在确保文物安全的条件下严格按照有关规定进行。</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禁止任何单位和个人拓印贺兰山岩画，但是文物保护研究单位作为科研资料除外。</w:t>
      </w:r>
      <w:r>
        <w:rPr>
          <w:rStyle w:val="C3"/>
          <w:rFonts w:ascii="仿宋_GB2312" w:hAnsi="仿宋_GB2312"/>
          <w:sz w:val="32"/>
        </w:rPr>
        <w:t xml:space="preserve"> </w:t>
      </w:r>
    </w:p>
    <w:p>
      <w:pPr>
        <w:pStyle w:val="P1"/>
        <w:spacing w:lineRule="exact" w:line="580"/>
        <w:ind w:firstLine="627"/>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公安、工商、文物、海关等部门依法收缴的贺兰山岩画，应当在结案三十日内无偿移交岩画管理机构登记收藏。</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对散失在民间的贺兰山岩画，由岩画管理机构负责收回，可给予一定的经济补偿。</w:t>
      </w:r>
      <w:r>
        <w:rPr>
          <w:rStyle w:val="C3"/>
          <w:rFonts w:ascii="仿宋_GB2312" w:hAnsi="仿宋_GB2312"/>
          <w:sz w:val="32"/>
        </w:rPr>
        <w:t xml:space="preserve"> </w:t>
      </w:r>
    </w:p>
    <w:p>
      <w:pPr>
        <w:pStyle w:val="P1"/>
        <w:spacing w:lineRule="exact" w:line="580"/>
        <w:ind w:firstLine="627"/>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违反本条例第九条第（一）项规定构成犯罪的，依法追究刑事责任。</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违反本条例第九条第（二）项规定构成犯罪的，依法追究刑事责任。尚不构成犯罪的，由工商行政部门没收违法所得，对违法经营额一万元以上的，处以违法经营额五倍罚款；违法经营额不足一万元的，处以二万元罚款。</w:t>
      </w:r>
      <w:r>
        <w:rPr>
          <w:rStyle w:val="C3"/>
          <w:rFonts w:ascii="仿宋_GB2312" w:hAnsi="仿宋_GB2312"/>
          <w:sz w:val="32"/>
        </w:rPr>
        <w:t xml:space="preserve"> </w:t>
      </w:r>
    </w:p>
    <w:p>
      <w:pPr>
        <w:pStyle w:val="P1"/>
        <w:spacing w:lineRule="exact" w:line="580"/>
        <w:rPr>
          <w:rStyle w:val="C3"/>
          <w:rFonts w:ascii="仿宋_GB2312" w:hAnsi="仿宋_GB2312"/>
          <w:b w:val="1"/>
          <w:sz w:val="32"/>
        </w:rPr>
      </w:pPr>
      <w:r>
        <w:rPr>
          <w:rStyle w:val="C3"/>
          <w:rFonts w:ascii="Microsoft YaHei UI" w:hAnsi="Microsoft YaHei UI"/>
          <w:sz w:val="32"/>
        </w:rPr>
        <w:t>　　违反本条例第九条第（四）、（五）项规定，由市文物行政部门给予警告，并处以五千元罚款；构成犯罪的，依法追究刑事责任。</w:t>
      </w:r>
    </w:p>
    <w:p>
      <w:pPr>
        <w:pStyle w:val="P1"/>
        <w:spacing w:lineRule="exact" w:line="58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违反本条例第十条第（一）、（二）项规定的，由国土资源、林业、民政、公安、环保等部门依法给予处罚。</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Microsoft YaHei UI" w:hAnsi="Microsoft YaHei UI"/>
          <w:sz w:val="32"/>
        </w:rPr>
        <w:t>　　违反本条例第十条第（三）项规定，移动、损坏贺兰山岩画保护标志、界桩及其他保护设施的，由市文物行政部门责令恢复原状或者赔偿损失，处以一千元罚款。</w:t>
      </w:r>
      <w:r>
        <w:rPr>
          <w:rStyle w:val="C3"/>
          <w:rFonts w:ascii="仿宋_GB2312" w:hAnsi="仿宋_GB2312"/>
          <w:sz w:val="32"/>
        </w:rPr>
        <w:t xml:space="preserve"> </w:t>
      </w:r>
    </w:p>
    <w:p>
      <w:pPr>
        <w:pStyle w:val="P1"/>
        <w:spacing w:lineRule="exact" w:line="580"/>
        <w:rPr>
          <w:rStyle w:val="C3"/>
          <w:rFonts w:ascii="仿宋_GB2312" w:hAnsi="仿宋_GB2312"/>
          <w:b w:val="1"/>
          <w:sz w:val="32"/>
        </w:rPr>
      </w:pPr>
      <w:r>
        <w:rPr>
          <w:rStyle w:val="C3"/>
          <w:rFonts w:ascii="Microsoft YaHei UI" w:hAnsi="Microsoft YaHei UI"/>
          <w:sz w:val="32"/>
        </w:rPr>
        <w:t>　　违反本条例第十条第（四）、（五）项规定的，由环保、公安部门依据有关规定予以处罚。</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违反本条例第十一条规定，由市文物行政部门责令改正，造成岩画损坏的，处以十万元罚款。</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违反本条例第十二条规定的，由市文物行政部门责令改正，逾期不改正的，责令停止施工，处以五万元罚款。</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违反本条例第十三条规定，在施工中发现贺兰山岩画及其他文物隐匿不报或者拒不上交，尚不构成犯罪的，由市文物行政部门会同公安部门追缴；情节严重的，处以五万元罚款。</w:t>
      </w:r>
    </w:p>
    <w:p>
      <w:pPr>
        <w:pStyle w:val="P1"/>
        <w:spacing w:lineRule="exact" w:line="580"/>
        <w:ind w:firstLine="640"/>
        <w:rPr>
          <w:rStyle w:val="C3"/>
          <w:rFonts w:ascii="仿宋_GB2312" w:hAnsi="仿宋_GB2312"/>
          <w:b w:val="1"/>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违反本条例第十六条规定，擅自进行复制的，由市文物行政部门没收违法工具和制品，处以一万元罚款；擅自进行影视拍摄活动、拓印的，由市文物行政部门责令停止拍摄、拓印，给予警告，并没收拍摄、拓印的全部岩画资料；拒不改正的</w:t>
      </w:r>
      <w:r>
        <w:rPr>
          <w:rStyle w:val="C3"/>
          <w:rFonts w:ascii="仿宋_GB2312" w:hAnsi="仿宋_GB2312"/>
          <w:sz w:val="32"/>
        </w:rPr>
        <w:t>,</w:t>
      </w:r>
      <w:r>
        <w:rPr>
          <w:rStyle w:val="C3"/>
          <w:rFonts w:ascii="Microsoft YaHei UI" w:hAnsi="Microsoft YaHei UI"/>
          <w:sz w:val="32"/>
        </w:rPr>
        <w:t>处以二千元罚款。</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违反本条例规定，造成贺兰山岩画及其他文物灭失、损毁的，依法承担民事赔偿责任；构成犯罪的依法追究刑事责任。</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市文物行政部门和岩画管理机构的工作人员在文物管理工作中玩忽职守、滥用职权、徇私舞弊的，由其所在单位或者上级机关给予行政处分；构成犯罪的，依法追究刑事责任。</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拒绝、阻碍市文物行政部门和岩画管理机构的工作人员依法执行公务的，由公安部门依照《中华人民共和国治安管理处罚法》的规定处罚；构成犯罪的，依法追究刑事责任。</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当事人对行政处罚决定不服的，可依法申请复议或者提起行政诉讼。逾期既不申请复议、也不提起诉讼又不履行处罚决定的，由做出处罚决定的机关申请人民法院强制执行。</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本市境内其他地区分布的岩画的保护，参照本条例执行。</w:t>
      </w:r>
    </w:p>
    <w:p>
      <w:pPr>
        <w:pStyle w:val="P1"/>
        <w:spacing w:lineRule="exact" w:line="58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spacing w:lineRule="exact" w:line="580"/>
        <w:jc w:val="center"/>
        <w:rPr>
          <w:rStyle w:val="C3"/>
          <w:rFonts w:ascii="仿宋_GB2312" w:hAnsi="仿宋_GB231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474"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link w:val="C4"/>
    <w:pPr>
      <w:spacing w:after="120"/>
    </w:pPr>
    <w:rPr>
      <w:rFonts w:ascii="宋体" w:hAnsi="宋体"/>
      <w:sz w:val="32"/>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2"/>
    <w:rPr>
      <w:rFonts w:ascii="宋体" w:hAnsi="宋体"/>
      <w:sz w:val="32"/>
    </w:rPr>
  </w:style>
  <w:style w:type="character" w:styleId="C5">
    <w:name w:val="页眉 Char"/>
    <w:link w:val="P3"/>
    <w:rPr>
      <w:sz w:val="18"/>
    </w:rPr>
  </w:style>
  <w:style w:type="character" w:styleId="C6">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2011-10-15T06:32:00Z</dcterms:created>
  <cp:lastModifiedBy>f1TZOF\f1TZOF-</cp:lastModifiedBy>
  <dcterms:modified xsi:type="dcterms:W3CDTF">2024-08-28T01:34:56Z</dcterms:modified>
  <cp:revision>10</cp:revision>
</cp:coreProperties>
</file>