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E9F344E" Type="http://schemas.openxmlformats.org/officeDocument/2006/relationships/officeDocument" Target="/word/document.xml" /><Relationship Id="coreR6E9F344E" Type="http://schemas.openxmlformats.org/package/2006/relationships/metadata/core-properties" Target="/docProps/core.xml" /><Relationship Id="customR6E9F344E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37"/>
        <w:spacing w:lineRule="exact" w:line="590"/>
        <w:ind w:firstLine="0"/>
        <w:rPr>
          <w:rStyle w:val="C3"/>
          <w:rFonts w:ascii="Times New Roman" w:hAnsi="Times New Roman"/>
          <w:sz w:val="28"/>
        </w:rPr>
      </w:pPr>
    </w:p>
    <w:p>
      <w:pPr>
        <w:pStyle w:val="P37"/>
        <w:spacing w:lineRule="exact" w:line="590"/>
        <w:ind w:firstLine="0"/>
        <w:rPr>
          <w:rStyle w:val="C3"/>
          <w:rFonts w:ascii="Times New Roman" w:hAnsi="Times New Roman"/>
          <w:sz w:val="28"/>
        </w:rPr>
      </w:pPr>
    </w:p>
    <w:p>
      <w:pPr>
        <w:pStyle w:val="P37"/>
        <w:spacing w:lineRule="exact" w:line="590"/>
        <w:ind w:firstLine="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南通市质量促进条例</w:t>
      </w:r>
    </w:p>
    <w:p>
      <w:pPr>
        <w:pStyle w:val="P1"/>
        <w:ind w:firstLine="640"/>
        <w:jc w:val="left"/>
        <w:rPr>
          <w:rStyle w:val="C3"/>
          <w:rFonts w:ascii="Times New Roman" w:hAnsi="Times New Roman"/>
          <w:color w:val="000000"/>
        </w:rPr>
      </w:pPr>
      <w:r>
        <w:rPr>
          <w:rStyle w:val="C3"/>
          <w:rFonts w:ascii="Times New Roman" w:hAnsi="Times New Roman"/>
          <w:color w:val="000000"/>
        </w:rPr>
        <w:t xml:space="preserve"> </w:t>
      </w:r>
    </w:p>
    <w:p>
      <w:pPr>
        <w:pStyle w:val="P1"/>
        <w:ind w:firstLine="0" w:left="640" w:right="640"/>
        <w:rPr>
          <w:rStyle w:val="C3"/>
          <w:rFonts w:ascii="Times New Roman" w:hAnsi="Times New Roman"/>
          <w:color w:val="000000"/>
        </w:rPr>
      </w:pPr>
      <w:r>
        <w:rPr>
          <w:rStyle w:val="C3"/>
          <w:rFonts w:ascii="方正姚体" w:hAnsi="方正姚体"/>
          <w:color w:val="000000"/>
        </w:rPr>
        <w:t>（</w:t>
      </w:r>
      <w:r>
        <w:rPr>
          <w:rStyle w:val="C3"/>
          <w:rFonts w:ascii="Times New Roman" w:hAnsi="Times New Roman"/>
          <w:color w:val="000000"/>
        </w:rPr>
        <w:t>2021</w:t>
      </w:r>
      <w:r>
        <w:rPr>
          <w:rStyle w:val="C3"/>
          <w:rFonts w:ascii="方正姚体" w:hAnsi="方正姚体"/>
          <w:color w:val="000000"/>
        </w:rPr>
        <w:t>年</w:t>
      </w:r>
      <w:r>
        <w:rPr>
          <w:rStyle w:val="C3"/>
          <w:rFonts w:ascii="Times New Roman" w:hAnsi="Times New Roman"/>
          <w:color w:val="000000"/>
        </w:rPr>
        <w:t>3</w:t>
      </w:r>
      <w:r>
        <w:rPr>
          <w:rStyle w:val="C3"/>
          <w:rFonts w:ascii="方正姚体" w:hAnsi="方正姚体"/>
          <w:color w:val="000000"/>
        </w:rPr>
        <w:t>月</w:t>
      </w:r>
      <w:r>
        <w:rPr>
          <w:rStyle w:val="C3"/>
          <w:rFonts w:ascii="Times New Roman" w:hAnsi="Times New Roman"/>
          <w:color w:val="000000"/>
        </w:rPr>
        <w:t>23</w:t>
      </w:r>
      <w:r>
        <w:rPr>
          <w:rStyle w:val="C3"/>
          <w:rFonts w:ascii="方正姚体" w:hAnsi="方正姚体"/>
          <w:color w:val="000000"/>
        </w:rPr>
        <w:t>日南通市第十五届人民代表大会常务委员会第三十六次会议通过</w:t>
      </w:r>
      <w:r>
        <w:rPr>
          <w:rStyle w:val="C3"/>
          <w:rFonts w:ascii="Times New Roman" w:hAnsi="Times New Roman"/>
          <w:color w:val="000000"/>
        </w:rPr>
        <w:t xml:space="preserve">  2021</w:t>
      </w:r>
      <w:r>
        <w:rPr>
          <w:rStyle w:val="C3"/>
          <w:rFonts w:ascii="方正姚体" w:hAnsi="方正姚体"/>
          <w:color w:val="000000"/>
        </w:rPr>
        <w:t>年</w:t>
      </w:r>
      <w:r>
        <w:rPr>
          <w:rStyle w:val="C3"/>
          <w:rFonts w:ascii="Times New Roman" w:hAnsi="Times New Roman"/>
          <w:color w:val="000000"/>
        </w:rPr>
        <w:t>5</w:t>
      </w:r>
      <w:r>
        <w:rPr>
          <w:rStyle w:val="C3"/>
          <w:rFonts w:ascii="方正姚体" w:hAnsi="方正姚体"/>
          <w:color w:val="000000"/>
        </w:rPr>
        <w:t>月</w:t>
      </w:r>
      <w:r>
        <w:rPr>
          <w:rStyle w:val="C3"/>
          <w:rFonts w:ascii="Times New Roman" w:hAnsi="Times New Roman"/>
          <w:color w:val="000000"/>
        </w:rPr>
        <w:t>27</w:t>
      </w:r>
      <w:r>
        <w:rPr>
          <w:rStyle w:val="C3"/>
          <w:rFonts w:ascii="方正姚体" w:hAnsi="方正姚体"/>
          <w:color w:val="000000"/>
        </w:rPr>
        <w:t>日江苏省第十三届人民代表大会常务委员会第二十三次会议批准）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color w:val="000000"/>
        </w:rPr>
        <w:t xml:space="preserve"> </w:t>
      </w:r>
    </w:p>
    <w:p>
      <w:pPr>
        <w:pStyle w:val="P28"/>
        <w:spacing w:lineRule="exact" w:line="590"/>
        <w:ind w:firstLine="0"/>
        <w:jc w:val="center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目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录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第一章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总则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第二章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产品质量促进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第三章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工程质量促进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第四章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服务质量促进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第五章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质量基础设施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第六章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保障和监督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第七章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附则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color w:val="000000"/>
        </w:rPr>
        <w:t xml:space="preserve"> </w:t>
      </w:r>
    </w:p>
    <w:p>
      <w:pPr>
        <w:pStyle w:val="P28"/>
        <w:spacing w:lineRule="exact" w:line="590"/>
        <w:ind w:firstLine="0"/>
        <w:jc w:val="center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第一章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总则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color w:val="000000"/>
        </w:rPr>
        <w:t xml:space="preserve"> 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第一条</w:t>
      </w:r>
      <w:r>
        <w:rPr>
          <w:rStyle w:val="C10"/>
          <w:b w:val="1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为了提升全市质量总体水平，提高生活品质，建设质量强市，促进经济社会高质量发展，根据《中华人民共和国产品质量法》、国务院《建设工程质量管理条例》等法律、法规，结合本市实际，制定本条例。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第二条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本市产品质量、工程质量、服务质量的促进活动，适用本条例。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第三条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质量促进应当坚持质量第一、创新创造、品牌发展、企业主责、社会共治的原则，弘扬崇信致先、强企惠民的城市质量精神。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第四条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市、县级人民政府应当将质量促进工作纳入国民经济和社会发展规划，加强统筹规划和组织领导，保障财政投入，促进质量品牌发展、知识产权保护、质量基础设施建设和质量人才培养。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市场监督管理部门具体负责质量促进工作的政策研究、计划制订、组织实施、指导督查等工作。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发展和改革、工业和信息化、民政、住房和城乡建设、市政和园林、交通运输、水利、农业农村、商务、文化广电和旅游、卫生健康、行政审批、医疗保障、大数据管理等部门按照各自职责做好质量促进相关工作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第五条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企业应当发挥质量管理主体作用，弘扬张謇式企业家精神和工匠精神，开展下列质量促进活动：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（一）制订企业质量发展计划，建设质量文化；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（二）加强质量基础设施投入，开展质量技术创新与攻关，提高产品、工程和服务品质；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（三）完善质量标准体系，信守质量承诺；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（四）实施品牌发展战略，加强知识产权保护，提高竞争力；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（五）建立健全质量服务、缺陷产品召回机制，按照规定及时报告质量安全事故；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（六）其他质量促进活动。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第六条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行业协会等组织应当加强行业自律，开展下列质量促进活动：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（一）加强质量公益宣传，提供质量咨询服务，开展技术交流研讨，总结推广行业先进质量管理方法；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（二）完善质量信号传递反馈机制，开展产品质量比较试验、综合评价、体验式调查，引导理性消费选择；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（三）依法参与质量纠纷调解、重大质量事故调查等活动；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（四）及时向有关部门报告发现的质量安全等问题；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（五）其他质量促进活动。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第七条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鼓励和引导公众、消费者组织等参与质量政策制定、质量监督、公益调查等活动。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color w:val="000000"/>
        </w:rPr>
        <w:t xml:space="preserve"> </w:t>
      </w:r>
    </w:p>
    <w:p>
      <w:pPr>
        <w:pStyle w:val="P28"/>
        <w:spacing w:lineRule="exact" w:line="590"/>
        <w:ind w:firstLine="0"/>
        <w:jc w:val="center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第二章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产品质量促进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color w:val="000000"/>
        </w:rPr>
        <w:t xml:space="preserve"> 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第八条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市、县级人民政府应当结合产业发展，全面开展质量提升行动，加强长三角区域质量协同创新工作。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支持政府投资基金、各合作基金等投向产业技术改造升级、技术创新、质量项目及技术成果转化。</w:t>
      </w:r>
    </w:p>
    <w:p>
      <w:pPr>
        <w:pStyle w:val="P28"/>
        <w:spacing w:lineRule="exact" w:line="59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建立质量先导区，培育高端纺织、船舶海工等特色产业小镇。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推进产业标准化示范区建设，建设产业联盟、产业技术联盟，引导优势产业建立联盟标准。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第九条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鼓励和引导企业保障质量攻关项目研发经费的有效投入，实施重点产品质量比对分析，解决关键质量问题。建设质量管理先进班组，传承工匠技艺。设立群众性质量管理小组，提高质量管理水平。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第十条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引导建立产业质量合作社，制定、实施合作社公约，统一标准标识、检验检测、品牌发展、信用建设、质量管控和质量人才培养的管理。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鼓励小微企业和个体工商户加入产业质量合作社。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第十一条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鼓励和支持生产企业实施质量强基工程，建立卓越绩效管理模式，引进先进技术，研发制造核心基础零部件，推广应用先进制造工艺和方法。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重点产业规模以上企业应当实施质量标杆管理。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第十二条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推动实施消费品增品种、提品质、创品牌，满足消费需求。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鼓励发展消费新产业、新业态、新模式，扶持智能制造、绿色制造、柔性制造、电商微供、消费者体验等相关产业发展。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引导企业通过发展个性定制、规模定制、高端定制，推动消费品供给向全生命周期服务延伸，提升消费品标准和质量。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第十三条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食品生产经营者应当强化食品安全主体责任。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食品生产企业应当推进食品生产全过程电子追溯机制建设，规模以上和高风险食品生产企业应当设置食品安全总监。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学校、幼儿园以及有条件的餐饮生产、服务企业应当实施明厨亮灶工程，公开食品加工过程。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实施食品小作坊提优工程。鼓励、引导食品小作坊进入集中加工区生产，向食品生产企业转型。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食品经营者应当健全可追溯质量信息制度。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第十四条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鼓励农产品初加工向精深加工发展，推行食用农产品合格证制度。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农业规模生产经营主体应当实行质量追溯管理。农产品生产者应当严格执行农业投入品使用安全间隔期、休药期的规定，严格规范农药、抗生素、激素类药物和化肥的使用。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推行绿色有机生产，鼓励申报绿色食品、有机农产品和地理标志农产品。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食用农产品批发市场应当开展食用农产品的检验检测。引导有条件的零售市场开展食用农产品的检验检测。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color w:val="000000"/>
        </w:rPr>
        <w:t xml:space="preserve"> </w:t>
      </w:r>
    </w:p>
    <w:p>
      <w:pPr>
        <w:pStyle w:val="P28"/>
        <w:spacing w:lineRule="exact" w:line="590"/>
        <w:ind w:firstLine="0"/>
        <w:jc w:val="center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第三章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工程质量促进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color w:val="000000"/>
        </w:rPr>
        <w:t xml:space="preserve"> 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第十五条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建立工程质量保证体系，落实工程参建各方主体质量责任。实行质量管理全过程监测，推进建设工程质量标准化管理。依法推行工程项目、企业、人员等信息数据共享，实现智慧监管。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第十六条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鼓励和支持建设单位采用建筑业新技术、新工法，推广二星级以上绿色建筑、绿色建材应用。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住宅房屋建设单位应当及时、如实公开住宅工程质量信息。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老旧建筑改造设计、施工过程中禁止擅自变动建筑主体结构和用途，确需改变的，应当依法进行设计验证。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第十七条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加快海绵城市建设和地下综合管廊建设。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照明设施建设应当采用节能环保新技术、新设备、新材料、新工艺，符合照明亮度、能耗密度等控制要求，采取光污染限制措施和安全防范措施。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第十八条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加强城市轨道交通等公共交通基础设施建设，优化线路、站点。扩大公交专用道规模，提高公交优先通行交叉口设置比例。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优化公交场站设施建设，新建、改建的城市主干道应当设置港湾式公交站台，推广设置电子站牌。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第十九条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强化水利工程质量专项巡查，实现全市域水利工程智慧管控全覆盖。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color w:val="000000"/>
        </w:rPr>
        <w:t xml:space="preserve"> </w:t>
      </w:r>
    </w:p>
    <w:p>
      <w:pPr>
        <w:pStyle w:val="P28"/>
        <w:spacing w:lineRule="exact" w:line="590"/>
        <w:ind w:firstLine="0"/>
        <w:jc w:val="center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第四章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服务质量促进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color w:val="000000"/>
        </w:rPr>
        <w:t xml:space="preserve"> 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第二十条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树立南通服务品牌，建设服务标准化试点示范项目，引导提供服务的组织建立全过程质量管控机制，完善服务质量承诺、社会满意度第三方评价、服务质量认证等制度。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第二十一条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健全分级诊疗、医疗卫生综合监管服务体系，引导优质医疗资源均衡布局。发展个性化就医服务，探索诊疗、护理、康复、心理关怀等连续整合的服务。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完善长期照护保险制度，推动县级护理院、社区护理站和养老机构医疗卫生服务全覆盖，支持社会举办的医疗机构为老年人提供签约医疗服务。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支持家政企业在社区设置服务网点，推广使用家政服务合同示范文本，建立家政服务人员持证上门制度，完善消费者评价机制。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提升旅游服务质量，优化旅游经营服务，培育智慧景区、智慧博物馆和线上阅读等新业态。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第二十二条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提高物流全链条服务质量，增强物流服务时效，提高冷链物流水平。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支持发展工业设计、科创孵化、检验检测认证等科技服务业，提升专业科技服务和综合服务质量。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加强电子商务产业载体、物流体系、人才体系建设，推进电子商务规制创新，建设跨境电子商务综合试验区，培育跨境电子商务企业。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第二十三条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优化一站式审批服务，扩展代办、帮办服务范围，推进政务服务综合标准化体系建设。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color w:val="000000"/>
        </w:rPr>
        <w:t xml:space="preserve"> </w:t>
      </w:r>
    </w:p>
    <w:p>
      <w:pPr>
        <w:pStyle w:val="P28"/>
        <w:spacing w:lineRule="exact" w:line="590"/>
        <w:ind w:firstLine="0"/>
        <w:jc w:val="center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第五章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质量基础设施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color w:val="000000"/>
        </w:rPr>
        <w:t xml:space="preserve"> 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第二十四条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市、县级人民政府及其有关主管部门应当建立标准化联席会议制度，加大标准化工作的宣传，依法组织地方标准的制定、实施，推动运用标准化方式组织设计、生产、经营、管理和服务。</w:t>
      </w:r>
    </w:p>
    <w:p>
      <w:pPr>
        <w:pStyle w:val="P1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支持各类相关主体参与国际、国家、行业、地方标准的制定、修订，承担标准化试点、示范项目。指导开展标准比对、标准领跑者行动及其评价活动。</w:t>
      </w:r>
    </w:p>
    <w:p>
      <w:pPr>
        <w:pStyle w:val="P1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鼓励企业采用国际标准或者国外先进标准，制定高于国际、国家、行业标准的企业标准。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支持在重要行业、战略性新兴产业、关键共性技术等领域利用自主创新技术制定团体标准、企业标准。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第二十五条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建立计量工作联席会议制度，构建协调统一的计量工作体系。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加强现代测量体系建设，建立符合产业结构的计量科技基础服务、产业计量测试体系、区域计量支撑体系，计量标准和量传溯源体系覆盖率应当不低于省有关标准。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完善贸易结算、安全防护、医疗卫生、环境监测等领域社会公用计量标准，重点管理计量器具受检率应当不低于省有关标准。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第二十六条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构建统一管理、共同实施、权威公信、通用互认的质量认证体系，向社会公开产品质量认证信息。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依法实施强制性产品认证，鼓励企业开展自愿性产品认证。创新开展地方特色产业高端品质标志自愿性认证和金融、教育、健康等服务质量自愿性认证。扶持小微企业应用质量管理体系认证方法提升质量管理水平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第二十七条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建设检验检测认证产业园区，引进优质检验检测资源，引导民间资本投向质量基础设施建设等公共服务领域。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加强产品质量检验中心、产业计量测试中心建设，检验、测试达到国内领先水平；鼓励、扶持重点企业实验室申报中国合格评定国家认可委员会认可，推动质量资源向社会开放共享。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第二十八条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建设质量基础设施一站式服务平台，为企业质量促进提供检验检测、标准化、计量检定、认证认可、质量管理等服务。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color w:val="000000"/>
        </w:rPr>
        <w:t xml:space="preserve"> </w:t>
      </w:r>
    </w:p>
    <w:p>
      <w:pPr>
        <w:pStyle w:val="P28"/>
        <w:spacing w:lineRule="exact" w:line="590"/>
        <w:ind w:firstLine="0"/>
        <w:jc w:val="center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第六章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保障和监督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color w:val="000000"/>
        </w:rPr>
        <w:t xml:space="preserve"> 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第二十九条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完善市长质量奖等奖励制度，对在质量促进工作中做出突出贡献的单位和个人给予奖励。具体办法由市人民政府制定。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b w:val="0"/>
          <w:color w:val="000000"/>
        </w:rPr>
      </w:pPr>
      <w:r>
        <w:rPr>
          <w:rStyle w:val="C10"/>
          <w:rFonts w:ascii="方正姚体" w:hAnsi="方正姚体"/>
          <w:color w:val="000000"/>
        </w:rPr>
        <w:t>第三十条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实施品牌强市工程，完善品牌培育、发展、激励、管理机制。培育张謇式企业家，引导企业制订、实施以质量为内涵的品牌发展战略。鼓励企业申报省重点培育和发展的国际品牌、中华老字号、江苏精品等。鼓励申请注册国家地理标志商标、申请地理标志保护产品，鼓励依法请求驰名商标保护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第三十一条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建立知识产权协同创新保护机制，支持企业商标国际注册和国际专利申请，引导企业建立覆盖生产经营各个环节的知识产权创造、保护、运用管理体系，依法开展知识产权出质活动。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第三十二条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推行首席质量官制度。具体办法由市人民政府制定。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第三十三条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支持院校开展质量品牌研究，鼓励院校、科研院所联合企业开展质量专业教学、职业教育和技能培训。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鼓励企业建立质量研究创新中心，自主开展质量革新、合作共享活动。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第三十四条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加强质量文化宣传，开展城市质量节、质量月、消费者权益保护日等宣传活动，建设质量主题公园和中小学质量教育基地等宣传载体。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第三十五条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市、县级人民政府应当建立完善质量督察考核机制，将质量安全和质量发展纳入绩效考核评价内容。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第三十六条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市、县级人民政府、有关主管部门应当采取下列措施，加强质量监测、预警和处置：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b w:val="0"/>
          <w:color w:val="000000"/>
        </w:rPr>
      </w:pPr>
      <w:r>
        <w:rPr>
          <w:rStyle w:val="C10"/>
          <w:rFonts w:ascii="方正姚体" w:hAnsi="方正姚体"/>
          <w:color w:val="000000"/>
        </w:rPr>
        <w:t>（一）建立质量安全信息监管系统平台，强化质量舆情研判，完善后处理追溯体系；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b w:val="0"/>
          <w:color w:val="000000"/>
        </w:rPr>
      </w:pPr>
      <w:r>
        <w:rPr>
          <w:rStyle w:val="C10"/>
          <w:rFonts w:ascii="方正姚体" w:hAnsi="方正姚体"/>
          <w:color w:val="000000"/>
        </w:rPr>
        <w:t>（二）落实疫苗、药品、特种设备、危险化学品等重点领域的质量监管责任；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（三）在超市、市场等重点场所设立质量安全监测点，根据职责做好缺陷产品召回相关工作；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（四）完善产品质量合格率监测体系，建立质量安全事故分析报告制度，定期发布质量状况白皮书；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（五）畅通质量维权渠道，提升维权服务质量。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b w:val="0"/>
          <w:color w:val="000000"/>
        </w:rPr>
      </w:pPr>
      <w:r>
        <w:rPr>
          <w:rStyle w:val="C10"/>
          <w:rFonts w:ascii="方正姚体" w:hAnsi="方正姚体"/>
          <w:color w:val="000000"/>
        </w:rPr>
        <w:t>第三十七条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健全企业质量信用评价体系，完善企业质量信用档案，推进重点领域云端智慧信用监管，依法公布质量信用信息。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color w:val="000000"/>
        </w:rPr>
        <w:t xml:space="preserve"> </w:t>
      </w:r>
    </w:p>
    <w:p>
      <w:pPr>
        <w:pStyle w:val="P28"/>
        <w:spacing w:lineRule="exact" w:line="590"/>
        <w:ind w:firstLine="0"/>
        <w:jc w:val="center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第七章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附则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color w:val="000000"/>
        </w:rPr>
        <w:t xml:space="preserve"> </w:t>
      </w:r>
    </w:p>
    <w:p>
      <w:pPr>
        <w:pStyle w:val="P28"/>
        <w:spacing w:lineRule="exact" w:line="590"/>
        <w:ind w:firstLine="640"/>
        <w:rPr>
          <w:rStyle w:val="C3"/>
          <w:rFonts w:ascii="Times New Roman" w:hAnsi="Times New Roman"/>
          <w:color w:val="000000"/>
        </w:rPr>
      </w:pPr>
      <w:r>
        <w:rPr>
          <w:rStyle w:val="C10"/>
          <w:rFonts w:ascii="方正姚体" w:hAnsi="方正姚体"/>
          <w:color w:val="000000"/>
        </w:rPr>
        <w:t>第三十八条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法律、法规对质量促进活动另有规定的，从其规定。</w:t>
      </w:r>
    </w:p>
    <w:p>
      <w:pPr>
        <w:pStyle w:val="P28"/>
        <w:spacing w:lineRule="exact" w:line="590"/>
        <w:ind w:firstLine="640"/>
        <w:rPr>
          <w:rStyle w:val="C10"/>
          <w:color w:val="000000"/>
        </w:rPr>
      </w:pPr>
      <w:r>
        <w:rPr>
          <w:rStyle w:val="C10"/>
          <w:rFonts w:ascii="方正姚体" w:hAnsi="方正姚体"/>
          <w:color w:val="000000"/>
        </w:rPr>
        <w:t>第三十九条</w:t>
      </w:r>
      <w:r>
        <w:rPr>
          <w:rStyle w:val="C10"/>
          <w:color w:val="000000"/>
        </w:rPr>
        <w:t xml:space="preserve">  </w:t>
      </w:r>
      <w:r>
        <w:rPr>
          <w:rStyle w:val="C10"/>
          <w:rFonts w:ascii="方正姚体" w:hAnsi="方正姚体"/>
          <w:color w:val="000000"/>
        </w:rPr>
        <w:t>本条例自</w:t>
      </w:r>
      <w:r>
        <w:rPr>
          <w:rStyle w:val="C10"/>
          <w:color w:val="000000"/>
        </w:rPr>
        <w:t>2021</w:t>
      </w:r>
      <w:r>
        <w:rPr>
          <w:rStyle w:val="C10"/>
          <w:rFonts w:ascii="方正姚体" w:hAnsi="方正姚体"/>
          <w:color w:val="000000"/>
        </w:rPr>
        <w:t>年</w:t>
      </w:r>
      <w:r>
        <w:rPr>
          <w:rStyle w:val="C10"/>
          <w:color w:val="000000"/>
        </w:rPr>
        <w:t>9</w:t>
      </w:r>
      <w:r>
        <w:rPr>
          <w:rStyle w:val="C10"/>
          <w:rFonts w:ascii="方正姚体" w:hAnsi="方正姚体"/>
          <w:color w:val="000000"/>
        </w:rPr>
        <w:t>月</w:t>
      </w:r>
      <w:r>
        <w:rPr>
          <w:rStyle w:val="C10"/>
          <w:color w:val="000000"/>
        </w:rPr>
        <w:t>1</w:t>
      </w:r>
      <w:r>
        <w:rPr>
          <w:rStyle w:val="C10"/>
          <w:rFonts w:ascii="方正姚体" w:hAnsi="方正姚体"/>
          <w:color w:val="000000"/>
        </w:rPr>
        <w:t>日起施行。</w:t>
      </w:r>
    </w:p>
    <w:p>
      <w:pPr>
        <w:pStyle w:val="P28"/>
        <w:spacing w:lineRule="exact" w:line="590"/>
        <w:ind w:firstLine="640"/>
        <w:rPr>
          <w:rStyle w:val="C10"/>
          <w:color w:val="000000"/>
        </w:rPr>
      </w:pPr>
    </w:p>
    <w:p>
      <w:pPr>
        <w:pStyle w:val="P1"/>
        <w:tabs>
          <w:tab w:val="left" w:pos="7200" w:leader="none"/>
          <w:tab w:val="left" w:pos="7740" w:leader="none"/>
        </w:tabs>
        <w:spacing w:lineRule="exact" w:line="20"/>
        <w:ind w:firstLine="1081"/>
        <w:rPr>
          <w:rStyle w:val="C3"/>
          <w:rFonts w:ascii="Times New Roman" w:hAnsi="Times New Roman"/>
          <w:b w:val="0"/>
          <w:color w:val="000000"/>
          <w:sz w:val="54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Sz w:w="11907" w:h="16840" w:code="0"/>
      <w:pgMar w:left="1531" w:right="1531" w:top="1985" w:bottom="1814" w:header="567" w:footer="1701" w:gutter="0"/>
      <w:pgNumType w:start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  <w:tabs>
        <w:tab w:val="center" w:pos="4153" w:leader="none"/>
        <w:tab w:val="right" w:pos="8306" w:leader="none"/>
      </w:tabs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  <w:tabs>
        <w:tab w:val="center" w:pos="4153" w:leader="none"/>
        <w:tab w:val="right" w:pos="8306" w:leader="none"/>
      </w:tabs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  </w:t>
    </w: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8"/>
      <w:tabs>
        <w:tab w:val="center" w:pos="4153" w:leader="none"/>
        <w:tab w:val="right" w:pos="8306" w:leader="none"/>
      </w:tabs>
      <w:ind w:firstLine="280"/>
      <w:rPr>
        <w:rStyle w:val="C3"/>
        <w:sz w:val="28"/>
      </w:rPr>
    </w:pPr>
    <w:r>
      <w:rPr>
        <w:rStyle w:val="C3"/>
        <w:sz w:val="28"/>
      </w:rPr>
      <w:t xml:space="preserve">─ </w:t>
    </w:r>
    <w:r>
      <w:rPr>
        <w:rStyle w:val="C3"/>
        <w:sz w:val="28"/>
      </w:rPr>
      <w:fldChar w:fldCharType="begin"/>
    </w:r>
    <w:r>
      <w:rPr>
        <w:rStyle w:val="C3"/>
        <w:sz w:val="28"/>
      </w:rPr>
      <w:instrText xml:space="preserve">PAGE  </w:instrText>
    </w:r>
    <w:r>
      <w:rPr>
        <w:rStyle w:val="C3"/>
        <w:sz w:val="28"/>
      </w:rPr>
      <w:fldChar w:fldCharType="separate"/>
    </w:r>
    <w:r>
      <w:rPr>
        <w:rStyle w:val="C3"/>
        <w:sz w:val="28"/>
      </w:rPr>
      <w:t>#</w:t>
    </w:r>
    <w:r>
      <w:rPr>
        <w:rStyle w:val="C3"/>
        <w:sz w:val="28"/>
      </w:rPr>
      <w:fldChar w:fldCharType="end"/>
    </w:r>
    <w:r>
      <w:rPr>
        <w:rStyle w:val="C3"/>
        <w:sz w:val="28"/>
      </w:rPr>
      <w:t xml:space="preserve"> ─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1"/>
      <w:tabs>
        <w:tab w:val="center" w:pos="4153" w:leader="none"/>
        <w:tab w:val="right" w:pos="8306" w:leader="none"/>
      </w:tabs>
      <w:ind w:firstLine="360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1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1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spacing w:lineRule="exact" w:line="590"/>
      <w:ind w:firstLine="200"/>
      <w:jc w:val="both"/>
    </w:pPr>
    <w:rPr>
      <w:rFonts w:ascii="Times" w:hAnsi="Times"/>
      <w:sz w:val="32"/>
    </w:rPr>
  </w:style>
  <w:style w:type="paragraph" w:styleId="P2">
    <w:name w:val="No Spacing"/>
    <w:next w:val="P2"/>
    <w:pPr/>
    <w:rPr>
      <w:rFonts w:ascii="Tahoma" w:hAnsi="Tahoma"/>
      <w:sz w:val="22"/>
    </w:rPr>
  </w:style>
  <w:style w:type="paragraph" w:styleId="P3">
    <w:name w:val="No Spacing1"/>
    <w:next w:val="P3"/>
    <w:pPr/>
    <w:rPr>
      <w:rFonts w:ascii="Tahoma" w:hAnsi="Tahoma"/>
      <w:sz w:val="22"/>
    </w:rPr>
  </w:style>
  <w:style w:type="paragraph" w:styleId="P4">
    <w:name w:val="标题 1"/>
    <w:basedOn w:val="P1"/>
    <w:next w:val="P1"/>
    <w:qFormat/>
    <w:pPr>
      <w:keepNext w:val="1"/>
      <w:keepLines w:val="1"/>
      <w:spacing w:lineRule="atLeast" w:line="578" w:before="340" w:after="330"/>
      <w:outlineLvl w:val="0"/>
    </w:pPr>
    <w:rPr>
      <w:b w:val="1"/>
      <w:sz w:val="44"/>
    </w:rPr>
  </w:style>
  <w:style w:type="paragraph" w:styleId="P5">
    <w:name w:val="标题 2"/>
    <w:basedOn w:val="P1"/>
    <w:next w:val="P1"/>
    <w:qFormat/>
    <w:pPr>
      <w:keepNext w:val="1"/>
      <w:keepLines w:val="1"/>
      <w:spacing w:lineRule="atLeast" w:line="416" w:before="260" w:after="260"/>
      <w:outlineLvl w:val="1"/>
    </w:pPr>
    <w:rPr>
      <w:rFonts w:ascii="Arial" w:hAnsi="Arial"/>
      <w:b w:val="1"/>
    </w:rPr>
  </w:style>
  <w:style w:type="paragraph" w:styleId="P6">
    <w:name w:val="标题 3"/>
    <w:basedOn w:val="P1"/>
    <w:next w:val="P1"/>
    <w:qFormat/>
    <w:pPr>
      <w:keepNext w:val="1"/>
      <w:keepLines w:val="1"/>
      <w:spacing w:lineRule="atLeast" w:line="416" w:before="260" w:after="260"/>
      <w:outlineLvl w:val="2"/>
    </w:pPr>
    <w:rPr>
      <w:b w:val="1"/>
    </w:rPr>
  </w:style>
  <w:style w:type="paragraph" w:styleId="P7">
    <w:name w:val="标题1"/>
    <w:basedOn w:val="P1"/>
    <w:next w:val="P1"/>
    <w:pPr>
      <w:tabs>
        <w:tab w:val="left" w:pos="9193" w:leader="none"/>
        <w:tab w:val="left" w:pos="9827" w:leader="none"/>
      </w:tabs>
      <w:spacing w:lineRule="atLeast" w:line="760"/>
      <w:ind w:firstLine="0"/>
      <w:jc w:val="center"/>
    </w:pPr>
    <w:rPr>
      <w:rFonts w:ascii="方正小标宋_GBK" w:hAnsi="方正小标宋_GBK"/>
      <w:sz w:val="44"/>
    </w:rPr>
  </w:style>
  <w:style w:type="paragraph" w:styleId="P8">
    <w:name w:val="页脚"/>
    <w:basedOn w:val="P1"/>
    <w:next w:val="P8"/>
    <w:pPr>
      <w:framePr w:wrap="around" w:vAnchor="text" w:hAnchor="margin" w:x="-16" w:y="1"/>
      <w:tabs>
        <w:tab w:val="center" w:pos="4153" w:leader="none"/>
        <w:tab w:val="right" w:pos="8306" w:leader="none"/>
      </w:tabs>
      <w:spacing w:lineRule="atLeast" w:line="400"/>
      <w:ind w:firstLine="0"/>
      <w:jc w:val="left"/>
    </w:pPr>
    <w:rPr>
      <w:sz w:val="30"/>
    </w:rPr>
  </w:style>
  <w:style w:type="paragraph" w:styleId="P9">
    <w:name w:val="正文文本缩进"/>
    <w:basedOn w:val="P1"/>
    <w:next w:val="P9"/>
    <w:pPr>
      <w:spacing w:lineRule="exact" w:line="500"/>
      <w:ind w:firstLine="630"/>
    </w:pPr>
    <w:rPr>
      <w:rFonts w:ascii="仿宋_GB2312" w:hAnsi="仿宋_GB2312"/>
    </w:rPr>
  </w:style>
  <w:style w:type="paragraph" w:styleId="P10">
    <w:name w:val="正文文本缩进 2"/>
    <w:basedOn w:val="P1"/>
    <w:next w:val="P10"/>
    <w:pPr>
      <w:spacing w:lineRule="atLeast" w:line="567"/>
      <w:ind w:hanging="1120" w:left="1120"/>
    </w:pPr>
    <w:rPr>
      <w:sz w:val="28"/>
    </w:rPr>
  </w:style>
  <w:style w:type="paragraph" w:styleId="P11">
    <w:name w:val="页眉"/>
    <w:basedOn w:val="P1"/>
    <w:next w:val="P11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spacing w:lineRule="atLeast" w:line="240"/>
      <w:jc w:val="center"/>
    </w:pPr>
    <w:rPr>
      <w:sz w:val="18"/>
    </w:rPr>
  </w:style>
  <w:style w:type="paragraph" w:styleId="P12">
    <w:name w:val="正文文本"/>
    <w:basedOn w:val="P1"/>
    <w:next w:val="P12"/>
    <w:pPr>
      <w:spacing w:after="120"/>
    </w:pPr>
    <w:rPr/>
  </w:style>
  <w:style w:type="paragraph" w:styleId="P13">
    <w:name w:val="日期"/>
    <w:basedOn w:val="P1"/>
    <w:next w:val="P1"/>
    <w:pPr>
      <w:spacing w:lineRule="auto" w:line="240"/>
      <w:ind w:firstLine="0" w:left="100"/>
    </w:pPr>
    <w:rPr>
      <w:rFonts w:ascii="Times New Roman" w:hAnsi="Times New Roman"/>
      <w:b w:val="1"/>
      <w:sz w:val="28"/>
    </w:rPr>
  </w:style>
  <w:style w:type="paragraph" w:styleId="P14">
    <w:name w:val="纯文本"/>
    <w:basedOn w:val="P1"/>
    <w:next w:val="P14"/>
    <w:link w:val="C8"/>
    <w:pPr>
      <w:spacing w:lineRule="auto" w:line="240"/>
      <w:ind w:firstLine="0"/>
    </w:pPr>
    <w:rPr>
      <w:rFonts w:ascii="宋体" w:hAnsi="宋体"/>
      <w:sz w:val="21"/>
    </w:rPr>
  </w:style>
  <w:style w:type="paragraph" w:styleId="P15">
    <w:name w:val="正文文本缩进 3"/>
    <w:basedOn w:val="P1"/>
    <w:next w:val="P15"/>
    <w:pPr>
      <w:spacing w:lineRule="exact" w:line="440"/>
      <w:ind w:firstLine="538" w:left="540"/>
    </w:pPr>
    <w:rPr>
      <w:rFonts w:ascii="Times New Roman" w:hAnsi="Times New Roman"/>
      <w:sz w:val="28"/>
    </w:rPr>
  </w:style>
  <w:style w:type="paragraph" w:styleId="P16">
    <w:name w:val="标题"/>
    <w:basedOn w:val="P1"/>
    <w:next w:val="P1"/>
    <w:qFormat/>
    <w:pPr>
      <w:spacing w:before="240" w:after="60"/>
      <w:jc w:val="center"/>
      <w:outlineLvl w:val="0"/>
    </w:pPr>
    <w:rPr>
      <w:rFonts w:ascii="Cambria" w:hAnsi="Cambria"/>
      <w:b w:val="1"/>
      <w:sz w:val="32"/>
    </w:rPr>
  </w:style>
  <w:style w:type="paragraph" w:styleId="P17">
    <w:name w:val="普通(网站)"/>
    <w:basedOn w:val="P1"/>
    <w:next w:val="P17"/>
    <w:pPr>
      <w:widowControl w:val="1"/>
      <w:spacing w:lineRule="auto" w:line="240" w:before="100" w:after="100" w:beforeAutospacing="1" w:afterAutospacing="1"/>
      <w:ind w:firstLine="0"/>
      <w:jc w:val="left"/>
    </w:pPr>
    <w:rPr>
      <w:rFonts w:ascii="宋体" w:hAnsi="宋体"/>
      <w:color w:val="000000"/>
      <w:sz w:val="24"/>
    </w:rPr>
  </w:style>
  <w:style w:type="paragraph" w:styleId="P18">
    <w:name w:val="Char Char Char"/>
    <w:basedOn w:val="P1"/>
    <w:next w:val="P18"/>
    <w:pPr/>
    <w:rPr>
      <w:rFonts w:ascii="Tahoma" w:hAnsi="Tahoma"/>
      <w:sz w:val="24"/>
    </w:rPr>
  </w:style>
  <w:style w:type="paragraph" w:styleId="P19">
    <w:name w:val="抄送栏"/>
    <w:basedOn w:val="P1"/>
    <w:next w:val="P19"/>
    <w:pPr>
      <w:ind w:hanging="953" w:left="953"/>
    </w:pPr>
    <w:rPr/>
  </w:style>
  <w:style w:type="paragraph" w:styleId="P20">
    <w:name w:val="_Style 7"/>
    <w:basedOn w:val="P1"/>
    <w:next w:val="P20"/>
    <w:pPr>
      <w:widowControl w:val="1"/>
      <w:spacing w:lineRule="exact" w:line="240" w:after="160"/>
      <w:jc w:val="left"/>
    </w:pPr>
    <w:rPr/>
  </w:style>
  <w:style w:type="paragraph" w:styleId="P21">
    <w:name w:val="List Paragraph"/>
    <w:basedOn w:val="P1"/>
    <w:next w:val="P21"/>
    <w:qFormat/>
    <w:pPr>
      <w:ind w:firstLine="420"/>
    </w:pPr>
    <w:rPr>
      <w:rFonts w:ascii="Calibri" w:hAnsi="Calibri"/>
    </w:rPr>
  </w:style>
  <w:style w:type="paragraph" w:styleId="P22">
    <w:name w:val=" Char Char1 Char Char"/>
    <w:basedOn w:val="P1"/>
    <w:next w:val="P22"/>
    <w:link w:val="C3"/>
    <w:pPr>
      <w:widowControl w:val="1"/>
      <w:spacing w:lineRule="exact" w:line="240" w:after="160"/>
      <w:jc w:val="left"/>
    </w:pPr>
    <w:rPr>
      <w:rFonts w:ascii="Arial" w:hAnsi="Arial"/>
      <w:b w:val="1"/>
      <w:sz w:val="24"/>
    </w:rPr>
  </w:style>
  <w:style w:type="paragraph" w:styleId="P23">
    <w:name w:val="样式 样式 样式 文号 + 段后: 1 行 + 段后: 0.5 行 + 段后: 1 行1"/>
    <w:basedOn w:val="P1"/>
    <w:next w:val="P23"/>
    <w:pPr>
      <w:spacing w:lineRule="exact" w:line="560"/>
      <w:ind w:firstLine="0"/>
      <w:jc w:val="center"/>
    </w:pPr>
    <w:rPr>
      <w:rFonts w:ascii="Times New Roman" w:hAnsi="Times New Roman"/>
    </w:rPr>
  </w:style>
  <w:style w:type="paragraph" w:styleId="P24">
    <w:name w:val="样式 样式 样式 样式 样式 样式 样式 样式 样式 文头 + 段前: 5 行 段后: 1 行 + 首行缩进:  0.63 厘米...3"/>
    <w:basedOn w:val="P1"/>
    <w:next w:val="P24"/>
    <w:pPr>
      <w:spacing w:lineRule="exact" w:line="560"/>
      <w:ind w:firstLine="0"/>
      <w:jc w:val="center"/>
    </w:pPr>
    <w:rPr>
      <w:rFonts w:ascii="Times New Roman" w:hAnsi="Times New Roman"/>
      <w:sz w:val="100"/>
    </w:rPr>
  </w:style>
  <w:style w:type="paragraph" w:styleId="P25">
    <w:name w:val="msoplaintextcxspmiddle"/>
    <w:basedOn w:val="P1"/>
    <w:next w:val="P25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6">
    <w:name w:val="标题3"/>
    <w:basedOn w:val="P1"/>
    <w:next w:val="P1"/>
    <w:pPr/>
    <w:rPr>
      <w:rFonts w:ascii="方正黑体简体" w:hAnsi="方正黑体简体"/>
    </w:rPr>
  </w:style>
  <w:style w:type="paragraph" w:styleId="P27">
    <w:name w:val="msoplaintextcxsplast"/>
    <w:basedOn w:val="P1"/>
    <w:next w:val="P27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8">
    <w:name w:val="UserStyle_0"/>
    <w:basedOn w:val="P1"/>
    <w:next w:val="P28"/>
    <w:pPr>
      <w:spacing w:lineRule="atLeast" w:line="590"/>
      <w:ind w:firstLine="624"/>
    </w:pPr>
    <w:rPr/>
  </w:style>
  <w:style w:type="paragraph" w:styleId="P29">
    <w:name w:val="列出段落"/>
    <w:basedOn w:val="P1"/>
    <w:next w:val="P29"/>
    <w:qFormat/>
    <w:pPr>
      <w:spacing w:lineRule="auto" w:line="240"/>
      <w:ind w:firstLine="420"/>
    </w:pPr>
    <w:rPr>
      <w:rFonts w:ascii="Calibri" w:hAnsi="Calibri"/>
      <w:sz w:val="21"/>
    </w:rPr>
  </w:style>
  <w:style w:type="paragraph" w:styleId="P30">
    <w:name w:val="标题2"/>
    <w:basedOn w:val="P1"/>
    <w:next w:val="P1"/>
    <w:pPr>
      <w:ind w:firstLine="0"/>
      <w:jc w:val="center"/>
    </w:pPr>
    <w:rPr>
      <w:rFonts w:ascii="方正楷体_GBK" w:hAnsi="方正楷体_GBK"/>
    </w:rPr>
  </w:style>
  <w:style w:type="paragraph" w:styleId="P31">
    <w:name w:val="p0"/>
    <w:basedOn w:val="P1"/>
    <w:next w:val="P31"/>
    <w:pPr>
      <w:widowControl w:val="1"/>
    </w:pPr>
    <w:rPr>
      <w:rFonts w:ascii="Calibri" w:hAnsi="Calibri"/>
    </w:rPr>
  </w:style>
  <w:style w:type="paragraph" w:styleId="P32">
    <w:name w:val="标题5"/>
    <w:basedOn w:val="P1"/>
    <w:next w:val="P1"/>
    <w:pPr/>
    <w:rPr>
      <w:rFonts w:ascii="方正楷体简体" w:hAnsi="方正楷体简体"/>
    </w:rPr>
  </w:style>
  <w:style w:type="paragraph" w:styleId="P33">
    <w:name w:val="Char Char Char Char Char Char1 Char Char Char Char Char Char Char"/>
    <w:basedOn w:val="P1"/>
    <w:next w:val="P33"/>
    <w:pPr>
      <w:spacing w:lineRule="auto" w:line="240"/>
      <w:ind w:firstLine="0"/>
    </w:pPr>
    <w:rPr>
      <w:sz w:val="21"/>
    </w:rPr>
  </w:style>
  <w:style w:type="paragraph" w:styleId="P34">
    <w:name w:val="msonormalcxsplast"/>
    <w:basedOn w:val="P1"/>
    <w:next w:val="P34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5">
    <w:name w:val="msonormalcxspmiddle"/>
    <w:basedOn w:val="P1"/>
    <w:next w:val="P35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6">
    <w:name w:val="Char Char1 Char Char"/>
    <w:basedOn w:val="P1"/>
    <w:next w:val="P36"/>
    <w:pPr>
      <w:widowControl w:val="1"/>
      <w:spacing w:lineRule="exact" w:line="240" w:after="160"/>
      <w:jc w:val="left"/>
    </w:pPr>
    <w:rPr>
      <w:rFonts w:ascii="Arial" w:hAnsi="Arial"/>
      <w:b w:val="1"/>
      <w:sz w:val="24"/>
    </w:rPr>
  </w:style>
  <w:style w:type="paragraph" w:styleId="P37">
    <w:name w:val="UserStyle_1"/>
    <w:basedOn w:val="P1"/>
    <w:next w:val="P37"/>
    <w:pPr>
      <w:spacing w:lineRule="atLeast" w:line="700"/>
      <w:jc w:val="center"/>
    </w:pPr>
    <w:rPr>
      <w:sz w:val="44"/>
    </w:rPr>
  </w:style>
  <w:style w:type="paragraph" w:styleId="P38">
    <w:name w:val="标题4"/>
    <w:basedOn w:val="P26"/>
    <w:next w:val="P1"/>
    <w:pPr>
      <w:jc w:val="center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link w:val="P22"/>
    <w:rPr>
      <w:rFonts w:ascii="Arial" w:hAnsi="Arial"/>
      <w:b w:val="1"/>
      <w:sz w:val="24"/>
    </w:rPr>
  </w:style>
  <w:style w:type="character" w:styleId="C4">
    <w:name w:val="NormalCharacter"/>
    <w:qFormat/>
    <w:rPr>
      <w:sz w:val="21"/>
    </w:rPr>
  </w:style>
  <w:style w:type="character" w:styleId="C5">
    <w:name w:val="超链接"/>
    <w:rPr>
      <w:rFonts w:ascii="ˎ̥" w:hAnsi="ˎ̥"/>
      <w:color w:val="0404B3"/>
      <w:sz w:val="18"/>
      <w:u w:val="none"/>
    </w:rPr>
  </w:style>
  <w:style w:type="character" w:styleId="C6">
    <w:name w:val="UserStyle_4"/>
    <w:rPr>
      <w:rFonts w:ascii="宋体" w:hAnsi="宋体"/>
      <w:sz w:val="24"/>
    </w:rPr>
  </w:style>
  <w:style w:type="character" w:styleId="C7">
    <w:name w:val="要点"/>
    <w:basedOn w:val="C3"/>
    <w:qFormat/>
    <w:rPr>
      <w:b w:val="1"/>
    </w:rPr>
  </w:style>
  <w:style w:type="character" w:styleId="C8">
    <w:name w:val=" Char Char"/>
    <w:basedOn w:val="C3"/>
    <w:link w:val="P14"/>
    <w:rPr>
      <w:rFonts w:ascii="宋体" w:hAnsi="宋体"/>
      <w:sz w:val="21"/>
    </w:rPr>
  </w:style>
  <w:style w:type="character" w:styleId="C9">
    <w:name w:val="页码"/>
    <w:basedOn w:val="C3"/>
    <w:rPr/>
  </w:style>
  <w:style w:type="character" w:styleId="C10">
    <w:name w:val="15"/>
    <w:basedOn w:val="C3"/>
    <w:rPr>
      <w:rFonts w:ascii="Times New Roman" w:hAnsi="Times New Roman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网格型"/>
    <w:basedOn w:val="T2"/>
    <w:pPr>
      <w:widowControl w:val="0"/>
      <w:spacing w:lineRule="exact" w:line="590"/>
      <w:ind w:firstLine="200"/>
      <w:jc w:val="both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</dc:creator>
  <dcterms:created xsi:type="dcterms:W3CDTF">2021-06-09T02:50:00Z</dcterms:created>
  <cp:lastModifiedBy>f1TZOF\f1TZOF-</cp:lastModifiedBy>
  <cp:lastPrinted>2021-04-21T02:23:00Z</cp:lastPrinted>
  <dcterms:modified xsi:type="dcterms:W3CDTF">2024-08-28T01:34:56Z</dcterms:modified>
  <cp:revision>2</cp:revision>
  <dc:title>公文通报模板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2052-9.1.0.4940</vt:lpwstr>
  </property>
</Properties>
</file>