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240FC5" Type="http://schemas.openxmlformats.org/officeDocument/2006/relationships/officeDocument" Target="/word/document.xml" /><Relationship Id="coreR34240FC5" Type="http://schemas.openxmlformats.org/package/2006/relationships/metadata/core-properties" Target="/docProps/core.xml" /><Relationship Id="customR34240FC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5"/>
        <w:widowControl w:val="1"/>
        <w:ind w:firstLine="640"/>
        <w:jc w:val="left"/>
        <w:rPr>
          <w:rStyle w:val="C3"/>
          <w:rFonts w:ascii="仿宋" w:hAnsi="仿宋"/>
          <w:sz w:val="32"/>
        </w:rPr>
      </w:pPr>
    </w:p>
    <w:p>
      <w:pPr>
        <w:pStyle w:val="P1"/>
        <w:spacing w:lineRule="exact" w:line="600"/>
        <w:jc w:val="center"/>
        <w:rPr>
          <w:rStyle w:val="C3"/>
          <w:rFonts w:ascii="宋体" w:hAnsi="宋体"/>
          <w:b w:val="1"/>
          <w:color w:val="auto"/>
          <w:sz w:val="44"/>
        </w:rPr>
      </w:pPr>
      <w:r>
        <w:rPr>
          <w:rStyle w:val="C3"/>
          <w:rFonts w:ascii="宋体" w:hAnsi="宋体"/>
          <w:b w:val="1"/>
          <w:color w:val="auto"/>
          <w:sz w:val="44"/>
        </w:rPr>
        <w:t>吉林省人民代表大会常务委员会</w:t>
      </w:r>
    </w:p>
    <w:p>
      <w:pPr>
        <w:pStyle w:val="P1"/>
        <w:spacing w:lineRule="exact" w:line="600"/>
        <w:jc w:val="center"/>
        <w:rPr>
          <w:rStyle w:val="C3"/>
          <w:rFonts w:ascii="宋体" w:hAnsi="宋体"/>
          <w:b w:val="1"/>
          <w:color w:val="auto"/>
          <w:sz w:val="44"/>
        </w:rPr>
      </w:pPr>
      <w:r>
        <w:rPr>
          <w:rStyle w:val="C3"/>
          <w:rFonts w:ascii="宋体" w:hAnsi="宋体"/>
          <w:b w:val="1"/>
          <w:color w:val="auto"/>
          <w:sz w:val="44"/>
        </w:rPr>
        <w:t>关于废止《吉林省信访条例》的决定</w:t>
      </w:r>
    </w:p>
    <w:p>
      <w:pPr>
        <w:pStyle w:val="P7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0" w:left="0" w:right="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（2022年9月28日吉林省第十三届人民代表大会</w:t>
      </w:r>
    </w:p>
    <w:p>
      <w:pPr>
        <w:pStyle w:val="P1"/>
        <w:keepNext w:val="0"/>
        <w:keepLines w:val="0"/>
        <w:widowControl w:val="0"/>
        <w:spacing w:lineRule="exact" w:line="560"/>
        <w:ind w:firstLine="0" w:left="0" w:right="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常务委员会第三十六次会议通过）</w:t>
      </w:r>
    </w:p>
    <w:p>
      <w:pPr>
        <w:pStyle w:val="P5"/>
        <w:widowControl w:val="1"/>
        <w:ind w:firstLine="640"/>
        <w:rPr>
          <w:rStyle w:val="C3"/>
          <w:rFonts w:ascii="仿宋" w:hAnsi="仿宋"/>
          <w:sz w:val="32"/>
        </w:rPr>
      </w:pPr>
    </w:p>
    <w:p>
      <w:pPr>
        <w:pStyle w:val="P1"/>
        <w:spacing w:lineRule="exact" w:line="600"/>
        <w:ind w:firstLine="640"/>
        <w:jc w:val="both"/>
        <w:rPr>
          <w:rStyle w:val="C3"/>
          <w:rFonts w:ascii="仿宋" w:hAnsi="仿宋"/>
          <w:b w:val="0"/>
          <w:sz w:val="32"/>
        </w:rPr>
      </w:pPr>
      <w:r>
        <w:rPr>
          <w:rStyle w:val="C3"/>
          <w:rFonts w:ascii="仿宋" w:hAnsi="仿宋"/>
          <w:b w:val="0"/>
          <w:sz w:val="32"/>
        </w:rPr>
        <w:t>吉林省第十三届人民代表大会常务委员会第三十六次会议决定废止《吉林省信访条例》。</w:t>
      </w:r>
    </w:p>
    <w:p>
      <w:pPr>
        <w:pStyle w:val="P1"/>
        <w:spacing w:lineRule="exact" w:line="600"/>
        <w:ind w:firstLine="640"/>
        <w:jc w:val="both"/>
        <w:rPr>
          <w:rStyle w:val="C3"/>
          <w:rFonts w:ascii="仿宋" w:hAnsi="仿宋"/>
          <w:b w:val="0"/>
          <w:sz w:val="32"/>
        </w:rPr>
      </w:pPr>
      <w:r>
        <w:rPr>
          <w:rStyle w:val="C3"/>
          <w:rFonts w:ascii="仿宋" w:hAnsi="仿宋"/>
          <w:b w:val="0"/>
          <w:sz w:val="32"/>
        </w:rPr>
        <w:t xml:space="preserve"> 本决定自公布之日起施行。  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588" w:right="1474" w:top="2098" w:bottom="1985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2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7"/>
    <w:pPr>
      <w:widowControl w:val="0"/>
      <w:jc w:val="both"/>
    </w:pPr>
    <w:rPr>
      <w:sz w:val="21"/>
    </w:rPr>
  </w:style>
  <w:style w:type="paragraph" w:styleId="P2">
    <w:name w:val="正文 New New New New New New New New New New New New New New New New New"/>
    <w:next w:val="P2"/>
    <w:pPr>
      <w:widowControl w:val="0"/>
      <w:jc w:val="both"/>
    </w:pPr>
    <w:rPr>
      <w:rFonts w:ascii="Times New Roman" w:hAnsi="Times New Roman"/>
      <w:sz w:val="21"/>
    </w:rPr>
  </w:style>
  <w:style w:type="paragraph" w:styleId="P3">
    <w:name w:val="正文 New New New"/>
    <w:next w:val="P3"/>
    <w:pPr>
      <w:widowControl w:val="0"/>
      <w:jc w:val="both"/>
    </w:pPr>
    <w:rPr>
      <w:rFonts w:ascii="等线" w:hAnsi="等线"/>
      <w:sz w:val="21"/>
    </w:rPr>
  </w:style>
  <w:style w:type="paragraph" w:styleId="P4">
    <w:name w:val="正文 New New"/>
    <w:next w:val="P4"/>
    <w:pPr>
      <w:widowControl w:val="0"/>
      <w:jc w:val="both"/>
    </w:pPr>
    <w:rPr>
      <w:rFonts w:ascii="Times New Roman" w:hAnsi="Times New Roman"/>
      <w:sz w:val="21"/>
    </w:rPr>
  </w:style>
  <w:style w:type="paragraph" w:styleId="P5">
    <w:name w:val="正文 New"/>
    <w:next w:val="P5"/>
    <w:pPr>
      <w:widowControl w:val="0"/>
      <w:jc w:val="both"/>
    </w:pPr>
    <w:rPr>
      <w:rFonts w:ascii="等线" w:hAnsi="等线"/>
      <w:sz w:val="21"/>
    </w:rPr>
  </w:style>
  <w:style w:type="paragraph" w:styleId="P6">
    <w:name w:val="正文 New New New New"/>
    <w:next w:val="P6"/>
    <w:pPr>
      <w:widowControl w:val="0"/>
      <w:jc w:val="both"/>
    </w:pPr>
    <w:rPr>
      <w:rFonts w:ascii="等线" w:hAnsi="等线"/>
      <w:sz w:val="21"/>
    </w:rPr>
  </w:style>
  <w:style w:type="paragraph" w:styleId="P7">
    <w:name w:val="正文缩进"/>
    <w:basedOn w:val="P1"/>
    <w:next w:val="P1"/>
    <w:qFormat/>
    <w:pPr>
      <w:ind w:firstLine="420"/>
    </w:pPr>
    <w:rPr>
      <w:rFonts w:ascii="Calibri" w:hAnsi="Calibri"/>
    </w:rPr>
  </w:style>
  <w:style w:type="paragraph" w:styleId="P8">
    <w:name w:val="页脚"/>
    <w:basedOn w:val="P1"/>
    <w:next w:val="P8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9">
    <w:name w:val="页眉"/>
    <w:basedOn w:val="P1"/>
    <w:next w:val="P9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10">
    <w:name w:val="页脚 New New New"/>
    <w:basedOn w:val="P3"/>
    <w:next w:val="P10"/>
    <w:pPr>
      <w:tabs>
        <w:tab w:val="center" w:pos="4153" w:leader="none"/>
        <w:tab w:val="right" w:pos="8306" w:leader="none"/>
      </w:tabs>
      <w:jc w:val="left"/>
    </w:pPr>
    <w:rPr>
      <w:rFonts w:ascii="等线" w:hAnsi="等线"/>
      <w:sz w:val="18"/>
    </w:rPr>
  </w:style>
  <w:style w:type="paragraph" w:styleId="P11">
    <w:name w:val="页脚 New New"/>
    <w:basedOn w:val="P4"/>
    <w:next w:val="P11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2">
    <w:name w:val="页脚 New"/>
    <w:basedOn w:val="P5"/>
    <w:next w:val="P12"/>
    <w:pPr>
      <w:tabs>
        <w:tab w:val="center" w:pos="4153" w:leader="none"/>
        <w:tab w:val="right" w:pos="8306" w:leader="none"/>
      </w:tabs>
      <w:jc w:val="left"/>
    </w:pPr>
    <w:rPr>
      <w:rFonts w:ascii="等线" w:hAnsi="等线"/>
      <w:sz w:val="18"/>
    </w:rPr>
  </w:style>
  <w:style w:type="paragraph" w:styleId="P13">
    <w:name w:val="页脚 New New New New"/>
    <w:basedOn w:val="P6"/>
    <w:next w:val="P13"/>
    <w:pPr>
      <w:tabs>
        <w:tab w:val="center" w:pos="4153" w:leader="none"/>
        <w:tab w:val="right" w:pos="8306" w:leader="none"/>
      </w:tabs>
      <w:jc w:val="left"/>
    </w:pPr>
    <w:rPr>
      <w:rFonts w:ascii="等线" w:hAnsi="等线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Tian</dc:creator>
  <dcterms:created xsi:type="dcterms:W3CDTF">2011-09-14T11:13:00Z</dcterms:created>
  <cp:lastModifiedBy>f1TZOF\f1TZOF-</cp:lastModifiedBy>
  <cp:lastPrinted>2021-07-30T07:42:00Z</cp:lastPrinted>
  <dcterms:modified xsi:type="dcterms:W3CDTF">2024-08-28T01:34:59Z</dcterms:modified>
  <cp:revision>2</cp:revision>
  <dc:title>吉人社会委发﹝2020﹞1号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2052-11.8.2.10489</vt:lpwstr>
  </property>
  <property fmtid="{D5CDD505-2E9C-101B-9397-08002B2CF9AE}" pid="3" name="ICV">
    <vt:lpwstr>93A37E2537BE44A0A4BA7EFD56DE5223</vt:lpwstr>
  </property>
</Properties>
</file>