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B29C2">
      <w:pPr>
        <w:spacing w:line="540" w:lineRule="exact"/>
        <w:jc w:val="center"/>
        <w:rPr>
          <w:rFonts w:ascii="宋体" w:hAnsi="宋体" w:cs="Calibri" w:hint="eastAsia"/>
          <w:b/>
          <w:bCs/>
          <w:sz w:val="44"/>
          <w:szCs w:val="44"/>
        </w:rPr>
      </w:pPr>
    </w:p>
    <w:p w:rsidR="00000000" w:rsidRDefault="005B29C2">
      <w:pPr>
        <w:spacing w:line="540" w:lineRule="exact"/>
        <w:jc w:val="center"/>
        <w:rPr>
          <w:rFonts w:ascii="宋体" w:hAnsi="宋体" w:cs="Calibri" w:hint="eastAsia"/>
          <w:b/>
          <w:bCs/>
          <w:sz w:val="44"/>
          <w:szCs w:val="44"/>
        </w:rPr>
      </w:pPr>
    </w:p>
    <w:p w:rsidR="00000000" w:rsidRDefault="005B29C2">
      <w:pPr>
        <w:spacing w:line="540" w:lineRule="exact"/>
        <w:jc w:val="center"/>
        <w:rPr>
          <w:rFonts w:ascii="宋体" w:hAnsi="宋体" w:cs="Calibri"/>
          <w:b/>
          <w:bCs/>
          <w:sz w:val="44"/>
          <w:szCs w:val="44"/>
        </w:rPr>
      </w:pPr>
      <w:r>
        <w:rPr>
          <w:rFonts w:ascii="宋体" w:hAnsi="宋体" w:cs="Calibri" w:hint="eastAsia"/>
          <w:sz w:val="44"/>
          <w:szCs w:val="44"/>
        </w:rPr>
        <w:t>深圳经济特区城市园林条例</w:t>
      </w:r>
    </w:p>
    <w:p w:rsidR="00000000" w:rsidRDefault="005B29C2">
      <w:pPr>
        <w:spacing w:line="540" w:lineRule="exact"/>
        <w:jc w:val="center"/>
        <w:rPr>
          <w:rFonts w:ascii="宋体" w:hAnsi="宋体" w:cs="Calibri" w:hint="eastAsia"/>
          <w:sz w:val="32"/>
          <w:szCs w:val="32"/>
        </w:rPr>
      </w:pPr>
      <w:r>
        <w:rPr>
          <w:rFonts w:ascii="宋体" w:hAnsi="宋体" w:cs="Calibri" w:hint="eastAsia"/>
          <w:sz w:val="32"/>
          <w:szCs w:val="32"/>
        </w:rPr>
        <w:t xml:space="preserve"> </w:t>
      </w:r>
    </w:p>
    <w:p w:rsidR="00000000" w:rsidRDefault="005B29C2">
      <w:pPr>
        <w:spacing w:line="540" w:lineRule="exact"/>
        <w:jc w:val="center"/>
        <w:rPr>
          <w:rFonts w:ascii="楷体_GB2312" w:eastAsia="楷体_GB2312" w:hAnsi="Calibri" w:cs="Calibri" w:hint="eastAsia"/>
          <w:sz w:val="32"/>
          <w:szCs w:val="32"/>
        </w:rPr>
      </w:pPr>
    </w:p>
    <w:p w:rsidR="00000000" w:rsidRDefault="005B29C2">
      <w:pPr>
        <w:spacing w:line="540" w:lineRule="exact"/>
        <w:jc w:val="center"/>
        <w:rPr>
          <w:rFonts w:ascii="楷体_GB2312" w:eastAsia="楷体_GB2312" w:hint="eastAsia"/>
          <w:color w:val="000000"/>
          <w:sz w:val="32"/>
          <w:szCs w:val="32"/>
        </w:rPr>
      </w:pPr>
      <w:r>
        <w:rPr>
          <w:rFonts w:ascii="楷体_GB2312" w:eastAsia="楷体_GB2312" w:hAnsi="Calibri" w:cs="Calibri" w:hint="eastAsia"/>
          <w:sz w:val="32"/>
          <w:szCs w:val="32"/>
        </w:rPr>
        <w:t>（</w:t>
      </w:r>
      <w:r>
        <w:rPr>
          <w:rFonts w:ascii="楷体_GB2312" w:eastAsia="楷体_GB2312" w:hint="eastAsia"/>
          <w:color w:val="000000"/>
          <w:sz w:val="32"/>
          <w:szCs w:val="32"/>
        </w:rPr>
        <w:t>1995</w:t>
      </w:r>
      <w:r>
        <w:rPr>
          <w:rFonts w:ascii="楷体_GB2312" w:eastAsia="楷体_GB2312" w:hint="eastAsia"/>
          <w:color w:val="000000"/>
          <w:sz w:val="32"/>
          <w:szCs w:val="32"/>
        </w:rPr>
        <w:t>年</w:t>
      </w:r>
      <w:r>
        <w:rPr>
          <w:rFonts w:ascii="楷体_GB2312" w:eastAsia="楷体_GB2312" w:hint="eastAsia"/>
          <w:color w:val="000000"/>
          <w:sz w:val="32"/>
          <w:szCs w:val="32"/>
        </w:rPr>
        <w:t>12</w:t>
      </w:r>
      <w:r>
        <w:rPr>
          <w:rFonts w:ascii="楷体_GB2312" w:eastAsia="楷体_GB2312" w:hint="eastAsia"/>
          <w:color w:val="000000"/>
          <w:sz w:val="32"/>
          <w:szCs w:val="32"/>
        </w:rPr>
        <w:t>月</w:t>
      </w:r>
      <w:r>
        <w:rPr>
          <w:rFonts w:ascii="楷体_GB2312" w:eastAsia="楷体_GB2312" w:hint="eastAsia"/>
          <w:color w:val="000000"/>
          <w:sz w:val="32"/>
          <w:szCs w:val="32"/>
        </w:rPr>
        <w:t>26</w:t>
      </w:r>
      <w:r>
        <w:rPr>
          <w:rFonts w:ascii="楷体_GB2312" w:eastAsia="楷体_GB2312" w:hint="eastAsia"/>
          <w:color w:val="000000"/>
          <w:sz w:val="32"/>
          <w:szCs w:val="32"/>
        </w:rPr>
        <w:t>日深圳市第二届人民代表大会</w:t>
      </w:r>
    </w:p>
    <w:p w:rsidR="00000000" w:rsidRDefault="005B29C2">
      <w:pPr>
        <w:spacing w:line="540" w:lineRule="exact"/>
        <w:jc w:val="center"/>
        <w:rPr>
          <w:rFonts w:ascii="楷体_GB2312" w:eastAsia="楷体_GB2312" w:hint="eastAsia"/>
          <w:color w:val="000000"/>
          <w:sz w:val="32"/>
          <w:szCs w:val="32"/>
        </w:rPr>
      </w:pPr>
      <w:r>
        <w:rPr>
          <w:rFonts w:ascii="楷体_GB2312" w:eastAsia="楷体_GB2312" w:hint="eastAsia"/>
          <w:color w:val="000000"/>
          <w:sz w:val="32"/>
          <w:szCs w:val="32"/>
        </w:rPr>
        <w:t>常务委员会第五次会议通过</w:t>
      </w:r>
      <w:r>
        <w:rPr>
          <w:rFonts w:ascii="楷体_GB2312" w:eastAsia="楷体_GB2312" w:hint="eastAsia"/>
          <w:color w:val="000000"/>
          <w:sz w:val="32"/>
          <w:szCs w:val="32"/>
        </w:rPr>
        <w:t xml:space="preserve">  </w:t>
      </w:r>
    </w:p>
    <w:p w:rsidR="00000000" w:rsidRDefault="005B29C2">
      <w:pPr>
        <w:spacing w:line="540" w:lineRule="exact"/>
        <w:jc w:val="center"/>
        <w:rPr>
          <w:rFonts w:ascii="楷体_GB2312" w:eastAsia="楷体_GB2312" w:hint="eastAsia"/>
          <w:color w:val="000000"/>
          <w:sz w:val="32"/>
          <w:szCs w:val="32"/>
        </w:rPr>
      </w:pPr>
      <w:r>
        <w:rPr>
          <w:rFonts w:ascii="楷体_GB2312" w:eastAsia="楷体_GB2312" w:hint="eastAsia"/>
          <w:color w:val="000000"/>
          <w:sz w:val="32"/>
          <w:szCs w:val="32"/>
        </w:rPr>
        <w:t>根据</w:t>
      </w:r>
      <w:r>
        <w:rPr>
          <w:rFonts w:ascii="楷体_GB2312" w:eastAsia="楷体_GB2312" w:hint="eastAsia"/>
          <w:color w:val="000000"/>
          <w:sz w:val="32"/>
          <w:szCs w:val="32"/>
        </w:rPr>
        <w:t>2004</w:t>
      </w:r>
      <w:r>
        <w:rPr>
          <w:rFonts w:ascii="楷体_GB2312" w:eastAsia="楷体_GB2312" w:hint="eastAsia"/>
          <w:color w:val="000000"/>
          <w:sz w:val="32"/>
          <w:szCs w:val="32"/>
        </w:rPr>
        <w:t>年</w:t>
      </w:r>
      <w:r>
        <w:rPr>
          <w:rFonts w:ascii="楷体_GB2312" w:eastAsia="楷体_GB2312" w:hint="eastAsia"/>
          <w:color w:val="000000"/>
          <w:sz w:val="32"/>
          <w:szCs w:val="32"/>
        </w:rPr>
        <w:t>6</w:t>
      </w:r>
      <w:r>
        <w:rPr>
          <w:rFonts w:ascii="楷体_GB2312" w:eastAsia="楷体_GB2312" w:hint="eastAsia"/>
          <w:color w:val="000000"/>
          <w:sz w:val="32"/>
          <w:szCs w:val="32"/>
        </w:rPr>
        <w:t>月</w:t>
      </w:r>
      <w:r>
        <w:rPr>
          <w:rFonts w:ascii="楷体_GB2312" w:eastAsia="楷体_GB2312" w:hint="eastAsia"/>
          <w:color w:val="000000"/>
          <w:sz w:val="32"/>
          <w:szCs w:val="32"/>
        </w:rPr>
        <w:t>25</w:t>
      </w:r>
      <w:r>
        <w:rPr>
          <w:rFonts w:ascii="楷体_GB2312" w:eastAsia="楷体_GB2312" w:hint="eastAsia"/>
          <w:color w:val="000000"/>
          <w:sz w:val="32"/>
          <w:szCs w:val="32"/>
        </w:rPr>
        <w:t>日深圳市第三届人民代表大会</w:t>
      </w:r>
    </w:p>
    <w:p w:rsidR="00000000" w:rsidRDefault="005B29C2">
      <w:pPr>
        <w:spacing w:line="540" w:lineRule="exact"/>
        <w:jc w:val="center"/>
        <w:rPr>
          <w:rFonts w:ascii="楷体_GB2312" w:eastAsia="楷体_GB2312" w:hint="eastAsia"/>
          <w:color w:val="000000"/>
          <w:sz w:val="32"/>
          <w:szCs w:val="32"/>
        </w:rPr>
      </w:pPr>
      <w:r>
        <w:rPr>
          <w:rFonts w:ascii="楷体_GB2312" w:eastAsia="楷体_GB2312" w:hint="eastAsia"/>
          <w:color w:val="000000"/>
          <w:sz w:val="32"/>
          <w:szCs w:val="32"/>
        </w:rPr>
        <w:t>常务委员会第三十二次会议《关于修改</w:t>
      </w:r>
      <w:r>
        <w:rPr>
          <w:rFonts w:ascii="楷体_GB2312" w:eastAsia="楷体_GB2312" w:hint="eastAsia"/>
          <w:color w:val="000000"/>
          <w:sz w:val="32"/>
          <w:szCs w:val="32"/>
        </w:rPr>
        <w:t>&lt;</w:t>
      </w:r>
      <w:r>
        <w:rPr>
          <w:rFonts w:ascii="楷体_GB2312" w:eastAsia="楷体_GB2312" w:hint="eastAsia"/>
          <w:color w:val="000000"/>
          <w:sz w:val="32"/>
          <w:szCs w:val="32"/>
        </w:rPr>
        <w:t>深圳经济特区城市园林条例</w:t>
      </w:r>
      <w:r>
        <w:rPr>
          <w:rFonts w:ascii="楷体_GB2312" w:eastAsia="楷体_GB2312" w:hint="eastAsia"/>
          <w:color w:val="000000"/>
          <w:sz w:val="32"/>
          <w:szCs w:val="32"/>
        </w:rPr>
        <w:t>&gt;</w:t>
      </w:r>
      <w:r>
        <w:rPr>
          <w:rFonts w:ascii="楷体_GB2312" w:eastAsia="楷体_GB2312" w:hint="eastAsia"/>
          <w:color w:val="000000"/>
          <w:sz w:val="32"/>
          <w:szCs w:val="32"/>
        </w:rPr>
        <w:t>的决定》第一次修正</w:t>
      </w:r>
    </w:p>
    <w:p w:rsidR="00000000" w:rsidRDefault="005B29C2">
      <w:pPr>
        <w:spacing w:line="540" w:lineRule="exact"/>
        <w:jc w:val="center"/>
        <w:rPr>
          <w:rFonts w:ascii="楷体_GB2312" w:eastAsia="楷体_GB2312" w:hint="eastAsia"/>
          <w:color w:val="000000"/>
          <w:sz w:val="32"/>
          <w:szCs w:val="32"/>
        </w:rPr>
      </w:pPr>
      <w:r>
        <w:rPr>
          <w:rFonts w:ascii="楷体_GB2312" w:eastAsia="楷体_GB2312" w:hint="eastAsia"/>
          <w:color w:val="000000"/>
          <w:sz w:val="32"/>
          <w:szCs w:val="32"/>
        </w:rPr>
        <w:t>根据</w:t>
      </w:r>
      <w:r>
        <w:rPr>
          <w:rFonts w:ascii="楷体_GB2312" w:eastAsia="楷体_GB2312" w:hint="eastAsia"/>
          <w:color w:val="000000"/>
          <w:sz w:val="32"/>
          <w:szCs w:val="32"/>
        </w:rPr>
        <w:t>2018</w:t>
      </w:r>
      <w:r>
        <w:rPr>
          <w:rFonts w:ascii="楷体_GB2312" w:eastAsia="楷体_GB2312" w:hint="eastAsia"/>
          <w:color w:val="000000"/>
          <w:sz w:val="32"/>
          <w:szCs w:val="32"/>
        </w:rPr>
        <w:t>年</w:t>
      </w:r>
      <w:r>
        <w:rPr>
          <w:rFonts w:ascii="楷体_GB2312" w:eastAsia="楷体_GB2312" w:hint="eastAsia"/>
          <w:color w:val="000000"/>
          <w:sz w:val="32"/>
          <w:szCs w:val="32"/>
        </w:rPr>
        <w:t>6</w:t>
      </w:r>
      <w:r>
        <w:rPr>
          <w:rFonts w:ascii="楷体_GB2312" w:eastAsia="楷体_GB2312" w:hint="eastAsia"/>
          <w:color w:val="000000"/>
          <w:sz w:val="32"/>
          <w:szCs w:val="32"/>
        </w:rPr>
        <w:t>月</w:t>
      </w:r>
      <w:r>
        <w:rPr>
          <w:rFonts w:ascii="楷体_GB2312" w:eastAsia="楷体_GB2312" w:hint="eastAsia"/>
          <w:color w:val="000000"/>
          <w:sz w:val="32"/>
          <w:szCs w:val="32"/>
        </w:rPr>
        <w:t>27</w:t>
      </w:r>
      <w:r>
        <w:rPr>
          <w:rFonts w:ascii="楷体_GB2312" w:eastAsia="楷体_GB2312" w:hint="eastAsia"/>
          <w:color w:val="000000"/>
          <w:sz w:val="32"/>
          <w:szCs w:val="32"/>
        </w:rPr>
        <w:t>日深圳市第六届人民代表大会</w:t>
      </w:r>
    </w:p>
    <w:p w:rsidR="00000000" w:rsidRDefault="005B29C2">
      <w:pPr>
        <w:spacing w:line="540" w:lineRule="exact"/>
        <w:jc w:val="center"/>
        <w:rPr>
          <w:rFonts w:ascii="楷体_GB2312" w:eastAsia="楷体_GB2312" w:hint="eastAsia"/>
          <w:color w:val="000000"/>
          <w:sz w:val="32"/>
          <w:szCs w:val="32"/>
        </w:rPr>
      </w:pPr>
      <w:r>
        <w:rPr>
          <w:rFonts w:ascii="楷体_GB2312" w:eastAsia="楷体_GB2312" w:hint="eastAsia"/>
          <w:color w:val="000000"/>
          <w:sz w:val="32"/>
          <w:szCs w:val="32"/>
        </w:rPr>
        <w:t>常务委员会第二十六次会议《关于修改</w:t>
      </w:r>
      <w:r>
        <w:rPr>
          <w:rFonts w:ascii="楷体_GB2312" w:eastAsia="楷体_GB2312" w:hint="eastAsia"/>
          <w:color w:val="000000"/>
          <w:sz w:val="32"/>
          <w:szCs w:val="32"/>
        </w:rPr>
        <w:t>&lt;</w:t>
      </w:r>
      <w:r>
        <w:rPr>
          <w:rFonts w:ascii="楷体_GB2312" w:eastAsia="楷体_GB2312" w:hint="eastAsia"/>
          <w:color w:val="000000"/>
          <w:sz w:val="32"/>
          <w:szCs w:val="32"/>
        </w:rPr>
        <w:t>深圳经济特区城市园林条例</w:t>
      </w:r>
      <w:r>
        <w:rPr>
          <w:rFonts w:ascii="楷体_GB2312" w:eastAsia="楷体_GB2312" w:hint="eastAsia"/>
          <w:color w:val="000000"/>
          <w:sz w:val="32"/>
          <w:szCs w:val="32"/>
        </w:rPr>
        <w:t>&gt;</w:t>
      </w:r>
      <w:r>
        <w:rPr>
          <w:rFonts w:ascii="楷体_GB2312" w:eastAsia="楷体_GB2312" w:hint="eastAsia"/>
          <w:color w:val="000000"/>
          <w:sz w:val="32"/>
          <w:szCs w:val="32"/>
        </w:rPr>
        <w:t>的决定》第二次修正</w:t>
      </w:r>
      <w:r>
        <w:rPr>
          <w:rFonts w:ascii="楷体_GB2312" w:eastAsia="楷体_GB2312" w:hAnsi="Calibri" w:cs="Calibri" w:hint="eastAsia"/>
          <w:sz w:val="32"/>
          <w:szCs w:val="32"/>
        </w:rPr>
        <w:t>）</w:t>
      </w:r>
    </w:p>
    <w:p w:rsidR="00000000" w:rsidRDefault="005B29C2">
      <w:pPr>
        <w:spacing w:line="540" w:lineRule="exact"/>
        <w:jc w:val="center"/>
        <w:rPr>
          <w:rFonts w:ascii="宋体" w:hAnsi="宋体" w:cs="Calibri" w:hint="eastAsia"/>
          <w:sz w:val="32"/>
          <w:szCs w:val="32"/>
        </w:rPr>
      </w:pPr>
      <w:r>
        <w:rPr>
          <w:rFonts w:ascii="宋体" w:hAnsi="宋体" w:cs="Calibri" w:hint="eastAsia"/>
          <w:sz w:val="32"/>
          <w:szCs w:val="32"/>
        </w:rPr>
        <w:t xml:space="preserve"> </w:t>
      </w:r>
    </w:p>
    <w:p w:rsidR="00000000" w:rsidRDefault="005B29C2">
      <w:pPr>
        <w:spacing w:line="540" w:lineRule="exact"/>
        <w:jc w:val="center"/>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000000" w:rsidRDefault="005B29C2">
      <w:pPr>
        <w:spacing w:line="540" w:lineRule="exact"/>
        <w:jc w:val="left"/>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000000" w:rsidRDefault="005B29C2">
      <w:pPr>
        <w:spacing w:line="540" w:lineRule="exact"/>
        <w:jc w:val="left"/>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规划和建设</w:t>
      </w:r>
    </w:p>
    <w:p w:rsidR="00000000" w:rsidRDefault="005B29C2">
      <w:pPr>
        <w:spacing w:line="540" w:lineRule="exact"/>
        <w:jc w:val="left"/>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管理和保护</w:t>
      </w:r>
    </w:p>
    <w:p w:rsidR="00000000" w:rsidRDefault="005B29C2">
      <w:pPr>
        <w:spacing w:line="540" w:lineRule="exact"/>
        <w:jc w:val="left"/>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000000" w:rsidRDefault="005B29C2">
      <w:pPr>
        <w:spacing w:line="540" w:lineRule="exact"/>
        <w:jc w:val="left"/>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000000" w:rsidRDefault="005B29C2">
      <w:pPr>
        <w:spacing w:line="540" w:lineRule="exact"/>
        <w:jc w:val="left"/>
        <w:rPr>
          <w:rFonts w:ascii="宋体" w:hAnsi="宋体" w:cs="Calibri" w:hint="eastAsia"/>
          <w:sz w:val="32"/>
          <w:szCs w:val="32"/>
        </w:rPr>
      </w:pPr>
      <w:r>
        <w:rPr>
          <w:rFonts w:ascii="宋体" w:hAnsi="宋体" w:cs="Calibri" w:hint="eastAsia"/>
          <w:sz w:val="32"/>
          <w:szCs w:val="32"/>
        </w:rPr>
        <w:t xml:space="preserve"> </w:t>
      </w:r>
    </w:p>
    <w:p w:rsidR="00000000" w:rsidRDefault="005B29C2">
      <w:pPr>
        <w:spacing w:line="540" w:lineRule="exact"/>
        <w:jc w:val="center"/>
        <w:rPr>
          <w:rFonts w:ascii="黑体" w:eastAsia="黑体" w:hAnsi="黑体" w:cs="Calibri" w:hint="eastAsia"/>
          <w:sz w:val="32"/>
          <w:szCs w:val="32"/>
        </w:rPr>
      </w:pPr>
      <w:r>
        <w:rPr>
          <w:rFonts w:ascii="黑体" w:eastAsia="黑体" w:hAnsi="黑体" w:cs="Calibri" w:hint="eastAsia"/>
          <w:sz w:val="32"/>
          <w:szCs w:val="32"/>
        </w:rPr>
        <w:t>第一章</w:t>
      </w:r>
      <w:r>
        <w:rPr>
          <w:rFonts w:ascii="黑体" w:eastAsia="黑体" w:hAnsi="黑体" w:cs="Calibri" w:hint="eastAsia"/>
          <w:sz w:val="32"/>
          <w:szCs w:val="32"/>
        </w:rPr>
        <w:t xml:space="preserve">  </w:t>
      </w:r>
      <w:r>
        <w:rPr>
          <w:rFonts w:ascii="黑体" w:eastAsia="黑体" w:hAnsi="黑体" w:cs="Calibri" w:hint="eastAsia"/>
          <w:sz w:val="32"/>
          <w:szCs w:val="32"/>
        </w:rPr>
        <w:t>总则</w:t>
      </w:r>
    </w:p>
    <w:p w:rsidR="00000000" w:rsidRDefault="005B29C2">
      <w:pPr>
        <w:spacing w:line="540" w:lineRule="exact"/>
        <w:jc w:val="center"/>
        <w:rPr>
          <w:rFonts w:ascii="宋体" w:hAnsi="宋体" w:cs="Calibri" w:hint="eastAsia"/>
          <w:sz w:val="32"/>
          <w:szCs w:val="32"/>
        </w:rPr>
      </w:pPr>
      <w:r>
        <w:rPr>
          <w:rFonts w:ascii="宋体" w:hAnsi="宋体" w:cs="Calibri" w:hint="eastAsia"/>
          <w:sz w:val="32"/>
          <w:szCs w:val="32"/>
        </w:rPr>
        <w:t xml:space="preserve"> </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lastRenderedPageBreak/>
        <w:t xml:space="preserve">    </w:t>
      </w:r>
      <w:r>
        <w:rPr>
          <w:rFonts w:ascii="黑体" w:eastAsia="黑体" w:hAnsi="黑体" w:cs="Calibri" w:hint="eastAsia"/>
          <w:sz w:val="32"/>
          <w:szCs w:val="32"/>
        </w:rPr>
        <w:t>第一条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为促进深圳经济特区（以下简称特区）城市园林的建设和发展，加强园林管理，改善城市生态，美化环境，增进人民身心健康，制定本条例。</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第二条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特区城市园林的规划、建设、保护和管理，适用本条例。</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第三条</w:t>
      </w:r>
      <w:r>
        <w:rPr>
          <w:rFonts w:ascii="仿宋_GB2312" w:eastAsia="仿宋_GB2312" w:hAnsi="Calibri" w:cs="Calibri" w:hint="eastAsia"/>
          <w:sz w:val="32"/>
          <w:szCs w:val="32"/>
        </w:rPr>
        <w:t xml:space="preserve">  </w:t>
      </w:r>
      <w:r>
        <w:rPr>
          <w:rFonts w:ascii="仿宋_GB2312" w:eastAsia="仿宋_GB2312" w:hAnsi="Calibri" w:cs="Arial" w:hint="eastAsia"/>
          <w:spacing w:val="-2"/>
          <w:sz w:val="32"/>
          <w:szCs w:val="32"/>
        </w:rPr>
        <w:t>市城市管理部门是市城市园林行政主管部门（以下简称市园林主管部门），负责所管辖城市园林的管理工作，并负责特区城市园林统筹协调和监督管理工作</w:t>
      </w:r>
      <w:r>
        <w:rPr>
          <w:rFonts w:ascii="仿宋_GB2312" w:eastAsia="仿宋_GB2312" w:hAnsi="Calibri" w:cs="Calibri" w:hint="eastAsia"/>
          <w:sz w:val="32"/>
          <w:szCs w:val="32"/>
        </w:rPr>
        <w:t>。</w:t>
      </w:r>
    </w:p>
    <w:p w:rsidR="00000000" w:rsidRDefault="005B29C2">
      <w:pPr>
        <w:spacing w:line="540" w:lineRule="exact"/>
        <w:ind w:firstLine="622"/>
        <w:jc w:val="left"/>
        <w:rPr>
          <w:rFonts w:ascii="仿宋_GB2312" w:eastAsia="仿宋_GB2312" w:hAnsi="Calibri" w:cs="Arial" w:hint="eastAsia"/>
          <w:spacing w:val="-2"/>
          <w:sz w:val="32"/>
          <w:szCs w:val="32"/>
        </w:rPr>
      </w:pPr>
      <w:r>
        <w:rPr>
          <w:rFonts w:ascii="仿宋_GB2312" w:eastAsia="仿宋_GB2312" w:hAnsi="Calibri" w:cs="Arial" w:hint="eastAsia"/>
          <w:spacing w:val="-2"/>
          <w:sz w:val="32"/>
          <w:szCs w:val="32"/>
        </w:rPr>
        <w:t>区城市管理部门是区城市园林行政主管部门（以下简称区园林主管部门），负责本行政区域内所管辖城市园林的管理工作。</w:t>
      </w:r>
    </w:p>
    <w:p w:rsidR="00000000" w:rsidRDefault="005B29C2">
      <w:pPr>
        <w:spacing w:line="540" w:lineRule="exact"/>
        <w:ind w:firstLine="622"/>
        <w:jc w:val="left"/>
        <w:rPr>
          <w:rFonts w:ascii="仿宋_GB2312" w:eastAsia="仿宋_GB2312" w:hAnsi="Calibri" w:cs="Calibri" w:hint="eastAsia"/>
          <w:sz w:val="32"/>
          <w:szCs w:val="32"/>
        </w:rPr>
      </w:pPr>
      <w:r>
        <w:rPr>
          <w:rFonts w:ascii="仿宋_GB2312" w:eastAsia="仿宋_GB2312" w:hAnsi="Calibri" w:cs="Arial" w:hint="eastAsia"/>
          <w:spacing w:val="-2"/>
          <w:sz w:val="32"/>
          <w:szCs w:val="32"/>
        </w:rPr>
        <w:t>发展改革、财政、规划国土、市场和质量监督、人居环境、公安、建设、水务等部门按照各自职责做好城市园林管理相关工作。</w:t>
      </w:r>
      <w:r>
        <w:rPr>
          <w:rFonts w:ascii="仿宋_GB2312" w:eastAsia="仿宋_GB2312" w:hAnsi="Calibri" w:cs="Calibri" w:hint="eastAsia"/>
          <w:sz w:val="32"/>
          <w:szCs w:val="32"/>
        </w:rPr>
        <w:t xml:space="preserve">    </w:t>
      </w:r>
    </w:p>
    <w:p w:rsidR="00000000" w:rsidRDefault="005B29C2">
      <w:pPr>
        <w:spacing w:line="540" w:lineRule="exact"/>
        <w:ind w:firstLine="622"/>
        <w:jc w:val="left"/>
        <w:rPr>
          <w:rFonts w:ascii="仿宋_GB2312" w:eastAsia="仿宋_GB2312" w:hAnsi="Calibri" w:cs="Calibri" w:hint="eastAsia"/>
          <w:sz w:val="32"/>
          <w:szCs w:val="32"/>
        </w:rPr>
      </w:pPr>
      <w:r>
        <w:rPr>
          <w:rFonts w:ascii="黑体" w:eastAsia="黑体" w:hAnsi="黑体" w:cs="Calibri" w:hint="eastAsia"/>
          <w:sz w:val="32"/>
          <w:szCs w:val="32"/>
        </w:rPr>
        <w:t>第四条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本条例所称城市园林，是指按市政府规划并经园林主管部门确认的各类公园、动物园、植物园、风景区、公共海滩、专类园、街头游园、花园、庭园以及其他供游人游览、休闲的场所。城市园林包括市政园林、经营性园林和单位附属园林。</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市政园林是指由市、区人民政府投资建设并对公众开放</w:t>
      </w:r>
      <w:r>
        <w:rPr>
          <w:rFonts w:ascii="仿宋_GB2312" w:eastAsia="仿宋_GB2312" w:hAnsi="Calibri" w:cs="Calibri" w:hint="eastAsia"/>
          <w:sz w:val="32"/>
          <w:szCs w:val="32"/>
        </w:rPr>
        <w:t>的公益性城市园林。</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经营性园林是指由社会投资建设、对公众开放并实行企业化管理的城市园林。</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单位附属园林是指由经济开发区、工业区、住宅区及其他物业业主在其物业范围内投资建设，主要供在该区域范围内工作、</w:t>
      </w:r>
      <w:r>
        <w:rPr>
          <w:rFonts w:ascii="仿宋_GB2312" w:eastAsia="仿宋_GB2312" w:hAnsi="Calibri" w:cs="Calibri" w:hint="eastAsia"/>
          <w:sz w:val="32"/>
          <w:szCs w:val="32"/>
        </w:rPr>
        <w:lastRenderedPageBreak/>
        <w:t>居住人员使用的城市园林。</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第五条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城市园林应当依本条例规定实行专业化管理。</w:t>
      </w:r>
    </w:p>
    <w:p w:rsidR="00000000" w:rsidRDefault="005B29C2">
      <w:pPr>
        <w:spacing w:line="540" w:lineRule="exact"/>
        <w:ind w:firstLine="660"/>
        <w:rPr>
          <w:rFonts w:ascii="仿宋_GB2312" w:eastAsia="仿宋_GB2312" w:hAnsi="Calibri" w:cs="Calibri" w:hint="eastAsia"/>
          <w:sz w:val="32"/>
          <w:szCs w:val="32"/>
        </w:rPr>
      </w:pPr>
      <w:r>
        <w:rPr>
          <w:rFonts w:ascii="黑体" w:eastAsia="黑体" w:hAnsi="黑体" w:cs="Calibri" w:hint="eastAsia"/>
          <w:sz w:val="32"/>
          <w:szCs w:val="32"/>
        </w:rPr>
        <w:t>第六条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市、区人民政府应当将城市园林建设纳入本级国民经济和社会发展计划或者建设计划，保障市政园林建设和管理所必需的经费。</w:t>
      </w:r>
    </w:p>
    <w:p w:rsidR="00000000" w:rsidRDefault="005B29C2">
      <w:pPr>
        <w:spacing w:line="540" w:lineRule="exact"/>
        <w:ind w:firstLine="660"/>
        <w:rPr>
          <w:rFonts w:ascii="仿宋_GB2312" w:eastAsia="仿宋_GB2312" w:hAnsi="Calibri" w:cs="Calibri" w:hint="eastAsia"/>
          <w:sz w:val="32"/>
          <w:szCs w:val="32"/>
        </w:rPr>
      </w:pPr>
      <w:r>
        <w:rPr>
          <w:rFonts w:ascii="仿宋_GB2312" w:eastAsia="仿宋_GB2312" w:hAnsi="Calibri" w:cs="Calibri" w:hint="eastAsia"/>
          <w:sz w:val="32"/>
          <w:szCs w:val="32"/>
        </w:rPr>
        <w:t>市、区人民政府应当鼓励和支持城市园林的科学研究，推广先进技术，提高城市园林的管理、科学技</w:t>
      </w:r>
      <w:r>
        <w:rPr>
          <w:rFonts w:ascii="仿宋_GB2312" w:eastAsia="仿宋_GB2312" w:hAnsi="Calibri" w:cs="Calibri" w:hint="eastAsia"/>
          <w:sz w:val="32"/>
          <w:szCs w:val="32"/>
        </w:rPr>
        <w:t>术和艺术水平。</w:t>
      </w:r>
    </w:p>
    <w:p w:rsidR="00000000" w:rsidRDefault="005B29C2">
      <w:pPr>
        <w:spacing w:line="540" w:lineRule="exact"/>
        <w:jc w:val="center"/>
        <w:rPr>
          <w:rFonts w:ascii="黑体" w:eastAsia="黑体" w:hAnsi="黑体" w:cs="Calibri" w:hint="eastAsia"/>
          <w:sz w:val="32"/>
          <w:szCs w:val="32"/>
        </w:rPr>
      </w:pPr>
      <w:r>
        <w:rPr>
          <w:rFonts w:ascii="黑体" w:eastAsia="黑体" w:hAnsi="黑体" w:cs="Calibri" w:hint="eastAsia"/>
          <w:sz w:val="32"/>
          <w:szCs w:val="32"/>
        </w:rPr>
        <w:t xml:space="preserve"> </w:t>
      </w:r>
    </w:p>
    <w:p w:rsidR="00000000" w:rsidRDefault="005B29C2">
      <w:pPr>
        <w:spacing w:line="540" w:lineRule="exact"/>
        <w:jc w:val="center"/>
        <w:rPr>
          <w:rFonts w:ascii="黑体" w:eastAsia="黑体" w:hAnsi="黑体" w:cs="Calibri" w:hint="eastAsia"/>
          <w:sz w:val="32"/>
          <w:szCs w:val="32"/>
        </w:rPr>
      </w:pPr>
      <w:r>
        <w:rPr>
          <w:rFonts w:ascii="黑体" w:eastAsia="黑体" w:hAnsi="黑体" w:cs="Calibri" w:hint="eastAsia"/>
          <w:sz w:val="32"/>
          <w:szCs w:val="32"/>
        </w:rPr>
        <w:t>第二章</w:t>
      </w:r>
      <w:r>
        <w:rPr>
          <w:rFonts w:ascii="黑体" w:eastAsia="黑体" w:hAnsi="黑体" w:cs="Calibri" w:hint="eastAsia"/>
          <w:sz w:val="32"/>
          <w:szCs w:val="32"/>
        </w:rPr>
        <w:t xml:space="preserve">  </w:t>
      </w:r>
      <w:r>
        <w:rPr>
          <w:rFonts w:ascii="黑体" w:eastAsia="黑体" w:hAnsi="黑体" w:cs="Calibri" w:hint="eastAsia"/>
          <w:sz w:val="32"/>
          <w:szCs w:val="32"/>
        </w:rPr>
        <w:t>规划和建设</w:t>
      </w:r>
    </w:p>
    <w:p w:rsidR="00000000" w:rsidRDefault="005B29C2">
      <w:pPr>
        <w:spacing w:line="540" w:lineRule="exact"/>
        <w:jc w:val="center"/>
        <w:rPr>
          <w:rFonts w:ascii="宋体" w:hAnsi="宋体" w:cs="Calibri" w:hint="eastAsia"/>
          <w:sz w:val="32"/>
          <w:szCs w:val="32"/>
        </w:rPr>
      </w:pPr>
      <w:r>
        <w:rPr>
          <w:rFonts w:ascii="宋体" w:hAnsi="宋体" w:cs="Calibri" w:hint="eastAsia"/>
          <w:sz w:val="32"/>
          <w:szCs w:val="32"/>
        </w:rPr>
        <w:t xml:space="preserve"> </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第七条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城市总体规划应当包括城市绿地系统规划。</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城市绿地系统规划由市政府规划行政主管部门会同园林主管部门编制，经依法批准后组织实施。</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编制绿地系统规划应当根据城市人口、服务半径对城市园林合理布局。</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第八条</w:t>
      </w:r>
      <w:r>
        <w:rPr>
          <w:rFonts w:ascii="仿宋_GB2312" w:eastAsia="仿宋_GB2312" w:hAnsi="Calibri" w:cs="Calibri" w:hint="eastAsia"/>
          <w:sz w:val="32"/>
          <w:szCs w:val="32"/>
        </w:rPr>
        <w:t xml:space="preserve">  </w:t>
      </w:r>
      <w:r>
        <w:rPr>
          <w:rFonts w:ascii="仿宋_GB2312" w:eastAsia="仿宋_GB2312" w:hAnsi="Calibri" w:cs="Arial" w:hint="eastAsia"/>
          <w:spacing w:val="-2"/>
          <w:sz w:val="32"/>
          <w:szCs w:val="32"/>
        </w:rPr>
        <w:t>市园林主管部门</w:t>
      </w:r>
      <w:r>
        <w:rPr>
          <w:rFonts w:ascii="仿宋_GB2312" w:eastAsia="仿宋_GB2312" w:hAnsi="Calibri" w:cs="Calibri" w:hint="eastAsia"/>
          <w:sz w:val="32"/>
          <w:szCs w:val="32"/>
        </w:rPr>
        <w:t>应当根据城市总体规划和城市绿地系统规划，编制城市园林发展规划和建设计划，经市政府批准后组织实施。</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第九条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已规划的城市园林用地，任何单位和个人不得侵占、出租或者以其他方式改变用地性质。</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因市政</w:t>
      </w:r>
      <w:r>
        <w:rPr>
          <w:rFonts w:ascii="仿宋_GB2312" w:eastAsia="仿宋_GB2312" w:hAnsi="Calibri" w:cs="Calibri" w:hint="eastAsia"/>
          <w:sz w:val="32"/>
          <w:szCs w:val="32"/>
        </w:rPr>
        <w:t>建设确需改变用地性质的，市政府规划行政主管部门应当征得园林主管部门同意，并会同园林主管部门制定就近不少于原面积的园林用地补偿方案，报原批准机关批准。</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lastRenderedPageBreak/>
        <w:t xml:space="preserve">    </w:t>
      </w:r>
      <w:r>
        <w:rPr>
          <w:rFonts w:ascii="黑体" w:eastAsia="黑体" w:hAnsi="黑体" w:cs="Calibri" w:hint="eastAsia"/>
          <w:sz w:val="32"/>
          <w:szCs w:val="32"/>
        </w:rPr>
        <w:t>第十条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对已规划的城市园林用地，市政府规划行政主管部门应当划定红线。</w:t>
      </w:r>
    </w:p>
    <w:p w:rsidR="00000000" w:rsidRDefault="005B29C2">
      <w:pPr>
        <w:spacing w:line="540" w:lineRule="exact"/>
        <w:ind w:firstLine="622"/>
        <w:rPr>
          <w:rFonts w:ascii="仿宋_GB2312" w:eastAsia="仿宋_GB2312" w:hAnsi="Calibri" w:cs="Calibri" w:hint="eastAsia"/>
          <w:sz w:val="32"/>
          <w:szCs w:val="32"/>
        </w:rPr>
      </w:pPr>
      <w:r>
        <w:rPr>
          <w:rFonts w:ascii="仿宋_GB2312" w:eastAsia="仿宋_GB2312" w:hAnsi="Calibri" w:cs="Calibri" w:hint="eastAsia"/>
          <w:sz w:val="32"/>
          <w:szCs w:val="32"/>
        </w:rPr>
        <w:t>在建设开始前或者建设过程中，园林主管部门对已规划的城市园林用地应当根据具体情况组织绿化，并实施保护性管理。</w:t>
      </w:r>
    </w:p>
    <w:p w:rsidR="00000000" w:rsidRDefault="005B29C2">
      <w:pPr>
        <w:spacing w:line="540" w:lineRule="exact"/>
        <w:ind w:firstLine="622"/>
        <w:rPr>
          <w:rFonts w:ascii="仿宋_GB2312" w:eastAsia="仿宋_GB2312" w:hAnsi="Calibri" w:cs="Calibri" w:hint="eastAsia"/>
          <w:sz w:val="32"/>
          <w:szCs w:val="32"/>
        </w:rPr>
      </w:pPr>
      <w:r>
        <w:rPr>
          <w:rFonts w:ascii="黑体" w:eastAsia="黑体" w:hAnsi="黑体" w:cs="Calibri" w:hint="eastAsia"/>
          <w:sz w:val="32"/>
          <w:szCs w:val="32"/>
        </w:rPr>
        <w:t>第十一条</w:t>
      </w:r>
      <w:r>
        <w:rPr>
          <w:rFonts w:ascii="黑体" w:eastAsia="黑体" w:hAnsi="黑体" w:cs="Calibri" w:hint="eastAsia"/>
          <w:sz w:val="32"/>
          <w:szCs w:val="32"/>
        </w:rPr>
        <w:t xml:space="preserve">  </w:t>
      </w:r>
      <w:r>
        <w:rPr>
          <w:rFonts w:ascii="仿宋_GB2312" w:eastAsia="仿宋_GB2312" w:hAnsi="Calibri" w:cs="Calibri" w:hint="eastAsia"/>
          <w:spacing w:val="-2"/>
          <w:sz w:val="32"/>
          <w:szCs w:val="32"/>
        </w:rPr>
        <w:t>政府投资的市政园</w:t>
      </w:r>
      <w:r>
        <w:rPr>
          <w:rFonts w:ascii="仿宋_GB2312" w:eastAsia="仿宋_GB2312" w:hAnsi="Calibri" w:cs="Calibri" w:hint="eastAsia"/>
          <w:sz w:val="32"/>
          <w:szCs w:val="32"/>
        </w:rPr>
        <w:t>林，由园林主管部门</w:t>
      </w:r>
      <w:r>
        <w:rPr>
          <w:rFonts w:ascii="仿宋_GB2312" w:eastAsia="仿宋_GB2312" w:hAnsi="Calibri" w:cs="Calibri" w:hint="eastAsia"/>
          <w:spacing w:val="-2"/>
          <w:sz w:val="32"/>
          <w:szCs w:val="32"/>
        </w:rPr>
        <w:t>负责组织建设。</w:t>
      </w:r>
    </w:p>
    <w:p w:rsidR="00000000" w:rsidRDefault="005B29C2">
      <w:pPr>
        <w:spacing w:line="540" w:lineRule="exact"/>
        <w:ind w:firstLineChars="200" w:firstLine="640"/>
        <w:rPr>
          <w:rFonts w:ascii="仿宋_GB2312" w:eastAsia="仿宋_GB2312" w:hAnsi="Calibri" w:cs="Calibri" w:hint="eastAsia"/>
          <w:sz w:val="32"/>
          <w:szCs w:val="32"/>
        </w:rPr>
      </w:pPr>
      <w:r>
        <w:rPr>
          <w:rFonts w:ascii="仿宋_GB2312" w:eastAsia="仿宋_GB2312" w:hAnsi="Calibri" w:cs="Calibri" w:hint="eastAsia"/>
          <w:sz w:val="32"/>
          <w:szCs w:val="32"/>
        </w:rPr>
        <w:t>经营性园林和单位附属园林由建设单位按本条例及建设管理规定组织建设，园林主管部门负责指导和监督。</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第十二条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新建的城市园林总体规划，应当根据城市园林发展规划和建设计划编制，其各项用地比例应当符合国家有关规定。</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第十三条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城市园林的规划设计，应当利用原有地形、地貌、水系和植被，符合国家有关技术标准和规范的要求，设置必要的安全和服务设施及残疾人专用通道。</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第十四条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动物园和植物园的规划设计，应当创造适宜动植物生息和生长的环境，并按动物或者植物的生态特性适当分区，提供优美、安全的游览条件和开展科研，科普工作的条件，以满足观赏、游览、科普教育、生物多样性保护、珍稀及濒危物种保存、繁殖和应用等多种功</w:t>
      </w:r>
      <w:r>
        <w:rPr>
          <w:rFonts w:ascii="仿宋_GB2312" w:eastAsia="仿宋_GB2312" w:hAnsi="Calibri" w:cs="Calibri" w:hint="eastAsia"/>
          <w:sz w:val="32"/>
          <w:szCs w:val="32"/>
        </w:rPr>
        <w:t>能的需要。</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第十五条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市政园林内不得建设宾馆、酒楼、住宅、招待所、写字楼、商品市场、经营性游乐项目以及其他与市政园林功能无关的项目和设施。但为游人提供服务和园林管理所必需的项目和设施除外。</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经营性园林内不得建设与其功能无关并破坏园林景观的项</w:t>
      </w:r>
      <w:r>
        <w:rPr>
          <w:rFonts w:ascii="仿宋_GB2312" w:eastAsia="仿宋_GB2312" w:hAnsi="Calibri" w:cs="Calibri" w:hint="eastAsia"/>
          <w:sz w:val="32"/>
          <w:szCs w:val="32"/>
        </w:rPr>
        <w:lastRenderedPageBreak/>
        <w:t>目和设施。</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第十六条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城市园林的设计和施工，建设单位必须委托具有相应资格的园林绿化专业设计、施工单位承担。</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第十七条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城市园林工程建设过程中，园林主管部门应当对建设单位执行本条例的情况进行监督检查。</w:t>
      </w:r>
    </w:p>
    <w:p w:rsidR="00000000" w:rsidRDefault="005B29C2">
      <w:pPr>
        <w:spacing w:line="540" w:lineRule="exact"/>
        <w:ind w:firstLine="402"/>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第十八条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城市园林中的绿化种植</w:t>
      </w:r>
      <w:r>
        <w:rPr>
          <w:rFonts w:ascii="仿宋_GB2312" w:eastAsia="仿宋_GB2312" w:hAnsi="Calibri" w:cs="Calibri" w:hint="eastAsia"/>
          <w:sz w:val="32"/>
          <w:szCs w:val="32"/>
        </w:rPr>
        <w:t>工程完成后，施工单位应当根据植物生长特点负责养护三个月至六个月。在养护期内，种植的植物未成活的，施工单位应当负责补种或者予以赔偿。</w:t>
      </w:r>
    </w:p>
    <w:p w:rsidR="00000000" w:rsidRDefault="005B29C2">
      <w:pPr>
        <w:spacing w:line="540" w:lineRule="exact"/>
        <w:ind w:firstLine="402"/>
        <w:rPr>
          <w:rFonts w:ascii="宋体" w:hAnsi="宋体" w:cs="Calibri" w:hint="eastAsia"/>
          <w:sz w:val="32"/>
          <w:szCs w:val="32"/>
        </w:rPr>
      </w:pPr>
      <w:r>
        <w:rPr>
          <w:rFonts w:ascii="宋体" w:hAnsi="宋体" w:cs="Calibri" w:hint="eastAsia"/>
          <w:sz w:val="32"/>
          <w:szCs w:val="32"/>
        </w:rPr>
        <w:t xml:space="preserve"> </w:t>
      </w:r>
    </w:p>
    <w:p w:rsidR="00000000" w:rsidRDefault="005B29C2">
      <w:pPr>
        <w:spacing w:line="540" w:lineRule="exact"/>
        <w:jc w:val="center"/>
        <w:rPr>
          <w:rFonts w:ascii="黑体" w:eastAsia="黑体" w:hAnsi="黑体" w:cs="Calibri" w:hint="eastAsia"/>
          <w:sz w:val="32"/>
          <w:szCs w:val="32"/>
        </w:rPr>
      </w:pPr>
      <w:r>
        <w:rPr>
          <w:rFonts w:ascii="黑体" w:eastAsia="黑体" w:hAnsi="黑体" w:cs="Calibri" w:hint="eastAsia"/>
          <w:sz w:val="32"/>
          <w:szCs w:val="32"/>
        </w:rPr>
        <w:t>第三章</w:t>
      </w:r>
      <w:r>
        <w:rPr>
          <w:rFonts w:ascii="黑体" w:eastAsia="黑体" w:hAnsi="黑体" w:cs="Calibri" w:hint="eastAsia"/>
          <w:sz w:val="32"/>
          <w:szCs w:val="32"/>
        </w:rPr>
        <w:t xml:space="preserve">  </w:t>
      </w:r>
      <w:r>
        <w:rPr>
          <w:rFonts w:ascii="黑体" w:eastAsia="黑体" w:hAnsi="黑体" w:cs="Calibri" w:hint="eastAsia"/>
          <w:sz w:val="32"/>
          <w:szCs w:val="32"/>
        </w:rPr>
        <w:t>管理和保护</w:t>
      </w:r>
    </w:p>
    <w:p w:rsidR="00000000" w:rsidRDefault="005B29C2">
      <w:pPr>
        <w:spacing w:line="540" w:lineRule="exact"/>
        <w:jc w:val="center"/>
        <w:rPr>
          <w:rFonts w:ascii="宋体" w:hAnsi="宋体" w:cs="Calibri" w:hint="eastAsia"/>
          <w:sz w:val="32"/>
          <w:szCs w:val="32"/>
        </w:rPr>
      </w:pPr>
      <w:r>
        <w:rPr>
          <w:rFonts w:ascii="宋体" w:hAnsi="宋体" w:cs="Calibri" w:hint="eastAsia"/>
          <w:sz w:val="32"/>
          <w:szCs w:val="32"/>
        </w:rPr>
        <w:t xml:space="preserve"> </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第十九条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城市园林实行登记制度。</w:t>
      </w:r>
    </w:p>
    <w:p w:rsidR="00000000" w:rsidRDefault="005B29C2">
      <w:pPr>
        <w:spacing w:line="540" w:lineRule="exact"/>
        <w:ind w:firstLineChars="200" w:firstLine="640"/>
        <w:rPr>
          <w:rFonts w:ascii="仿宋_GB2312" w:eastAsia="仿宋_GB2312" w:hAnsi="Calibri" w:cs="Calibri" w:hint="eastAsia"/>
          <w:sz w:val="32"/>
          <w:szCs w:val="32"/>
        </w:rPr>
      </w:pPr>
      <w:r>
        <w:rPr>
          <w:rFonts w:ascii="仿宋_GB2312" w:eastAsia="仿宋_GB2312" w:hAnsi="Calibri" w:cs="Calibri" w:hint="eastAsia"/>
          <w:sz w:val="32"/>
          <w:szCs w:val="32"/>
        </w:rPr>
        <w:t>城市园林应当按其性质、种类，由园林主管部门分别登记。</w:t>
      </w:r>
    </w:p>
    <w:p w:rsidR="00000000" w:rsidRDefault="005B29C2">
      <w:pPr>
        <w:spacing w:line="540" w:lineRule="exact"/>
        <w:ind w:firstLineChars="200" w:firstLine="640"/>
        <w:rPr>
          <w:rFonts w:ascii="仿宋_GB2312" w:eastAsia="仿宋_GB2312" w:hAnsi="Calibri" w:cs="Calibri" w:hint="eastAsia"/>
          <w:sz w:val="32"/>
          <w:szCs w:val="32"/>
        </w:rPr>
      </w:pPr>
      <w:r>
        <w:rPr>
          <w:rFonts w:ascii="仿宋_GB2312" w:eastAsia="仿宋_GB2312" w:hAnsi="Calibri" w:cs="Calibri" w:hint="eastAsia"/>
          <w:sz w:val="32"/>
          <w:szCs w:val="32"/>
        </w:rPr>
        <w:t>登记事项及具体办法由</w:t>
      </w:r>
      <w:r>
        <w:rPr>
          <w:rFonts w:ascii="仿宋_GB2312" w:eastAsia="仿宋_GB2312" w:hAnsi="Calibri" w:cs="Arial" w:hint="eastAsia"/>
          <w:spacing w:val="-2"/>
          <w:sz w:val="32"/>
          <w:szCs w:val="32"/>
        </w:rPr>
        <w:t>市园林主管部门</w:t>
      </w:r>
      <w:r>
        <w:rPr>
          <w:rFonts w:ascii="仿宋_GB2312" w:eastAsia="仿宋_GB2312" w:hAnsi="Calibri" w:cs="Calibri" w:hint="eastAsia"/>
          <w:sz w:val="32"/>
          <w:szCs w:val="32"/>
        </w:rPr>
        <w:t>制定。</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第二十条</w:t>
      </w:r>
      <w:r>
        <w:rPr>
          <w:rFonts w:ascii="仿宋_GB2312" w:eastAsia="仿宋_GB2312" w:hAnsi="Calibri" w:cs="Calibri" w:hint="eastAsia"/>
          <w:sz w:val="32"/>
          <w:szCs w:val="32"/>
        </w:rPr>
        <w:t xml:space="preserve">  </w:t>
      </w:r>
      <w:r>
        <w:rPr>
          <w:rFonts w:ascii="仿宋_GB2312" w:eastAsia="仿宋_GB2312" w:hAnsi="Calibri" w:cs="Calibri" w:hint="eastAsia"/>
          <w:spacing w:val="-2"/>
          <w:sz w:val="32"/>
          <w:szCs w:val="32"/>
        </w:rPr>
        <w:t>政府投资建设的市政园林由园林主管部门管理。市政园林管理部门可以根据需要设立管理机构，具体负责市政园林的监督管理工作</w:t>
      </w:r>
      <w:r>
        <w:rPr>
          <w:rFonts w:ascii="仿宋_GB2312" w:eastAsia="仿宋_GB2312" w:hAnsi="Calibri" w:cs="Calibri" w:hint="eastAsia"/>
          <w:sz w:val="32"/>
          <w:szCs w:val="32"/>
        </w:rPr>
        <w:t>。</w:t>
      </w:r>
    </w:p>
    <w:p w:rsidR="00000000" w:rsidRDefault="005B29C2">
      <w:pPr>
        <w:spacing w:line="540" w:lineRule="exact"/>
        <w:ind w:firstLineChars="200" w:firstLine="640"/>
        <w:rPr>
          <w:rFonts w:ascii="仿宋_GB2312" w:eastAsia="仿宋_GB2312" w:hAnsi="Calibri" w:cs="Calibri" w:hint="eastAsia"/>
          <w:sz w:val="32"/>
          <w:szCs w:val="32"/>
        </w:rPr>
      </w:pPr>
      <w:r>
        <w:rPr>
          <w:rFonts w:ascii="仿宋_GB2312" w:eastAsia="仿宋_GB2312" w:hAnsi="Calibri" w:cs="Calibri" w:hint="eastAsia"/>
          <w:sz w:val="32"/>
          <w:szCs w:val="32"/>
        </w:rPr>
        <w:t>经营性园林由经营单位负责管理。</w:t>
      </w:r>
    </w:p>
    <w:p w:rsidR="00000000" w:rsidRDefault="005B29C2">
      <w:pPr>
        <w:spacing w:line="540" w:lineRule="exact"/>
        <w:ind w:firstLineChars="200" w:firstLine="640"/>
        <w:rPr>
          <w:rFonts w:ascii="仿宋_GB2312" w:eastAsia="仿宋_GB2312" w:hAnsi="Calibri" w:cs="Calibri" w:hint="eastAsia"/>
          <w:sz w:val="32"/>
          <w:szCs w:val="32"/>
        </w:rPr>
      </w:pPr>
      <w:r>
        <w:rPr>
          <w:rFonts w:ascii="仿宋_GB2312" w:eastAsia="仿宋_GB2312" w:hAnsi="Calibri" w:cs="Calibri" w:hint="eastAsia"/>
          <w:sz w:val="32"/>
          <w:szCs w:val="32"/>
        </w:rPr>
        <w:t>单位附属园林由业主负责管理。</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w:t>
      </w:r>
      <w:r>
        <w:rPr>
          <w:rFonts w:ascii="黑体" w:eastAsia="黑体" w:hAnsi="黑体" w:cs="Calibri" w:hint="eastAsia"/>
          <w:sz w:val="32"/>
          <w:szCs w:val="32"/>
        </w:rPr>
        <w:t>二十一条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市政园林的管理部门应当将市政园林的养护管理以及其他专业工作，委托城市园林绿化企业或者其他专业企业承担。</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市政园林管理部门应当与被委托企业，订立委托管理合同。</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lastRenderedPageBreak/>
        <w:t xml:space="preserve">    </w:t>
      </w:r>
      <w:r>
        <w:rPr>
          <w:rFonts w:ascii="仿宋_GB2312" w:eastAsia="仿宋_GB2312" w:hAnsi="Calibri" w:cs="Calibri" w:hint="eastAsia"/>
          <w:sz w:val="32"/>
          <w:szCs w:val="32"/>
        </w:rPr>
        <w:t>市政园林管理部门应当对被委托企业所承担的养护管理及其他专业工作，进行经常性的监督、检查。</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第二十二条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承担市政园林养护管理的企业应当具有园林绿化企业资质。</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园林绿化企业资质的取得及管理，按照国家有关规定执行。</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第二十三条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具有相应专业资格并承担市政园林养护管理或者其他专业工作的企业，不得将其承担的</w:t>
      </w:r>
      <w:r>
        <w:rPr>
          <w:rFonts w:ascii="仿宋_GB2312" w:eastAsia="仿宋_GB2312" w:hAnsi="Calibri" w:cs="Calibri" w:hint="eastAsia"/>
          <w:sz w:val="32"/>
          <w:szCs w:val="32"/>
        </w:rPr>
        <w:t>工作分包给无相应专业资格的企业承担。</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第二十四条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城市园林的管理部门或者管理单位应当加强对园内植物的养护和动物的保护，保持建筑、游乐、服务等设施完好，维护园内环境卫生，保证游人安全。具体管理办法由</w:t>
      </w:r>
      <w:r>
        <w:rPr>
          <w:rFonts w:ascii="仿宋_GB2312" w:eastAsia="仿宋_GB2312" w:hAnsi="Calibri" w:cs="Arial" w:hint="eastAsia"/>
          <w:spacing w:val="-2"/>
          <w:sz w:val="32"/>
          <w:szCs w:val="32"/>
        </w:rPr>
        <w:t>市园林主管部门制定</w:t>
      </w:r>
      <w:r>
        <w:rPr>
          <w:rFonts w:ascii="仿宋_GB2312" w:eastAsia="仿宋_GB2312" w:hAnsi="Calibri" w:cs="Calibri" w:hint="eastAsia"/>
          <w:sz w:val="32"/>
          <w:szCs w:val="32"/>
        </w:rPr>
        <w:t>。</w:t>
      </w:r>
    </w:p>
    <w:p w:rsidR="00000000" w:rsidRDefault="005B29C2">
      <w:pPr>
        <w:spacing w:line="540" w:lineRule="exact"/>
        <w:ind w:firstLine="402"/>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园林主管部门应当对城市园林的环境卫生、安全保障和植物、动物、园林设施管理定期进行监督、检查。</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第二十五条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各类公园、动物园、植物园、风景区应当有完善的游览指导说明、标志、疏导和安全设施，并保持游览路线和出入口的畅通，不得超容量接纳游人。</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第二十六条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城市园林应当</w:t>
      </w:r>
      <w:r>
        <w:rPr>
          <w:rFonts w:ascii="仿宋_GB2312" w:eastAsia="仿宋_GB2312" w:hAnsi="Calibri" w:cs="Calibri" w:hint="eastAsia"/>
          <w:sz w:val="32"/>
          <w:szCs w:val="32"/>
        </w:rPr>
        <w:t>全年开放。</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市政园林中的公园、植物园、风景区每日开放时间由园林主管部门确定，但不得少于</w:t>
      </w:r>
      <w:r>
        <w:rPr>
          <w:rFonts w:ascii="仿宋_GB2312" w:eastAsia="仿宋_GB2312" w:hAnsi="Calibri" w:cs="Calibri" w:hint="eastAsia"/>
          <w:sz w:val="32"/>
          <w:szCs w:val="32"/>
        </w:rPr>
        <w:t>12</w:t>
      </w:r>
      <w:r>
        <w:rPr>
          <w:rFonts w:ascii="仿宋_GB2312" w:eastAsia="仿宋_GB2312" w:hAnsi="Calibri" w:cs="Calibri" w:hint="eastAsia"/>
          <w:sz w:val="32"/>
          <w:szCs w:val="32"/>
        </w:rPr>
        <w:t>小时。</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经营性园林每日开放时间不得少于</w:t>
      </w:r>
      <w:r>
        <w:rPr>
          <w:rFonts w:ascii="仿宋_GB2312" w:eastAsia="仿宋_GB2312" w:hAnsi="Calibri" w:cs="Calibri" w:hint="eastAsia"/>
          <w:sz w:val="32"/>
          <w:szCs w:val="32"/>
        </w:rPr>
        <w:t>9</w:t>
      </w:r>
      <w:r>
        <w:rPr>
          <w:rFonts w:ascii="仿宋_GB2312" w:eastAsia="仿宋_GB2312" w:hAnsi="Calibri" w:cs="Calibri" w:hint="eastAsia"/>
          <w:sz w:val="32"/>
          <w:szCs w:val="32"/>
        </w:rPr>
        <w:t>小时，单位附属园林中的公园每日开放时间不得少于</w:t>
      </w:r>
      <w:r>
        <w:rPr>
          <w:rFonts w:ascii="仿宋_GB2312" w:eastAsia="仿宋_GB2312" w:hAnsi="Calibri" w:cs="Calibri" w:hint="eastAsia"/>
          <w:sz w:val="32"/>
          <w:szCs w:val="32"/>
        </w:rPr>
        <w:t>12</w:t>
      </w:r>
      <w:r>
        <w:rPr>
          <w:rFonts w:ascii="仿宋_GB2312" w:eastAsia="仿宋_GB2312" w:hAnsi="Calibri" w:cs="Calibri" w:hint="eastAsia"/>
          <w:sz w:val="32"/>
          <w:szCs w:val="32"/>
        </w:rPr>
        <w:t>小时。</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各类公园、动物园、植物园、风景区的开放时间应当在园林</w:t>
      </w:r>
      <w:r>
        <w:rPr>
          <w:rFonts w:ascii="仿宋_GB2312" w:eastAsia="仿宋_GB2312" w:hAnsi="Calibri" w:cs="Calibri" w:hint="eastAsia"/>
          <w:sz w:val="32"/>
          <w:szCs w:val="32"/>
        </w:rPr>
        <w:lastRenderedPageBreak/>
        <w:t>的显著位置明示。</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第二十七条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各类公园、动物园、植物园、风景区因维修或者其他特殊情况需关闭</w:t>
      </w:r>
      <w:r>
        <w:rPr>
          <w:rFonts w:ascii="仿宋_GB2312" w:eastAsia="仿宋_GB2312" w:hAnsi="Calibri" w:cs="Calibri" w:hint="eastAsia"/>
          <w:sz w:val="32"/>
          <w:szCs w:val="32"/>
        </w:rPr>
        <w:t>6</w:t>
      </w:r>
      <w:r>
        <w:rPr>
          <w:rFonts w:ascii="仿宋_GB2312" w:eastAsia="仿宋_GB2312" w:hAnsi="Calibri" w:cs="Calibri" w:hint="eastAsia"/>
          <w:sz w:val="32"/>
          <w:szCs w:val="32"/>
        </w:rPr>
        <w:t>小时以上的，应当于关闭日前公告。但因情况紧急来不及公告的除外。</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 xml:space="preserve"> </w:t>
      </w:r>
      <w:r>
        <w:rPr>
          <w:rFonts w:ascii="黑体" w:eastAsia="黑体" w:hAnsi="黑体" w:cs="Calibri" w:hint="eastAsia"/>
          <w:sz w:val="32"/>
          <w:szCs w:val="32"/>
        </w:rPr>
        <w:t>第二十八条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市政园林和单位附属园林中的公园不得向游人收取门票费。但带旅游</w:t>
      </w:r>
      <w:r>
        <w:rPr>
          <w:rFonts w:ascii="仿宋_GB2312" w:eastAsia="仿宋_GB2312" w:hAnsi="Calibri" w:cs="Calibri" w:hint="eastAsia"/>
          <w:sz w:val="32"/>
          <w:szCs w:val="32"/>
        </w:rPr>
        <w:t>性质的市政园林除外。</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市政园林和单位附属园林中的公园内原有的经营性游乐项目可以收取入场费。</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经营性园林可以向游人收取基本门票费和主体游览设施以外的单项游乐项目入场费。</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单位附属园林中的游园、花园和庭园以及市政园林中的街头游园不得向游人收取任何费用。</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本条所列各项费用的收费标准由市物价主管部门审查批准。</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第二十九条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依前条规定，可以收费的城市园林或者游乐项目，应当对下列游人减免收费：</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（一）身高</w:t>
      </w:r>
      <w:r>
        <w:rPr>
          <w:rFonts w:ascii="仿宋_GB2312" w:eastAsia="仿宋_GB2312" w:hAnsi="Calibri" w:cs="Calibri" w:hint="eastAsia"/>
          <w:sz w:val="32"/>
          <w:szCs w:val="32"/>
        </w:rPr>
        <w:t>1.4</w:t>
      </w:r>
      <w:r>
        <w:rPr>
          <w:rFonts w:ascii="仿宋_GB2312" w:eastAsia="仿宋_GB2312" w:hAnsi="Calibri" w:cs="Calibri" w:hint="eastAsia"/>
          <w:sz w:val="32"/>
          <w:szCs w:val="32"/>
        </w:rPr>
        <w:t>米以下的儿童；</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（二）年龄</w:t>
      </w:r>
      <w:r>
        <w:rPr>
          <w:rFonts w:ascii="仿宋_GB2312" w:eastAsia="仿宋_GB2312" w:hAnsi="Calibri" w:cs="Calibri" w:hint="eastAsia"/>
          <w:sz w:val="32"/>
          <w:szCs w:val="32"/>
        </w:rPr>
        <w:t>65</w:t>
      </w:r>
      <w:r>
        <w:rPr>
          <w:rFonts w:ascii="仿宋_GB2312" w:eastAsia="仿宋_GB2312" w:hAnsi="Calibri" w:cs="Calibri" w:hint="eastAsia"/>
          <w:sz w:val="32"/>
          <w:szCs w:val="32"/>
        </w:rPr>
        <w:t>周岁以上的老人；</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（三）残疾人士。</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前款第（一）项规定不适用专为儿童所设立的游乐项目。</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第三十条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市政园林和经营性园林内的商业服务必须在固定的网点进行。商业网点的布局应当严格按规划执行，不得破坏园林景观，不得妨碍游览秩序。</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市政园林的管理部门不得在其管理的园林内从事商业活动。</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lastRenderedPageBreak/>
        <w:t xml:space="preserve">    </w:t>
      </w:r>
      <w:r>
        <w:rPr>
          <w:rFonts w:ascii="黑体" w:eastAsia="黑体" w:hAnsi="黑体" w:cs="Calibri" w:hint="eastAsia"/>
          <w:sz w:val="32"/>
          <w:szCs w:val="32"/>
        </w:rPr>
        <w:t>第三十一条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各类公园、动物园、植物园和风景区应当制定游园守则。游园守则应当报园林主管部门审查批准。</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第三十二条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游人应当文明游园，遵守社会公德和游园守则。</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城市园林内禁止实施下列行为：</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（一）损害园林设施及花草树木，破坏园林环境卫生；</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（二）捕猎鸟类及其他受保护的野生动物，伤害园内观赏动物；</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（三）赌博、斗殴、乞讨，进行封建迷信和色情活动；</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（四）法律、法规和规章禁止的其他行为。</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第三十三条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在市政园林和经营性园林内举办科学、文化集会、集体游乐等大型活动时，举办单位应当向园林主管部门申请并提交组织方案，经批准或者转报有关主管部门批准后，方可举行。</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第三十四条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城市市政公共设施主干管道、线路、电力高压走廊等应当避免穿越市政园林和经营性园林。确需穿越</w:t>
      </w:r>
      <w:r>
        <w:rPr>
          <w:rFonts w:ascii="仿宋_GB2312" w:eastAsia="仿宋_GB2312" w:hAnsi="Calibri" w:cs="Calibri" w:hint="eastAsia"/>
          <w:sz w:val="32"/>
          <w:szCs w:val="32"/>
        </w:rPr>
        <w:t>的，应当征得园林主管部门同意并经市政府规划行政主管部门批准。批准后，建设单位应当与市政园林的管理部门或者经营性园林的经营单位，协商制订安全保护措施和损失补偿方案。</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第三十五条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禁止将不符合园林水体标准的废水排入城市园林水体。</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禁止在城市园林内倾倒垃圾、杂物。</w:t>
      </w:r>
    </w:p>
    <w:p w:rsidR="00000000" w:rsidRDefault="005B29C2">
      <w:pPr>
        <w:spacing w:line="540" w:lineRule="exact"/>
        <w:ind w:firstLine="402"/>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第三十六条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市政府规划行政主管部门应当对城市园林周围的建设项目加以控制，保持城市园林周围的建设项目与城市园</w:t>
      </w:r>
      <w:r>
        <w:rPr>
          <w:rFonts w:ascii="仿宋_GB2312" w:eastAsia="仿宋_GB2312" w:hAnsi="Calibri" w:cs="Calibri" w:hint="eastAsia"/>
          <w:sz w:val="32"/>
          <w:szCs w:val="32"/>
        </w:rPr>
        <w:lastRenderedPageBreak/>
        <w:t>林景观和功能相协调。</w:t>
      </w:r>
    </w:p>
    <w:p w:rsidR="00000000" w:rsidRDefault="005B29C2">
      <w:pPr>
        <w:spacing w:line="540" w:lineRule="exact"/>
        <w:ind w:firstLine="402"/>
        <w:rPr>
          <w:rFonts w:ascii="宋体" w:hAnsi="宋体" w:cs="Calibri" w:hint="eastAsia"/>
          <w:sz w:val="32"/>
          <w:szCs w:val="32"/>
        </w:rPr>
      </w:pPr>
      <w:r>
        <w:rPr>
          <w:rFonts w:ascii="宋体" w:hAnsi="宋体" w:cs="Calibri" w:hint="eastAsia"/>
          <w:sz w:val="32"/>
          <w:szCs w:val="32"/>
        </w:rPr>
        <w:t xml:space="preserve"> </w:t>
      </w:r>
    </w:p>
    <w:p w:rsidR="00000000" w:rsidRDefault="005B29C2">
      <w:pPr>
        <w:spacing w:line="540" w:lineRule="exact"/>
        <w:jc w:val="center"/>
        <w:rPr>
          <w:rFonts w:ascii="黑体" w:eastAsia="黑体" w:hAnsi="黑体" w:cs="Calibri" w:hint="eastAsia"/>
          <w:sz w:val="32"/>
          <w:szCs w:val="32"/>
        </w:rPr>
      </w:pPr>
      <w:r>
        <w:rPr>
          <w:rFonts w:ascii="黑体" w:eastAsia="黑体" w:hAnsi="黑体" w:cs="Calibri" w:hint="eastAsia"/>
          <w:sz w:val="32"/>
          <w:szCs w:val="32"/>
        </w:rPr>
        <w:t>第四章</w:t>
      </w:r>
      <w:r>
        <w:rPr>
          <w:rFonts w:ascii="黑体" w:eastAsia="黑体" w:hAnsi="黑体" w:cs="Calibri" w:hint="eastAsia"/>
          <w:sz w:val="32"/>
          <w:szCs w:val="32"/>
        </w:rPr>
        <w:t xml:space="preserve">  </w:t>
      </w:r>
      <w:r>
        <w:rPr>
          <w:rFonts w:ascii="黑体" w:eastAsia="黑体" w:hAnsi="黑体" w:cs="Calibri" w:hint="eastAsia"/>
          <w:sz w:val="32"/>
          <w:szCs w:val="32"/>
        </w:rPr>
        <w:t>法律责任</w:t>
      </w:r>
    </w:p>
    <w:p w:rsidR="00000000" w:rsidRDefault="005B29C2">
      <w:pPr>
        <w:spacing w:line="540" w:lineRule="exact"/>
        <w:jc w:val="center"/>
        <w:rPr>
          <w:rFonts w:ascii="宋体" w:hAnsi="宋体" w:cs="Calibri" w:hint="eastAsia"/>
          <w:sz w:val="32"/>
          <w:szCs w:val="32"/>
        </w:rPr>
      </w:pPr>
      <w:r>
        <w:rPr>
          <w:rFonts w:ascii="宋体" w:hAnsi="宋体" w:cs="Calibri" w:hint="eastAsia"/>
          <w:sz w:val="32"/>
          <w:szCs w:val="32"/>
        </w:rPr>
        <w:t xml:space="preserve"> </w:t>
      </w:r>
    </w:p>
    <w:p w:rsidR="00000000" w:rsidRDefault="005B29C2">
      <w:pPr>
        <w:spacing w:line="540" w:lineRule="exact"/>
        <w:rPr>
          <w:rFonts w:ascii="黑体" w:eastAsia="黑体" w:hAnsi="黑体"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第三十七条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市政府有关部门违反本条例第九条第二款、第十条第二款、</w:t>
      </w:r>
      <w:r>
        <w:rPr>
          <w:rFonts w:ascii="仿宋_GB2312" w:eastAsia="仿宋_GB2312" w:hAnsi="Calibri" w:cs="Calibri" w:hint="eastAsia"/>
          <w:sz w:val="32"/>
          <w:szCs w:val="32"/>
        </w:rPr>
        <w:t>第十二条、第十五条、第三十四条、第三十六条规定的，依法追究主要负责人和直接责任人员的行政责任。</w:t>
      </w:r>
    </w:p>
    <w:p w:rsidR="00000000" w:rsidRDefault="005B29C2">
      <w:pPr>
        <w:spacing w:line="540" w:lineRule="exact"/>
        <w:rPr>
          <w:rFonts w:ascii="仿宋_GB2312" w:eastAsia="仿宋_GB2312" w:hAnsi="Calibri" w:cs="Calibri" w:hint="eastAsia"/>
          <w:sz w:val="32"/>
          <w:szCs w:val="32"/>
        </w:rPr>
      </w:pPr>
      <w:r>
        <w:rPr>
          <w:rFonts w:ascii="黑体" w:eastAsia="黑体" w:hAnsi="黑体" w:cs="Calibri" w:hint="eastAsia"/>
          <w:sz w:val="32"/>
          <w:szCs w:val="32"/>
        </w:rPr>
        <w:t xml:space="preserve">    </w:t>
      </w:r>
      <w:r>
        <w:rPr>
          <w:rFonts w:ascii="黑体" w:eastAsia="黑体" w:hAnsi="黑体" w:cs="Calibri" w:hint="eastAsia"/>
          <w:sz w:val="32"/>
          <w:szCs w:val="32"/>
        </w:rPr>
        <w:t>第三十八条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市政园林管理部门违反本条例第十六条、</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第二十一条、第二十五条、第二十六条、第二十七条、第二十八条、第二十九条、第三十条规定的，依法追究主要负责人和直接责任人员的行政责任；造成他人损失的，市政园林管理部门应当承担赔偿责任；构成犯罪的，依法追究刑事责任。</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第三十九条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违反本条例第九条第一款规定的，由园林主管部门责令恢复原状，没收违法所得，并按所侵占或者出租面积处以每平方米五百元</w:t>
      </w:r>
      <w:r>
        <w:rPr>
          <w:rFonts w:ascii="仿宋_GB2312" w:eastAsia="仿宋_GB2312" w:hAnsi="Calibri" w:cs="Calibri" w:hint="eastAsia"/>
          <w:sz w:val="32"/>
          <w:szCs w:val="32"/>
        </w:rPr>
        <w:t>罚款。</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第四十条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经营性园林或者单位附属园林的建设单位或者施工单位，违反本条例第十六条规定的，由园林主管部门责令改正；拒不改正的，由建设行政主管部门责令停止施工，并依建设管理的有关规定进行处罚。</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第四十一条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承担市政园林养护管理或者其他专业工作的企业未履行委托管理合同或者履行合同义务不符合约定条件的，应当承担违约责任；造成损失的，应当承担赔偿责任。</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第四十二条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承担市政园林养护管理或者其他专业工作的</w:t>
      </w:r>
      <w:r>
        <w:rPr>
          <w:rFonts w:ascii="仿宋_GB2312" w:eastAsia="仿宋_GB2312" w:hAnsi="Calibri" w:cs="Calibri" w:hint="eastAsia"/>
          <w:sz w:val="32"/>
          <w:szCs w:val="32"/>
        </w:rPr>
        <w:lastRenderedPageBreak/>
        <w:t>企业违反本条例第二十三条规定的，由园林管理部门依法解除委托管理合同；造成损失的，</w:t>
      </w:r>
      <w:r>
        <w:rPr>
          <w:rFonts w:ascii="仿宋_GB2312" w:eastAsia="仿宋_GB2312" w:hAnsi="Calibri" w:cs="Calibri" w:hint="eastAsia"/>
          <w:sz w:val="32"/>
          <w:szCs w:val="32"/>
        </w:rPr>
        <w:t>应当承担赔偿责任；园林主管部门可责令其一年内不得承担市政园林的专业工作。</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第四十三条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经营性园林或者单位附属园林的管理单位，违反本条例第二十四条第一款规定的，由园林主管部门责令限期改正；逾期仍未改正的，园林主管部门可以将该园林内的有关专业工作委托具有本条例规定资格的企业承担，所需费用由该园林的管理单位承担。</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第四十四条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经营性园林或者单位附属园林的管理单位违反本条例第二十五条、第二十六条、第二十七条、第二十八条、第二十九条、第三十条第一款规定的，由园林主管部门责令改正，并可以处五千元以上</w:t>
      </w:r>
      <w:r>
        <w:rPr>
          <w:rFonts w:ascii="仿宋_GB2312" w:eastAsia="仿宋_GB2312" w:hAnsi="Calibri" w:cs="Calibri" w:hint="eastAsia"/>
          <w:sz w:val="32"/>
          <w:szCs w:val="32"/>
        </w:rPr>
        <w:t>一万元以下罚款；造成他人损失的，应当承担赔偿责任；有违法所得的，依法没收违法所得。</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第四十五条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违反本条例第三十二条第一款规定的，由城市园林管理单位教育制止，责令改正；造成损失的，应当承担赔偿责任。</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违反本条例第三十二条第二款规定的，由园林主管部门责令其改正；造成损失的，应当承担赔偿责任，并可处赔偿额一至二倍的罚款；违反《中华人民共和国治安管理条例》的，由公安部门给予处罚；构成犯罪的，依法追究刑事责任。</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第四十六条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违反本条例第三十五条规定的，由园林主管部门责令改正，并处以二千元</w:t>
      </w:r>
      <w:r>
        <w:rPr>
          <w:rFonts w:ascii="仿宋_GB2312" w:eastAsia="仿宋_GB2312" w:hAnsi="Calibri" w:cs="Calibri" w:hint="eastAsia"/>
          <w:sz w:val="32"/>
          <w:szCs w:val="32"/>
        </w:rPr>
        <w:t>以上五千元以下罚款；造成损失的，应当承担赔偿责任；造成环境污染的，由环境保护部门依法处理。</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lastRenderedPageBreak/>
        <w:t xml:space="preserve">    </w:t>
      </w:r>
      <w:r>
        <w:rPr>
          <w:rFonts w:ascii="黑体" w:eastAsia="黑体" w:hAnsi="黑体" w:cs="Calibri" w:hint="eastAsia"/>
          <w:sz w:val="32"/>
          <w:szCs w:val="32"/>
        </w:rPr>
        <w:t>第四十七条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园林主管部门的工作人员玩忽职守、滥用职权、徇私舞弊的，依法追究其行政责任；造成他人损失的，园林主管部门应当承担赔偿责任；构成犯罪的，依法追究刑事责任。</w:t>
      </w:r>
    </w:p>
    <w:p w:rsidR="00000000" w:rsidRDefault="005B29C2">
      <w:pPr>
        <w:spacing w:line="540" w:lineRule="exact"/>
        <w:ind w:firstLine="402"/>
        <w:rPr>
          <w:rFonts w:ascii="宋体" w:hAnsi="宋体" w:cs="Calibri" w:hint="eastAsia"/>
          <w:sz w:val="32"/>
          <w:szCs w:val="32"/>
        </w:rPr>
      </w:pPr>
      <w:r>
        <w:rPr>
          <w:rFonts w:ascii="宋体" w:hAnsi="宋体" w:cs="Calibri" w:hint="eastAsia"/>
          <w:sz w:val="32"/>
          <w:szCs w:val="32"/>
        </w:rPr>
        <w:t xml:space="preserve"> </w:t>
      </w:r>
    </w:p>
    <w:p w:rsidR="00000000" w:rsidRDefault="005B29C2">
      <w:pPr>
        <w:spacing w:line="540" w:lineRule="exact"/>
        <w:jc w:val="center"/>
        <w:rPr>
          <w:rFonts w:ascii="黑体" w:eastAsia="黑体" w:hAnsi="黑体" w:cs="Calibri" w:hint="eastAsia"/>
          <w:sz w:val="32"/>
          <w:szCs w:val="32"/>
        </w:rPr>
      </w:pPr>
      <w:r>
        <w:rPr>
          <w:rFonts w:ascii="黑体" w:eastAsia="黑体" w:hAnsi="黑体" w:cs="Calibri" w:hint="eastAsia"/>
          <w:sz w:val="32"/>
          <w:szCs w:val="32"/>
        </w:rPr>
        <w:t>第五章</w:t>
      </w:r>
      <w:r>
        <w:rPr>
          <w:rFonts w:ascii="黑体" w:eastAsia="黑体" w:hAnsi="黑体" w:cs="Calibri" w:hint="eastAsia"/>
          <w:sz w:val="32"/>
          <w:szCs w:val="32"/>
        </w:rPr>
        <w:t xml:space="preserve">  </w:t>
      </w:r>
      <w:r>
        <w:rPr>
          <w:rFonts w:ascii="黑体" w:eastAsia="黑体" w:hAnsi="黑体" w:cs="Calibri" w:hint="eastAsia"/>
          <w:sz w:val="32"/>
          <w:szCs w:val="32"/>
        </w:rPr>
        <w:t>附则</w:t>
      </w:r>
    </w:p>
    <w:p w:rsidR="00000000" w:rsidRDefault="005B29C2">
      <w:pPr>
        <w:spacing w:line="540" w:lineRule="exact"/>
        <w:jc w:val="center"/>
        <w:rPr>
          <w:rFonts w:ascii="宋体" w:hAnsi="宋体" w:cs="Calibri" w:hint="eastAsia"/>
          <w:sz w:val="32"/>
          <w:szCs w:val="32"/>
        </w:rPr>
      </w:pPr>
      <w:r>
        <w:rPr>
          <w:rFonts w:ascii="宋体" w:hAnsi="宋体" w:cs="Calibri" w:hint="eastAsia"/>
          <w:sz w:val="32"/>
          <w:szCs w:val="32"/>
        </w:rPr>
        <w:t xml:space="preserve"> </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第四十八条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本条例施行前已建成的市政园林，应当于</w:t>
      </w:r>
      <w:r>
        <w:rPr>
          <w:rFonts w:ascii="仿宋_GB2312" w:eastAsia="仿宋_GB2312" w:hAnsi="Calibri" w:cs="Calibri" w:hint="eastAsia"/>
          <w:sz w:val="32"/>
          <w:szCs w:val="32"/>
        </w:rPr>
        <w:t>1998</w:t>
      </w:r>
      <w:r>
        <w:rPr>
          <w:rFonts w:ascii="仿宋_GB2312" w:eastAsia="仿宋_GB2312" w:hAnsi="Calibri" w:cs="Calibri" w:hint="eastAsia"/>
          <w:sz w:val="32"/>
          <w:szCs w:val="32"/>
        </w:rPr>
        <w:t>年</w:t>
      </w:r>
      <w:r>
        <w:rPr>
          <w:rFonts w:ascii="仿宋_GB2312" w:eastAsia="仿宋_GB2312" w:hAnsi="Calibri" w:cs="Calibri" w:hint="eastAsia"/>
          <w:sz w:val="32"/>
          <w:szCs w:val="32"/>
        </w:rPr>
        <w:t>3</w:t>
      </w:r>
      <w:r>
        <w:rPr>
          <w:rFonts w:ascii="仿宋_GB2312" w:eastAsia="仿宋_GB2312" w:hAnsi="Calibri" w:cs="Calibri" w:hint="eastAsia"/>
          <w:sz w:val="32"/>
          <w:szCs w:val="32"/>
        </w:rPr>
        <w:t>月</w:t>
      </w:r>
      <w:r>
        <w:rPr>
          <w:rFonts w:ascii="仿宋_GB2312" w:eastAsia="仿宋_GB2312" w:hAnsi="Calibri" w:cs="Calibri" w:hint="eastAsia"/>
          <w:sz w:val="32"/>
          <w:szCs w:val="32"/>
        </w:rPr>
        <w:t>1</w:t>
      </w:r>
      <w:r>
        <w:rPr>
          <w:rFonts w:ascii="仿宋_GB2312" w:eastAsia="仿宋_GB2312" w:hAnsi="Calibri" w:cs="Calibri" w:hint="eastAsia"/>
          <w:sz w:val="32"/>
          <w:szCs w:val="32"/>
        </w:rPr>
        <w:t>日前依照本条例规定逐步实行专业化管理。</w:t>
      </w:r>
    </w:p>
    <w:p w:rsidR="00000000" w:rsidRDefault="005B29C2">
      <w:pPr>
        <w:spacing w:line="540" w:lineRule="exact"/>
        <w:ind w:firstLine="622"/>
        <w:rPr>
          <w:rFonts w:ascii="仿宋_GB2312" w:eastAsia="仿宋_GB2312" w:hAnsi="Calibri" w:cs="Calibri" w:hint="eastAsia"/>
          <w:sz w:val="32"/>
          <w:szCs w:val="32"/>
        </w:rPr>
      </w:pPr>
      <w:r>
        <w:rPr>
          <w:rFonts w:ascii="黑体" w:eastAsia="黑体" w:hAnsi="黑体" w:cs="Calibri" w:hint="eastAsia"/>
          <w:sz w:val="32"/>
          <w:szCs w:val="32"/>
        </w:rPr>
        <w:t>第四十九条</w:t>
      </w:r>
      <w:r>
        <w:rPr>
          <w:rFonts w:ascii="仿宋_GB2312" w:eastAsia="仿宋_GB2312" w:hAnsi="Calibri" w:cs="Calibri" w:hint="eastAsia"/>
          <w:sz w:val="32"/>
          <w:szCs w:val="32"/>
        </w:rPr>
        <w:t xml:space="preserve">  </w:t>
      </w:r>
      <w:r>
        <w:rPr>
          <w:rFonts w:ascii="仿宋_GB2312" w:eastAsia="仿宋_GB2312" w:hAnsi="Calibri" w:cs="Arial" w:hint="eastAsia"/>
          <w:spacing w:val="-2"/>
          <w:sz w:val="32"/>
          <w:szCs w:val="32"/>
        </w:rPr>
        <w:t>本条例所称的区，包括市辖各行政区以及大鹏管理区。</w:t>
      </w:r>
    </w:p>
    <w:p w:rsidR="00000000" w:rsidRDefault="005B29C2">
      <w:pPr>
        <w:spacing w:line="540" w:lineRule="exact"/>
        <w:ind w:firstLine="622"/>
        <w:rPr>
          <w:rFonts w:ascii="仿宋_GB2312" w:eastAsia="仿宋_GB2312" w:hAnsi="Calibri" w:cs="Calibri" w:hint="eastAsia"/>
          <w:sz w:val="32"/>
          <w:szCs w:val="32"/>
        </w:rPr>
      </w:pPr>
      <w:r>
        <w:rPr>
          <w:rFonts w:ascii="黑体" w:eastAsia="黑体" w:hAnsi="黑体" w:cs="Calibri" w:hint="eastAsia"/>
          <w:sz w:val="32"/>
          <w:szCs w:val="32"/>
        </w:rPr>
        <w:t>第五十条</w:t>
      </w:r>
      <w:r>
        <w:rPr>
          <w:rFonts w:ascii="黑体" w:eastAsia="黑体" w:hAnsi="黑体" w:cs="Calibri" w:hint="eastAsia"/>
          <w:sz w:val="32"/>
          <w:szCs w:val="32"/>
        </w:rPr>
        <w:t xml:space="preserve">  </w:t>
      </w:r>
      <w:r>
        <w:rPr>
          <w:rFonts w:ascii="仿宋_GB2312" w:eastAsia="仿宋_GB2312" w:hAnsi="Calibri" w:cs="Calibri" w:hint="eastAsia"/>
          <w:sz w:val="32"/>
          <w:szCs w:val="32"/>
        </w:rPr>
        <w:t>市政府可以根据本条例制定实施细则</w:t>
      </w:r>
      <w:r>
        <w:rPr>
          <w:rFonts w:ascii="仿宋_GB2312" w:eastAsia="仿宋_GB2312" w:hAnsi="Calibri" w:cs="Calibri" w:hint="eastAsia"/>
          <w:sz w:val="32"/>
          <w:szCs w:val="32"/>
        </w:rPr>
        <w:t>。</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r>
        <w:rPr>
          <w:rFonts w:ascii="黑体" w:eastAsia="黑体" w:hAnsi="黑体" w:cs="Calibri" w:hint="eastAsia"/>
          <w:sz w:val="32"/>
          <w:szCs w:val="32"/>
        </w:rPr>
        <w:t>第五十一条</w:t>
      </w:r>
      <w:r>
        <w:rPr>
          <w:rFonts w:ascii="仿宋_GB2312" w:eastAsia="仿宋_GB2312" w:hAnsi="Calibri" w:cs="Calibri" w:hint="eastAsia"/>
          <w:sz w:val="32"/>
          <w:szCs w:val="32"/>
        </w:rPr>
        <w:t xml:space="preserve">  </w:t>
      </w:r>
      <w:r>
        <w:rPr>
          <w:rFonts w:ascii="仿宋_GB2312" w:eastAsia="仿宋_GB2312" w:hAnsi="Calibri" w:cs="Calibri" w:hint="eastAsia"/>
          <w:sz w:val="32"/>
          <w:szCs w:val="32"/>
        </w:rPr>
        <w:t>本条例自</w:t>
      </w:r>
      <w:r>
        <w:rPr>
          <w:rFonts w:ascii="仿宋_GB2312" w:eastAsia="仿宋_GB2312" w:hAnsi="Calibri" w:cs="Calibri" w:hint="eastAsia"/>
          <w:sz w:val="32"/>
          <w:szCs w:val="32"/>
        </w:rPr>
        <w:t>1996</w:t>
      </w:r>
      <w:r>
        <w:rPr>
          <w:rFonts w:ascii="仿宋_GB2312" w:eastAsia="仿宋_GB2312" w:hAnsi="Calibri" w:cs="Calibri" w:hint="eastAsia"/>
          <w:sz w:val="32"/>
          <w:szCs w:val="32"/>
        </w:rPr>
        <w:t>年</w:t>
      </w:r>
      <w:r>
        <w:rPr>
          <w:rFonts w:ascii="仿宋_GB2312" w:eastAsia="仿宋_GB2312" w:hAnsi="Calibri" w:cs="Calibri" w:hint="eastAsia"/>
          <w:sz w:val="32"/>
          <w:szCs w:val="32"/>
        </w:rPr>
        <w:t>3</w:t>
      </w:r>
      <w:r>
        <w:rPr>
          <w:rFonts w:ascii="仿宋_GB2312" w:eastAsia="仿宋_GB2312" w:hAnsi="Calibri" w:cs="Calibri" w:hint="eastAsia"/>
          <w:sz w:val="32"/>
          <w:szCs w:val="32"/>
        </w:rPr>
        <w:t>月</w:t>
      </w:r>
      <w:r>
        <w:rPr>
          <w:rFonts w:ascii="仿宋_GB2312" w:eastAsia="仿宋_GB2312" w:hAnsi="Calibri" w:cs="Calibri" w:hint="eastAsia"/>
          <w:sz w:val="32"/>
          <w:szCs w:val="32"/>
        </w:rPr>
        <w:t>1</w:t>
      </w:r>
      <w:r>
        <w:rPr>
          <w:rFonts w:ascii="仿宋_GB2312" w:eastAsia="仿宋_GB2312" w:hAnsi="Calibri" w:cs="Calibri" w:hint="eastAsia"/>
          <w:sz w:val="32"/>
          <w:szCs w:val="32"/>
        </w:rPr>
        <w:t>日起施行。</w:t>
      </w:r>
    </w:p>
    <w:p w:rsidR="00000000" w:rsidRDefault="005B29C2">
      <w:pPr>
        <w:spacing w:line="540" w:lineRule="exact"/>
        <w:rPr>
          <w:rFonts w:ascii="仿宋_GB2312" w:eastAsia="仿宋_GB2312" w:hAnsi="Calibri" w:cs="Calibri" w:hint="eastAsia"/>
          <w:sz w:val="32"/>
          <w:szCs w:val="32"/>
        </w:rPr>
      </w:pPr>
      <w:r>
        <w:rPr>
          <w:rFonts w:ascii="仿宋_GB2312" w:eastAsia="仿宋_GB2312" w:hAnsi="Calibri" w:cs="Calibri" w:hint="eastAsia"/>
          <w:sz w:val="32"/>
          <w:szCs w:val="32"/>
        </w:rPr>
        <w:t xml:space="preserve"> </w:t>
      </w:r>
    </w:p>
    <w:p w:rsidR="00000000" w:rsidRDefault="005B29C2">
      <w:pPr>
        <w:spacing w:line="540" w:lineRule="exact"/>
        <w:jc w:val="center"/>
        <w:rPr>
          <w:rFonts w:ascii="宋体" w:hAnsi="宋体" w:cs="宋体" w:hint="eastAsia"/>
          <w:b/>
          <w:bCs/>
          <w:sz w:val="44"/>
          <w:szCs w:val="44"/>
        </w:rPr>
      </w:pPr>
    </w:p>
    <w:p w:rsidR="00000000" w:rsidRDefault="005B29C2">
      <w:pPr>
        <w:spacing w:line="540" w:lineRule="exact"/>
      </w:pPr>
    </w:p>
    <w:sectPr w:rsidR="00000000">
      <w:footerReference w:type="default" r:id="rId6"/>
      <w:pgSz w:w="11906" w:h="16838"/>
      <w:pgMar w:top="2098" w:right="1531" w:bottom="1814" w:left="1531" w:header="851" w:footer="992" w:gutter="0"/>
      <w:pgNumType w:fmt="numberInDash"/>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00" w:rsidRDefault="005B29C2">
      <w:r>
        <w:separator/>
      </w:r>
    </w:p>
  </w:endnote>
  <w:endnote w:type="continuationSeparator" w:id="1">
    <w:p w:rsidR="00000000" w:rsidRDefault="005B29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B29C2">
    <w:pPr>
      <w:pStyle w:val="a3"/>
      <w:jc w:val="center"/>
    </w:pPr>
    <w:r>
      <w:pict>
        <v:shapetype id="_x0000_t202" coordsize="21600,21600" o:spt="202" path="m,l,21600r21600,l21600,xe">
          <v:stroke joinstyle="miter"/>
          <v:path gradientshapeok="t" o:connecttype="rect"/>
        </v:shapetype>
        <v:shape id="文本框 1025" o:spid="_x0000_s3073" type="#_x0000_t202" style="position:absolute;left:0;text-align:left;margin-left:104pt;margin-top:0;width:2in;height:2in;z-index:251657728;mso-wrap-style:none;mso-position-horizontal:outside;mso-position-horizontal-relative:margin;v-text-anchor:top" filled="f" stroked="f">
          <v:fill o:detectmouseclick="t"/>
          <v:textbox style="mso-fit-shape-to-text:t" inset="0,0,0,0">
            <w:txbxContent>
              <w:p w:rsidR="00000000" w:rsidRDefault="005B29C2">
                <w:pPr>
                  <w:pStyle w:val="a3"/>
                  <w:jc w:val="center"/>
                </w:pPr>
                <w:r>
                  <w:fldChar w:fldCharType="begin"/>
                </w:r>
                <w:r>
                  <w:instrText xml:space="preserve"> PAGE   \* MERGEFORMAT </w:instrText>
                </w:r>
                <w:r>
                  <w:fldChar w:fldCharType="separate"/>
                </w:r>
                <w:r w:rsidR="0054002B" w:rsidRPr="0054002B">
                  <w:rPr>
                    <w:noProof/>
                    <w:lang w:val="zh-CN"/>
                  </w:rPr>
                  <w:t>-</w:t>
                </w:r>
                <w:r w:rsidR="0054002B">
                  <w:rPr>
                    <w:noProof/>
                  </w:rPr>
                  <w:t xml:space="preserve"> 1 -</w:t>
                </w:r>
                <w:r>
                  <w:fldChar w:fldCharType="end"/>
                </w:r>
              </w:p>
            </w:txbxContent>
          </v:textbox>
          <w10:wrap anchorx="margin"/>
        </v:shape>
      </w:pict>
    </w:r>
  </w:p>
  <w:p w:rsidR="00000000" w:rsidRDefault="005B29C2">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00" w:rsidRDefault="005B29C2">
      <w:r>
        <w:separator/>
      </w:r>
    </w:p>
  </w:footnote>
  <w:footnote w:type="continuationSeparator" w:id="1">
    <w:p w:rsidR="00000000" w:rsidRDefault="005B29C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o:shapelayout v:ext="edit">
      <o:idmap v:ext="edit" data="2,3"/>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55616"/>
    <w:rsid w:val="00125B99"/>
    <w:rsid w:val="001D3231"/>
    <w:rsid w:val="00355616"/>
    <w:rsid w:val="003E20AB"/>
    <w:rsid w:val="003E4D68"/>
    <w:rsid w:val="004C6DD7"/>
    <w:rsid w:val="0054002B"/>
    <w:rsid w:val="005A6297"/>
    <w:rsid w:val="005B29C2"/>
    <w:rsid w:val="00611B2C"/>
    <w:rsid w:val="00621639"/>
    <w:rsid w:val="006B6E28"/>
    <w:rsid w:val="00721CE9"/>
    <w:rsid w:val="007325E3"/>
    <w:rsid w:val="00735DCC"/>
    <w:rsid w:val="00747253"/>
    <w:rsid w:val="00787F22"/>
    <w:rsid w:val="007F3444"/>
    <w:rsid w:val="0084025D"/>
    <w:rsid w:val="00865143"/>
    <w:rsid w:val="008D7371"/>
    <w:rsid w:val="008F6333"/>
    <w:rsid w:val="00953D59"/>
    <w:rsid w:val="009654C8"/>
    <w:rsid w:val="00A04742"/>
    <w:rsid w:val="00A353B2"/>
    <w:rsid w:val="00AD441B"/>
    <w:rsid w:val="00BA476C"/>
    <w:rsid w:val="00BF2819"/>
    <w:rsid w:val="00C50346"/>
    <w:rsid w:val="00C84078"/>
    <w:rsid w:val="00D328B0"/>
    <w:rsid w:val="00DB54FA"/>
    <w:rsid w:val="00DF0083"/>
    <w:rsid w:val="00E551B2"/>
    <w:rsid w:val="00EC1E9D"/>
    <w:rsid w:val="00F8013F"/>
    <w:rsid w:val="00F823A7"/>
    <w:rsid w:val="00FA6C5B"/>
    <w:rsid w:val="07010206"/>
    <w:rsid w:val="0E8B23A7"/>
    <w:rsid w:val="14885654"/>
    <w:rsid w:val="282F06A4"/>
    <w:rsid w:val="28D67824"/>
    <w:rsid w:val="2ED00E5E"/>
    <w:rsid w:val="3BC60E71"/>
    <w:rsid w:val="451B1E88"/>
    <w:rsid w:val="702C6CC7"/>
    <w:rsid w:val="7C7B22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basedOn w:val="a0"/>
    <w:link w:val="a3"/>
    <w:uiPriority w:val="99"/>
    <w:rPr>
      <w:kern w:val="2"/>
      <w:sz w:val="18"/>
      <w:szCs w:val="21"/>
    </w:rPr>
  </w:style>
  <w:style w:type="character" w:customStyle="1" w:styleId="Char0">
    <w:name w:val="页眉 Char"/>
    <w:basedOn w:val="a0"/>
    <w:link w:val="a4"/>
    <w:rPr>
      <w:kern w:val="2"/>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5">
    <w:name w:val="Normal (Web)"/>
    <w:basedOn w:val="a"/>
    <w:pPr>
      <w:widowControl/>
      <w:spacing w:before="100" w:beforeAutospacing="1" w:after="100" w:afterAutospacing="1"/>
      <w:jc w:val="left"/>
    </w:pPr>
    <w:rPr>
      <w:rFonts w:ascii="宋体" w:hAnsi="宋体" w:cs="宋体"/>
      <w:kern w:val="0"/>
      <w:sz w:val="24"/>
      <w:szCs w:val="24"/>
    </w:rPr>
  </w:style>
  <w:style w:type="paragraph" w:styleId="a3">
    <w:name w:val="footer"/>
    <w:basedOn w:val="a"/>
    <w:link w:val="Char"/>
    <w:uiPriority w:val="99"/>
    <w:pPr>
      <w:tabs>
        <w:tab w:val="center" w:pos="4153"/>
        <w:tab w:val="right" w:pos="8306"/>
      </w:tabs>
      <w:snapToGrid w:val="0"/>
      <w:jc w:val="left"/>
    </w:pPr>
    <w:rPr>
      <w:sz w:val="18"/>
    </w:rPr>
  </w:style>
  <w:style w:type="paragraph" w:customStyle="1" w:styleId="zhang">
    <w:name w:val="zhang"/>
    <w:basedOn w:val="a"/>
    <w:pPr>
      <w:widowControl/>
      <w:spacing w:before="100" w:beforeAutospacing="1" w:after="100" w:afterAutospacing="1"/>
      <w:jc w:val="left"/>
    </w:pPr>
    <w:rPr>
      <w:rFonts w:ascii="宋体" w:hAnsi="宋体" w:cs="宋体"/>
      <w:b/>
      <w:bCs/>
      <w:smallCaps/>
      <w:color w:val="000000"/>
      <w:kern w:val="0"/>
      <w:sz w:val="20"/>
      <w:szCs w:val="20"/>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4749</Words>
  <Characters>613</Characters>
  <Application>Microsoft Office Word</Application>
  <DocSecurity>0</DocSecurity>
  <Lines>5</Lines>
  <Paragraphs>10</Paragraphs>
  <ScaleCrop>false</ScaleCrop>
  <Company>Chinese ORG</Company>
  <LinksUpToDate>false</LinksUpToDate>
  <CharactersWithSpaces>5352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Chinese User</cp:lastModifiedBy>
  <cp:revision>4</cp:revision>
  <dcterms:created xsi:type="dcterms:W3CDTF">2018-08-16T08:49:00Z</dcterms:created>
  <dcterms:modified xsi:type="dcterms:W3CDTF">2018-08-16T08:49:00Z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