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2A4CED6" Type="http://schemas.openxmlformats.org/officeDocument/2006/relationships/officeDocument" Target="/word/document.xml" /><Relationship Id="coreR52A4CED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南京市水资源保护条例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2006</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29</w:t>
      </w:r>
      <w:r>
        <w:rPr>
          <w:rStyle w:val="C3"/>
          <w:rFonts w:ascii="方正姚体" w:hAnsi="方正姚体"/>
        </w:rPr>
        <w:t>日南京市第十三届人民代表大会常务委员会第二十六次会议制定</w:t>
      </w:r>
      <w:r>
        <w:rPr>
          <w:rStyle w:val="C3"/>
          <w:rFonts w:ascii="Times New Roman" w:hAnsi="Times New Roman"/>
        </w:rPr>
        <w:t xml:space="preserve">  2007</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16</w:t>
      </w:r>
      <w:r>
        <w:rPr>
          <w:rStyle w:val="C3"/>
          <w:rFonts w:ascii="方正姚体" w:hAnsi="方正姚体"/>
        </w:rPr>
        <w:t>日江苏省第十届人民代表大会常务委员会第二十八次会议批准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2010</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28</w:t>
      </w:r>
      <w:r>
        <w:rPr>
          <w:rStyle w:val="C3"/>
          <w:rFonts w:ascii="方正姚体" w:hAnsi="方正姚体"/>
        </w:rPr>
        <w:t>日南京市第十四届人民代表大会常务委员会第十九次会议通过，</w:t>
      </w:r>
      <w:r>
        <w:rPr>
          <w:rStyle w:val="C3"/>
          <w:rFonts w:ascii="Times New Roman" w:hAnsi="Times New Roman"/>
        </w:rPr>
        <w:t>2010</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19</w:t>
      </w:r>
      <w:r>
        <w:rPr>
          <w:rStyle w:val="C3"/>
          <w:rFonts w:ascii="方正姚体" w:hAnsi="方正姚体"/>
        </w:rPr>
        <w:t>日江苏省第十一届人民代表大会常务委员会第十八次会议批准的《关于修改〈南京市水资源保护条例〉的决定》第一次修正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27</w:t>
      </w:r>
      <w:r>
        <w:rPr>
          <w:rStyle w:val="C3"/>
          <w:rFonts w:ascii="方正姚体" w:hAnsi="方正姚体"/>
        </w:rPr>
        <w:t>日南京市第十六届人民代表大会常务委员会第四次会议通过，</w:t>
      </w:r>
      <w:r>
        <w:rPr>
          <w:rStyle w:val="C3"/>
          <w:rFonts w:ascii="Times New Roman" w:hAnsi="Times New Roman"/>
        </w:rPr>
        <w:t>2018</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27</w:t>
      </w:r>
      <w:r>
        <w:rPr>
          <w:rStyle w:val="C3"/>
          <w:rFonts w:ascii="方正姚体" w:hAnsi="方正姚体"/>
        </w:rPr>
        <w:t>日江苏省第十三届人民代表大会常务委员会第四次会议批准的《关于修改〈南京市城市绿化条例〉等六件地方性法规的决定》第二次修正）</w:t>
      </w:r>
      <w:r>
        <w:rPr>
          <w:rStyle w:val="C3"/>
          <w:rFonts w:ascii="Times New Roman" w:hAnsi="Times New Roman"/>
        </w:rPr>
        <w:t xml:space="preserve"> </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地表水资源保护</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地下水资源保护</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水污染防治</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为了加强水资源的保护，实现水资源的可持续利用，根据《中华人民共和国水法》、《中华人民共和国水污染防治法》以及《江苏省水资源管理条例》等法律、法规，结合本市实际，制定本条例。</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本市行政区域内地表水和地下水的水资源保护，适用本条例。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市、区人民政府应当将水资源保护工作纳入国民经济和社会发展规划，建立和完善水资源保护机制，保障用水安全，促进水资源可持续利用。</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市、区水行政主管部门按照规定的权限，负责辖区内水资源保护的统一监督管理工作。</w:t>
      </w:r>
    </w:p>
    <w:p>
      <w:pPr>
        <w:pStyle w:val="P1"/>
        <w:ind w:firstLine="640"/>
        <w:rPr>
          <w:rStyle w:val="C3"/>
          <w:rFonts w:ascii="Times New Roman" w:hAnsi="Times New Roman"/>
        </w:rPr>
      </w:pPr>
      <w:r>
        <w:rPr>
          <w:rStyle w:val="C3"/>
          <w:rFonts w:ascii="方正姚体" w:hAnsi="方正姚体"/>
        </w:rPr>
        <w:t>其他有关行政主管部门按照职责分工，负责水资源保护的有关工作。</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水资源保护应当遵循科学规划、统筹兼顾、保护优先、综合利用、节约用水、防治污染的原则，发挥水资源的多种功能，协调好生活、生产经营和生态环境用水。</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饮用水源保护区的划定和保护应当符合法律、法规的规定。</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任何单位和个人都有保护水资源的义务，有权对破坏和污染水资源的行为进行制止、检举和控告。</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地表水资源保护</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市水行政主管部门应当会同同级环境保护行政主管部门以及其他有关部门，根据水资源保护规划、流域综合规划和经济社会发展要求，按照管辖权限对辖区内河道、湖泊等水域拟定水功能区划，经同级人民政府批准后实施。经批准的水功能区划应当向社会公告。</w:t>
      </w:r>
    </w:p>
    <w:p>
      <w:pPr>
        <w:pStyle w:val="P1"/>
        <w:ind w:firstLine="640"/>
        <w:rPr>
          <w:rStyle w:val="C3"/>
          <w:rFonts w:ascii="Times New Roman" w:hAnsi="Times New Roman"/>
        </w:rPr>
      </w:pPr>
      <w:r>
        <w:rPr>
          <w:rStyle w:val="C3"/>
          <w:rFonts w:ascii="方正姚体" w:hAnsi="方正姚体"/>
        </w:rPr>
        <w:t>水功能区划一经批准，不得擅自调整。确需调整的，由原拟定机关按照规定程序报请批准。</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水行政主管部门应当在水功能区边界设立明显标志，明确水质保护目标。</w:t>
      </w:r>
    </w:p>
    <w:p>
      <w:pPr>
        <w:pStyle w:val="P1"/>
        <w:ind w:firstLine="640"/>
        <w:rPr>
          <w:rStyle w:val="C3"/>
          <w:rFonts w:ascii="Times New Roman" w:hAnsi="Times New Roman"/>
        </w:rPr>
      </w:pPr>
      <w:r>
        <w:rPr>
          <w:rStyle w:val="C3"/>
          <w:rFonts w:ascii="方正姚体" w:hAnsi="方正姚体"/>
        </w:rPr>
        <w:t>任何单位和个人不得破坏、擅自移动水功能区标志。</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水行政主管部门依法实施取水、入河排污口设置以及河道、湖泊管理范围内建设项目等行政许可事项，应当符合水功能区划。</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在水功能区从事工程建设以及养殖、旅游、水上运动、餐饮等开发利用活动的，不得影响本水功能区及相邻水功能区的水域使用功能，不得降低水功能区水质目标确定的水质。在暂未划定水功能区的水域进行开发利用活动的，不得影响相邻水域已划定水功能区的水域使用功能。</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在河道、湖泊等水域进行治理和开发利用活动，应当符合水资源保护规划和水资源保护的相关要求，科学安排水工程的建筑结构，合理使用建筑材料，保持水体自然形态和水生态系统，维护水体自净能力。</w:t>
      </w:r>
    </w:p>
    <w:p>
      <w:pPr>
        <w:pStyle w:val="P1"/>
        <w:ind w:firstLine="640"/>
        <w:rPr>
          <w:rStyle w:val="C3"/>
          <w:rFonts w:ascii="Times New Roman" w:hAnsi="Times New Roman"/>
        </w:rPr>
      </w:pPr>
      <w:r>
        <w:rPr>
          <w:rStyle w:val="C3"/>
          <w:rFonts w:ascii="方正姚体" w:hAnsi="方正姚体"/>
        </w:rPr>
        <w:t>对淤积严重或者富营养化的河道、湖泊等水域，市、区人民政府应当及时组织清淤疏浚，采取有利于净化水体的工程、生物治理措施。</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在河道、湖泊管理范围内从事港口、码头、桥梁、船台、输变电工程、隧道等工程建设项目，其施工作业、弃置施工废弃物的位置和方式应当在工程建设施工方案中明确。需要改变工程建设施工方案的，应当报经原批准机关同意。</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直接从河道、湖泊等水域取水的单位和个人，除依据法律、法规规定不需要申请取水许可的情形外，应当依法向水行政主管部门申请取水许可，并按规定缴纳水资源费。</w:t>
      </w:r>
    </w:p>
    <w:p>
      <w:pPr>
        <w:pStyle w:val="P1"/>
        <w:ind w:firstLine="640"/>
        <w:rPr>
          <w:rStyle w:val="C3"/>
          <w:rFonts w:ascii="Times New Roman" w:hAnsi="Times New Roman"/>
        </w:rPr>
      </w:pPr>
      <w:r>
        <w:rPr>
          <w:rStyle w:val="C3"/>
          <w:rFonts w:ascii="方正姚体" w:hAnsi="方正姚体"/>
        </w:rPr>
        <w:t>本市取水许可实行分级审批。具体权限由市人民政府依法确定、公布。</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在饮用水源保护区内禁止下列行为</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（一）设置排污口；</w:t>
      </w:r>
    </w:p>
    <w:p>
      <w:pPr>
        <w:pStyle w:val="P1"/>
        <w:ind w:firstLine="640"/>
        <w:rPr>
          <w:rStyle w:val="C3"/>
          <w:rFonts w:ascii="Times New Roman" w:hAnsi="Times New Roman"/>
        </w:rPr>
      </w:pPr>
      <w:r>
        <w:rPr>
          <w:rStyle w:val="C3"/>
          <w:rFonts w:ascii="方正姚体" w:hAnsi="方正姚体"/>
        </w:rPr>
        <w:t>（二）设置水上餐饮、娱乐设施（场所），新建、扩建码头、砂场、船厂、水上加油站等污染水源的建设项目；</w:t>
      </w:r>
    </w:p>
    <w:p>
      <w:pPr>
        <w:pStyle w:val="P1"/>
        <w:ind w:firstLine="640"/>
        <w:rPr>
          <w:rStyle w:val="C3"/>
          <w:rFonts w:ascii="Times New Roman" w:hAnsi="Times New Roman"/>
        </w:rPr>
      </w:pPr>
      <w:r>
        <w:rPr>
          <w:rStyle w:val="C3"/>
          <w:rFonts w:ascii="方正姚体" w:hAnsi="方正姚体"/>
        </w:rPr>
        <w:t>（三）在水域内采砂、取土；</w:t>
      </w:r>
    </w:p>
    <w:p>
      <w:pPr>
        <w:pStyle w:val="P1"/>
        <w:ind w:firstLine="640"/>
        <w:rPr>
          <w:rStyle w:val="C3"/>
          <w:rFonts w:ascii="Times New Roman" w:hAnsi="Times New Roman"/>
        </w:rPr>
      </w:pPr>
      <w:r>
        <w:rPr>
          <w:rStyle w:val="C3"/>
          <w:rFonts w:ascii="方正姚体" w:hAnsi="方正姚体"/>
        </w:rPr>
        <w:t>（四）向水体排放工业废水和生活污水；</w:t>
      </w:r>
    </w:p>
    <w:p>
      <w:pPr>
        <w:pStyle w:val="P1"/>
        <w:ind w:firstLine="640"/>
        <w:rPr>
          <w:rStyle w:val="C3"/>
          <w:rFonts w:ascii="Times New Roman" w:hAnsi="Times New Roman"/>
        </w:rPr>
      </w:pPr>
      <w:r>
        <w:rPr>
          <w:rStyle w:val="C3"/>
          <w:rFonts w:ascii="方正姚体" w:hAnsi="方正姚体"/>
        </w:rPr>
        <w:t>（五）在滩地和岸坡堆放、存储、填埋，或者向水体倾倒废渣、垃圾等固体废弃物、污染物以及其他有毒有害物；</w:t>
      </w:r>
    </w:p>
    <w:p>
      <w:pPr>
        <w:pStyle w:val="P1"/>
        <w:ind w:firstLine="640"/>
        <w:rPr>
          <w:rStyle w:val="C3"/>
          <w:rFonts w:ascii="Times New Roman" w:hAnsi="Times New Roman"/>
        </w:rPr>
      </w:pPr>
      <w:r>
        <w:rPr>
          <w:rStyle w:val="C3"/>
          <w:rFonts w:ascii="方正姚体" w:hAnsi="方正姚体"/>
        </w:rPr>
        <w:t>（六）使用高毒高残留农药，设置畜禽养殖场；</w:t>
      </w:r>
    </w:p>
    <w:p>
      <w:pPr>
        <w:pStyle w:val="P1"/>
        <w:ind w:firstLine="640"/>
        <w:rPr>
          <w:rStyle w:val="C3"/>
          <w:rFonts w:ascii="Times New Roman" w:hAnsi="Times New Roman"/>
        </w:rPr>
      </w:pPr>
      <w:r>
        <w:rPr>
          <w:rStyle w:val="C3"/>
          <w:rFonts w:ascii="方正姚体" w:hAnsi="方正姚体"/>
        </w:rPr>
        <w:t>（七）违反法律、法规规定的其他行为。</w:t>
      </w:r>
    </w:p>
    <w:p>
      <w:pPr>
        <w:pStyle w:val="P1"/>
        <w:ind w:firstLine="640"/>
        <w:rPr>
          <w:rStyle w:val="C3"/>
          <w:rFonts w:ascii="Times New Roman" w:hAnsi="Times New Roman"/>
        </w:rPr>
      </w:pPr>
      <w:r>
        <w:rPr>
          <w:rStyle w:val="C3"/>
          <w:rFonts w:ascii="方正姚体" w:hAnsi="方正姚体"/>
        </w:rPr>
        <w:t>在一级保护区内，除禁止前款规定的行为外，还禁止下列行为</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（一）从事采矿、采石、爆破等活动；</w:t>
      </w:r>
    </w:p>
    <w:p>
      <w:pPr>
        <w:pStyle w:val="P1"/>
        <w:ind w:firstLine="640"/>
        <w:rPr>
          <w:rStyle w:val="C3"/>
          <w:rFonts w:ascii="Times New Roman" w:hAnsi="Times New Roman"/>
        </w:rPr>
      </w:pPr>
      <w:r>
        <w:rPr>
          <w:rStyle w:val="C3"/>
          <w:rFonts w:ascii="方正姚体" w:hAnsi="方正姚体"/>
        </w:rPr>
        <w:t>（二）使用炸药、农药等有毒有害物品捕杀水生动物；</w:t>
      </w:r>
    </w:p>
    <w:p>
      <w:pPr>
        <w:pStyle w:val="P1"/>
        <w:ind w:firstLine="640"/>
        <w:rPr>
          <w:rStyle w:val="C3"/>
          <w:rFonts w:ascii="Times New Roman" w:hAnsi="Times New Roman"/>
        </w:rPr>
      </w:pPr>
      <w:r>
        <w:rPr>
          <w:rStyle w:val="C3"/>
          <w:rFonts w:ascii="方正姚体" w:hAnsi="方正姚体"/>
        </w:rPr>
        <w:t>（三）在水体放养畜禽；</w:t>
      </w:r>
    </w:p>
    <w:p>
      <w:pPr>
        <w:pStyle w:val="P1"/>
        <w:ind w:firstLine="640"/>
        <w:rPr>
          <w:rStyle w:val="C3"/>
          <w:rFonts w:ascii="Times New Roman" w:hAnsi="Times New Roman"/>
        </w:rPr>
      </w:pPr>
      <w:r>
        <w:rPr>
          <w:rStyle w:val="C3"/>
          <w:rFonts w:ascii="方正姚体" w:hAnsi="方正姚体"/>
        </w:rPr>
        <w:t>（四）从事运动、旅游等可能污染饮用水源的水上经营活动；</w:t>
      </w:r>
    </w:p>
    <w:p>
      <w:pPr>
        <w:pStyle w:val="P1"/>
        <w:ind w:firstLine="640"/>
        <w:rPr>
          <w:rStyle w:val="C3"/>
          <w:rFonts w:ascii="Times New Roman" w:hAnsi="Times New Roman"/>
        </w:rPr>
      </w:pPr>
      <w:r>
        <w:rPr>
          <w:rStyle w:val="C3"/>
          <w:rFonts w:ascii="方正姚体" w:hAnsi="方正姚体"/>
        </w:rPr>
        <w:t>（五）新建、扩建与供水设施和保护水源无关的建设项目。</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环境保护行政主管部门应当会同水行政主管部门等有关部门，按照同级人民政府批准的饮用水源保护区排污口整治方案，限期清除地表水饮用水源地一级保护区内所有排污口以及陆域范围内的主要污染源，控制地表水饮用水源地二级保护区内影响饮用水源安全的开发利用活动。被责令限期整改的排污口设置单位和污染物排放单位不得拒绝、拖延。</w:t>
      </w:r>
    </w:p>
    <w:p>
      <w:pPr>
        <w:pStyle w:val="P1"/>
        <w:ind w:firstLine="640"/>
        <w:rPr>
          <w:rStyle w:val="C3"/>
          <w:rFonts w:ascii="Times New Roman" w:hAnsi="Times New Roman"/>
        </w:rPr>
      </w:pPr>
      <w:r>
        <w:rPr>
          <w:rStyle w:val="C3"/>
          <w:rFonts w:ascii="方正姚体" w:hAnsi="方正姚体"/>
        </w:rPr>
        <w:t>经批准的排污口整治方案应当向社会公示。</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取水口的设置应当符合水功能区划。已设置的取水口不符合水功能区划和区域供水规划的，应当限期调整。</w:t>
      </w:r>
    </w:p>
    <w:p>
      <w:pPr>
        <w:pStyle w:val="P1"/>
        <w:ind w:firstLine="640"/>
        <w:rPr>
          <w:rStyle w:val="C3"/>
          <w:rFonts w:ascii="Times New Roman" w:hAnsi="Times New Roman"/>
        </w:rPr>
      </w:pPr>
      <w:r>
        <w:rPr>
          <w:rStyle w:val="C3"/>
          <w:rFonts w:ascii="方正姚体" w:hAnsi="方正姚体"/>
        </w:rPr>
        <w:t>新建、改建、扩建的集中式饮用水水厂取水口应当设置在饮用水源地范围内。</w:t>
      </w:r>
    </w:p>
    <w:p>
      <w:pPr>
        <w:pStyle w:val="P1"/>
        <w:ind w:firstLine="640"/>
        <w:rPr>
          <w:rStyle w:val="C3"/>
          <w:rFonts w:ascii="Times New Roman" w:hAnsi="Times New Roman"/>
        </w:rPr>
      </w:pPr>
      <w:r>
        <w:rPr>
          <w:rStyle w:val="C3"/>
          <w:rFonts w:ascii="方正姚体" w:hAnsi="方正姚体"/>
        </w:rPr>
        <w:t>已设置的集中式饮用水水厂取水口因河床发生变化影响取水或者水质长期未能达标的，应当及时向有管辖权的水行政主管部门申请调整取水口，经批准后对取水口位置予以调整。城市集中式饮用水水厂调整取水口还应当向行业主管部门报告。</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市、区人民政府应当加强农村水资源、水环境和水生态的保护，加快推进水源工程建设，加大调水力度，鼓励和扶持农村集体经济组织和农民兴建蓄水、保水工程，科学安排对农村河道、湖泊等水域的综合整治，畅通水流，改善水质。</w:t>
      </w:r>
    </w:p>
    <w:p>
      <w:pPr>
        <w:pStyle w:val="P1"/>
        <w:ind w:firstLine="640"/>
        <w:rPr>
          <w:rStyle w:val="C3"/>
          <w:rFonts w:ascii="Times New Roman" w:hAnsi="Times New Roman"/>
        </w:rPr>
      </w:pPr>
      <w:r>
        <w:rPr>
          <w:rStyle w:val="C3"/>
          <w:rFonts w:ascii="方正姚体" w:hAnsi="方正姚体"/>
        </w:rPr>
        <w:t>市、区人民政府应当加大对农村饮用水基础设施建设的投入，对农村不符合饮用水要求的饮用水源地制定整治方案，加强农村饮用水卫生监测，加强农村饮用水源地的环境保护，提高饮用水源地水质达标率，保障农村饮用水安全。</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市、区人民政府及有关部门应当采取措施，加强用水定额管理，降低供水管网漏失率，鼓励节水技术的研究，推广节水工艺和节水设备、产品，提高节水水平。在丘陵山区等水资源紧缺地区，应当限制高耗水项目建设。</w:t>
      </w:r>
    </w:p>
    <w:p>
      <w:pPr>
        <w:pStyle w:val="P1"/>
        <w:ind w:firstLine="640"/>
        <w:rPr>
          <w:rStyle w:val="C3"/>
          <w:rFonts w:ascii="Times New Roman" w:hAnsi="Times New Roman"/>
        </w:rPr>
      </w:pPr>
      <w:r>
        <w:rPr>
          <w:rStyle w:val="C3"/>
          <w:rFonts w:ascii="方正姚体" w:hAnsi="方正姚体"/>
        </w:rPr>
        <w:t>工业用水应当推广循环用水，降低耗水量，提高水的重复利用率；农业用水应当推广节水灌溉方法，合理调整种植业结构；生活用水应当推广节水型器具。</w:t>
      </w:r>
    </w:p>
    <w:p>
      <w:pPr>
        <w:pStyle w:val="P1"/>
        <w:ind w:firstLine="640"/>
        <w:rPr>
          <w:rStyle w:val="C3"/>
          <w:rFonts w:ascii="Times New Roman" w:hAnsi="Times New Roman"/>
        </w:rPr>
      </w:pPr>
      <w:r>
        <w:rPr>
          <w:rStyle w:val="C3"/>
          <w:rFonts w:ascii="方正姚体" w:hAnsi="方正姚体"/>
        </w:rPr>
        <w:t>鼓励各行业使用中水，推广雨水收集和利用装置。</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地下水资源保护</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开采地下水应当坚持总量控制、优化利用、分层取水，并符合地下水开发利用规划和年度计划中确定的可采总量、井点布局、取水层位的要求，防止水体污染、水源枯竭和地面沉降。</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严格控制地下水取水指标和地下水取水工程。对地表水供水管网覆盖的区域，除符合水资源保护规划且对水温、水质有特殊需求的开发利用活动外，水行政主管部门不得办理新的地下水取水许可。</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开采地下水应当按照地下水的水文地质单元和自然分层规律，做好孔隙水、裂隙水、岩溶水等不同类型地下水的止水工作。</w:t>
      </w:r>
    </w:p>
    <w:p>
      <w:pPr>
        <w:pStyle w:val="P1"/>
        <w:ind w:firstLine="640"/>
        <w:rPr>
          <w:rStyle w:val="C3"/>
          <w:rFonts w:ascii="Times New Roman" w:hAnsi="Times New Roman"/>
        </w:rPr>
      </w:pPr>
      <w:r>
        <w:rPr>
          <w:rStyle w:val="C3"/>
          <w:rFonts w:ascii="方正姚体" w:hAnsi="方正姚体"/>
        </w:rPr>
        <w:t>任何单位和个人不得将浅层地下水与深层地下水混采，不得将矿泉水、地热水与普通地下水混采。</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直接从地下取水的单位和个人，除法律、法规规定不需要申请取水许可的情形外，应当依法申请取水许可。</w:t>
      </w:r>
    </w:p>
    <w:p>
      <w:pPr>
        <w:pStyle w:val="P1"/>
        <w:ind w:firstLine="640"/>
        <w:rPr>
          <w:rStyle w:val="C3"/>
          <w:rFonts w:ascii="Times New Roman" w:hAnsi="Times New Roman"/>
        </w:rPr>
      </w:pPr>
      <w:r>
        <w:rPr>
          <w:rStyle w:val="C3"/>
          <w:rFonts w:ascii="方正姚体" w:hAnsi="方正姚体"/>
        </w:rPr>
        <w:t>需要取用矿泉水、地热水的单位和个人，应当在依法取得取水许可证并办理相关手续后，按照取水许可规定的要求取水。</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市、区人民政府应当控制开采矿泉水、地热水以及与其相关的普通地下水资源。取水单位和个人应当按照经批准的年度取水计划取水。</w:t>
      </w:r>
    </w:p>
    <w:p>
      <w:pPr>
        <w:pStyle w:val="P1"/>
        <w:ind w:firstLine="640"/>
        <w:rPr>
          <w:rStyle w:val="C3"/>
          <w:rFonts w:ascii="Times New Roman" w:hAnsi="Times New Roman"/>
        </w:rPr>
      </w:pPr>
      <w:r>
        <w:rPr>
          <w:rStyle w:val="C3"/>
          <w:rFonts w:ascii="方正姚体" w:hAnsi="方正姚体"/>
        </w:rPr>
        <w:t>地下水位明显低于水资源保护规划规定的地下控制水位时，所在区水行政主管部门应当向市水行政主管部门提出年度取水计划核减意见，经依法批准后，由所在区水行政主管部门对取水单位和个人的年度取水计划进行核减。在地下水位未恢复到正常水位前，水行政主管部门不再办理新的地下水取水许可。</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任何单位和个人不得向废井排放或者倾倒污水、垃圾、废渣以及其他废弃物。</w:t>
      </w:r>
    </w:p>
    <w:p>
      <w:pPr>
        <w:pStyle w:val="P1"/>
        <w:ind w:firstLine="640"/>
        <w:rPr>
          <w:rStyle w:val="C3"/>
          <w:rFonts w:ascii="Times New Roman" w:hAnsi="Times New Roman"/>
        </w:rPr>
      </w:pPr>
      <w:r>
        <w:rPr>
          <w:rStyle w:val="C3"/>
          <w:rFonts w:ascii="方正姚体" w:hAnsi="方正姚体"/>
        </w:rPr>
        <w:t>报废、闲置或者施工未成的深井，深井所属单位或者施工单位应当按照规定采取封、填处理措施，防止污染地下水。</w:t>
      </w:r>
    </w:p>
    <w:p>
      <w:pPr>
        <w:pStyle w:val="P1"/>
        <w:ind w:firstLine="640"/>
        <w:rPr>
          <w:rStyle w:val="C3"/>
          <w:rFonts w:ascii="Times New Roman" w:hAnsi="Times New Roman"/>
        </w:rPr>
      </w:pPr>
      <w:r>
        <w:rPr>
          <w:rStyle w:val="C3"/>
          <w:rFonts w:ascii="方正姚体" w:hAnsi="方正姚体"/>
        </w:rPr>
        <w:t>水行政主管部门应当加强对深井实施封、填的监督。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水污染防治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在河道、湖泊新建、改建或者扩大排污口的，建设单位应当报经有管辖权的水行政主管部门审查同意。可能影响渔业资源、渔业生态环境或者农业灌溉水环境的，水行政主管部门还应当征求农林行政主管部门的意见。</w:t>
      </w:r>
    </w:p>
    <w:p>
      <w:pPr>
        <w:pStyle w:val="P1"/>
        <w:ind w:firstLine="640"/>
        <w:rPr>
          <w:rStyle w:val="C3"/>
          <w:rFonts w:ascii="Times New Roman" w:hAnsi="Times New Roman"/>
        </w:rPr>
      </w:pPr>
      <w:r>
        <w:rPr>
          <w:rStyle w:val="C3"/>
          <w:rFonts w:ascii="方正姚体" w:hAnsi="方正姚体"/>
        </w:rPr>
        <w:t>水行政主管部门应当按照规定程序对建设单位设置入河排污口申请提出意见。建设单位未报送水行政主管部门对排污口设置意见的，环境保护行政主管部门不予审批该项目的环境影响报告书。</w:t>
      </w:r>
    </w:p>
    <w:p>
      <w:pPr>
        <w:pStyle w:val="P1"/>
        <w:ind w:firstLine="640"/>
        <w:rPr>
          <w:rStyle w:val="C3"/>
          <w:rFonts w:ascii="Times New Roman" w:hAnsi="Times New Roman"/>
        </w:rPr>
      </w:pPr>
      <w:r>
        <w:rPr>
          <w:rStyle w:val="C3"/>
          <w:rFonts w:ascii="方正姚体" w:hAnsi="方正姚体"/>
        </w:rPr>
        <w:t>经审查许可设置排污口的，建设单位应当按照许可的地点和方式等要求设置排污口及排放污染物，并采取相应的水资源保护措施。</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水行政主管部门应当按照水功能区对水质的要求和水体的自然净化能力，核定该水域的纳污能力，向同级环境保护行政主管部门提出限制排污总量意见。</w:t>
      </w:r>
    </w:p>
    <w:p>
      <w:pPr>
        <w:pStyle w:val="P1"/>
        <w:ind w:firstLine="640"/>
        <w:rPr>
          <w:rStyle w:val="C3"/>
          <w:rFonts w:ascii="Times New Roman" w:hAnsi="Times New Roman"/>
        </w:rPr>
      </w:pPr>
      <w:r>
        <w:rPr>
          <w:rStyle w:val="C3"/>
          <w:rFonts w:ascii="方正姚体" w:hAnsi="方正姚体"/>
        </w:rPr>
        <w:t>环境保护行政主管部门应当根据限制排污总量意见，结合实际制定排污量削减计划下达到排污单位，并负责检查计划落实情况，监督单位达标排放。水行政主管部门监测发现该水域污染物排放总量超过水域纳污能力或者水功能区水质不达标时，应当及时通报环境保护行政主管部门，环境保护行政主管部门不得发放新的排污许可证，并应当限期削减污染物排放总量。</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建设等行政主管部门应当加快城镇污水收集系统、污水集中处理设施以及污水管网等配套建设，逐步将污水引入城镇污水集中处理设施。</w:t>
      </w:r>
    </w:p>
    <w:p>
      <w:pPr>
        <w:pStyle w:val="P1"/>
        <w:ind w:firstLine="640"/>
        <w:rPr>
          <w:rStyle w:val="C3"/>
          <w:rFonts w:ascii="Times New Roman" w:hAnsi="Times New Roman"/>
        </w:rPr>
      </w:pPr>
      <w:r>
        <w:rPr>
          <w:rStyle w:val="C3"/>
          <w:rFonts w:ascii="方正姚体" w:hAnsi="方正姚体"/>
        </w:rPr>
        <w:t>城镇污水已经通过管网引入污水集中处理设施的地区，水行政主管部门应当责令排污口设置单位限期废除原通向自然水体的排污口。</w:t>
      </w:r>
    </w:p>
    <w:p>
      <w:pPr>
        <w:pStyle w:val="P1"/>
        <w:ind w:firstLine="640"/>
        <w:rPr>
          <w:rStyle w:val="C3"/>
          <w:rFonts w:ascii="Times New Roman" w:hAnsi="Times New Roman"/>
        </w:rPr>
      </w:pPr>
      <w:r>
        <w:rPr>
          <w:rStyle w:val="C3"/>
          <w:rFonts w:ascii="方正姚体" w:hAnsi="方正姚体"/>
        </w:rPr>
        <w:t>城市新区以及新建的开发区、工业区、住宅区等应当建设污水管网并实行雨污分流。</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海事管理机构应当依法加强船舶污染内河水域环境的监督管理，保护内河水域环境。</w:t>
      </w:r>
    </w:p>
    <w:p>
      <w:pPr>
        <w:pStyle w:val="P1"/>
        <w:ind w:firstLine="640"/>
        <w:rPr>
          <w:rStyle w:val="C3"/>
          <w:rFonts w:ascii="Times New Roman" w:hAnsi="Times New Roman"/>
        </w:rPr>
      </w:pPr>
      <w:r>
        <w:rPr>
          <w:rStyle w:val="C3"/>
          <w:rFonts w:ascii="方正姚体" w:hAnsi="方正姚体"/>
        </w:rPr>
        <w:t>船舶应当采取防溢、防渗、防漏等安全措施，防止对水体的污染。</w:t>
      </w:r>
    </w:p>
    <w:p>
      <w:pPr>
        <w:pStyle w:val="P1"/>
        <w:ind w:firstLine="640"/>
        <w:rPr>
          <w:rStyle w:val="C3"/>
          <w:rFonts w:ascii="Times New Roman" w:hAnsi="Times New Roman"/>
        </w:rPr>
      </w:pPr>
      <w:r>
        <w:rPr>
          <w:rStyle w:val="C3"/>
          <w:rFonts w:ascii="方正姚体" w:hAnsi="方正姚体"/>
        </w:rPr>
        <w:t>禁止船舶向内河水域排放废油、残油、货物残渣和船舶垃圾，排放不符合国家和地方排放标准的生活污水和船舶污染物。</w:t>
      </w:r>
    </w:p>
    <w:p>
      <w:pPr>
        <w:pStyle w:val="P1"/>
        <w:ind w:firstLine="640"/>
        <w:rPr>
          <w:rStyle w:val="C3"/>
          <w:rFonts w:ascii="Times New Roman" w:hAnsi="Times New Roman"/>
        </w:rPr>
      </w:pPr>
      <w:r>
        <w:rPr>
          <w:rStyle w:val="C3"/>
          <w:rFonts w:ascii="方正姚体" w:hAnsi="方正姚体"/>
        </w:rPr>
        <w:t>禁止船舶向旅游风景区、取水口水域、水库等依法需要特别保护的水域排放含油污水、压载水、洗舱水和生活污水。</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农林等行政主管部门应当通过免费组织培训、发放期刊等方式指导农业生产者改进种植和养殖技术，科学合理使用农药、化肥、饲料等农业投入品，推进农村生活污水、人畜粪便、农作物秸秆的综合治理和利用，逐步实现农村垃圾的集中处置，减少农村水体污染，改善农村生态环境。</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市、区人民政府应当加强备用水源的规划和建设，保障饮用水安全。</w:t>
      </w:r>
    </w:p>
    <w:p>
      <w:pPr>
        <w:pStyle w:val="P1"/>
        <w:ind w:firstLine="640"/>
        <w:rPr>
          <w:rStyle w:val="C3"/>
          <w:rFonts w:ascii="Times New Roman" w:hAnsi="Times New Roman"/>
        </w:rPr>
      </w:pPr>
      <w:r>
        <w:rPr>
          <w:rStyle w:val="C3"/>
          <w:rFonts w:ascii="方正姚体" w:hAnsi="方正姚体"/>
        </w:rPr>
        <w:t>市、区人民政府应当组织有关部门制定城镇饮用水安全保障应急预案，当饮用水水质发生重大变化，达不到饮用水标准，或者供水水量严重不足时，及时启动应急预案。</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市、区人民政府及有关部门应当定期向上级人民政府和同级人民代表大会或者其常务委员会报告辖区内饮用水源地的水质状况、水质保护情况等有关水资源保护工作，并向社会公布，接受群众和社会监督。</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市、区水行政主管部门应当依照法律、法规的规定，履行有关水资源保护的下列监督职责</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（一）检查水资源保护规划和水功能区划的实施情况；</w:t>
      </w:r>
    </w:p>
    <w:p>
      <w:pPr>
        <w:pStyle w:val="P1"/>
        <w:ind w:firstLine="640"/>
        <w:rPr>
          <w:rStyle w:val="C3"/>
          <w:rFonts w:ascii="Times New Roman" w:hAnsi="Times New Roman"/>
        </w:rPr>
      </w:pPr>
      <w:r>
        <w:rPr>
          <w:rStyle w:val="C3"/>
          <w:rFonts w:ascii="方正姚体" w:hAnsi="方正姚体"/>
        </w:rPr>
        <w:t>（二）监督检查取水单位和个人遵守取水许可制度的情况；</w:t>
      </w:r>
    </w:p>
    <w:p>
      <w:pPr>
        <w:pStyle w:val="P1"/>
        <w:ind w:firstLine="640"/>
        <w:rPr>
          <w:rStyle w:val="C3"/>
          <w:rFonts w:ascii="Times New Roman" w:hAnsi="Times New Roman"/>
        </w:rPr>
      </w:pPr>
      <w:r>
        <w:rPr>
          <w:rStyle w:val="C3"/>
          <w:rFonts w:ascii="方正姚体" w:hAnsi="方正姚体"/>
        </w:rPr>
        <w:t>（三）监督检查单位和个人入河排污口设置前置许可制度的执行情况以及在河道、湖泊管理范围内的建设项目等开发利用水资源的活动；</w:t>
      </w:r>
    </w:p>
    <w:p>
      <w:pPr>
        <w:pStyle w:val="P1"/>
        <w:ind w:firstLine="640"/>
        <w:rPr>
          <w:rStyle w:val="C3"/>
          <w:rFonts w:ascii="Times New Roman" w:hAnsi="Times New Roman"/>
        </w:rPr>
      </w:pPr>
      <w:r>
        <w:rPr>
          <w:rStyle w:val="C3"/>
          <w:rFonts w:ascii="方正姚体" w:hAnsi="方正姚体"/>
        </w:rPr>
        <w:t>（四）监督管理计划用水、节约用水的执行情况；</w:t>
      </w:r>
    </w:p>
    <w:p>
      <w:pPr>
        <w:pStyle w:val="P1"/>
        <w:ind w:firstLine="640"/>
        <w:rPr>
          <w:rStyle w:val="C3"/>
          <w:rFonts w:ascii="Times New Roman" w:hAnsi="Times New Roman"/>
        </w:rPr>
      </w:pPr>
      <w:r>
        <w:rPr>
          <w:rStyle w:val="C3"/>
          <w:rFonts w:ascii="方正姚体" w:hAnsi="方正姚体"/>
        </w:rPr>
        <w:t>（五）监测地表水、地下水的水量、水质、水位的动态情况，并进行水质评价；</w:t>
      </w:r>
    </w:p>
    <w:p>
      <w:pPr>
        <w:pStyle w:val="P1"/>
        <w:ind w:firstLine="640"/>
        <w:rPr>
          <w:rStyle w:val="C3"/>
          <w:rFonts w:ascii="Times New Roman" w:hAnsi="Times New Roman"/>
        </w:rPr>
      </w:pPr>
      <w:r>
        <w:rPr>
          <w:rStyle w:val="C3"/>
          <w:rFonts w:ascii="方正姚体" w:hAnsi="方正姚体"/>
        </w:rPr>
        <w:t>（六）掌握限制排污总量意见的执行情况，并有权向有关部门提出意见，同时向同级人民政府报告；</w:t>
      </w:r>
    </w:p>
    <w:p>
      <w:pPr>
        <w:pStyle w:val="P1"/>
        <w:ind w:firstLine="640"/>
        <w:rPr>
          <w:rStyle w:val="C3"/>
          <w:rFonts w:ascii="Times New Roman" w:hAnsi="Times New Roman"/>
        </w:rPr>
      </w:pPr>
      <w:r>
        <w:rPr>
          <w:rStyle w:val="C3"/>
          <w:rFonts w:ascii="方正姚体" w:hAnsi="方正姚体"/>
        </w:rPr>
        <w:t>（七）其他依法应当履行的监督职责。</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市、区人民政府有关部门应当按照法律、法规或者规章规定，做好相关水资源保护的监督管理工作</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（一）环境保护行政主管部门负责对水环境保护和水污染防治的统一监督管理，对水环境的质量状况进行定期监测；</w:t>
      </w:r>
    </w:p>
    <w:p>
      <w:pPr>
        <w:pStyle w:val="P1"/>
        <w:ind w:firstLine="640"/>
        <w:rPr>
          <w:rStyle w:val="C3"/>
          <w:rFonts w:ascii="Times New Roman" w:hAnsi="Times New Roman"/>
        </w:rPr>
      </w:pPr>
      <w:r>
        <w:rPr>
          <w:rStyle w:val="C3"/>
          <w:rFonts w:ascii="方正姚体" w:hAnsi="方正姚体"/>
        </w:rPr>
        <w:t>（二）水行政主管部门负责城市供水、用水、排水和节水的监督管理，对城市供水水质以及排入城市排水设施的水质、水量进行定期监测；</w:t>
      </w:r>
    </w:p>
    <w:p>
      <w:pPr>
        <w:pStyle w:val="P1"/>
        <w:ind w:firstLine="640"/>
        <w:rPr>
          <w:rStyle w:val="C3"/>
          <w:rFonts w:ascii="Times New Roman" w:hAnsi="Times New Roman"/>
        </w:rPr>
      </w:pPr>
      <w:r>
        <w:rPr>
          <w:rStyle w:val="C3"/>
          <w:rFonts w:ascii="方正姚体" w:hAnsi="方正姚体"/>
        </w:rPr>
        <w:t>（三）国土资源行政主管部门负责地热水、矿泉水勘查、开采的有关监督管理工作；</w:t>
      </w:r>
    </w:p>
    <w:p>
      <w:pPr>
        <w:pStyle w:val="P1"/>
        <w:ind w:firstLine="640"/>
        <w:rPr>
          <w:rStyle w:val="C3"/>
          <w:rFonts w:ascii="Times New Roman" w:hAnsi="Times New Roman"/>
        </w:rPr>
      </w:pPr>
      <w:r>
        <w:rPr>
          <w:rStyle w:val="C3"/>
          <w:rFonts w:ascii="方正姚体" w:hAnsi="方正姚体"/>
        </w:rPr>
        <w:t>（四）卫生行政主管部门负责饮用水的卫生安全监督，对饮用水水源的卫生状况进行定期监测。</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水行政主管部门以及环境保护、卫生等行政主管部门应当严格执行水质监测国家技术规范和标准，建立水资源监测档案，共享有关水质、水量监测数据、资料，监测结果由市人民政府组织有关部门定期向社会统一公布。</w:t>
      </w:r>
    </w:p>
    <w:p>
      <w:pPr>
        <w:pStyle w:val="P1"/>
        <w:ind w:firstLine="640"/>
        <w:rPr>
          <w:rStyle w:val="C3"/>
          <w:rFonts w:ascii="Times New Roman" w:hAnsi="Times New Roman"/>
        </w:rPr>
      </w:pPr>
      <w:r>
        <w:rPr>
          <w:rStyle w:val="C3"/>
          <w:rFonts w:ascii="方正姚体" w:hAnsi="方正姚体"/>
        </w:rPr>
        <w:t>加强对饮用水源地水质的动态监测，逐步实行水质自动在线监测。</w:t>
      </w:r>
    </w:p>
    <w:p>
      <w:pPr>
        <w:pStyle w:val="P1"/>
        <w:ind w:firstLine="640"/>
        <w:rPr>
          <w:rStyle w:val="C3"/>
          <w:rFonts w:ascii="Times New Roman" w:hAnsi="Times New Roman"/>
        </w:rPr>
      </w:pPr>
      <w:r>
        <w:rPr>
          <w:rStyle w:val="C3"/>
          <w:rFonts w:ascii="方正姚体" w:hAnsi="方正姚体"/>
        </w:rPr>
        <w:t>水资源的监督性监测不得收费。</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水行政主管部门发现水功能区重点污染物排放总量超标、水质不达标，或者出现区域地下水位明显下降等问题，应当及时报告同级人民政府，并向同级环境保护行政主管部门通报。发现饮用水源地重点污染物超标或者受到污染源威胁的，还应当及时通知取水单位采取相应的防范和处置措施，并向同级行业主管部门通报。</w:t>
      </w:r>
    </w:p>
    <w:p>
      <w:pPr>
        <w:pStyle w:val="P1"/>
        <w:ind w:firstLine="640"/>
        <w:rPr>
          <w:rStyle w:val="C3"/>
          <w:rFonts w:ascii="Times New Roman" w:hAnsi="Times New Roman"/>
        </w:rPr>
      </w:pPr>
      <w:r>
        <w:rPr>
          <w:rStyle w:val="C3"/>
          <w:rFonts w:ascii="方正姚体" w:hAnsi="方正姚体"/>
        </w:rPr>
        <w:t>有关人民政府应当及时采取治理措施，并向社会公告。</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市、区水行政主管部门应当对辖区内水资源保护状况进行科学考察和调查评价，编制水资源公报，定期公告上一年度水资源水质水量、开发利用和废水、污水排放等情况。</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水行政主管部门以及环境保护、卫生、国土资源等有关行政执法部门应当认真履行水资源保护职责，严格监管，及时受理投诉、举报，依法查处破坏或者污染水资源的违法行为。发现涉及其他部门执法管辖范围的违法行为时，应当及时通报有关部门，有关部门应当及时进行查处并反馈处理情况。</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水行政主管部门和其他有关行政主管部门及其工作人员，违反本条例，有下列行为之一的，由其上级行政机关责令改正；情节严重的，对直接负责的主管人员和其他直接责任人员依法给予行政处分；构成犯罪的，依法追究刑事责任</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（一）违法办理有关行政许可事项的；</w:t>
      </w:r>
    </w:p>
    <w:p>
      <w:pPr>
        <w:pStyle w:val="P1"/>
        <w:ind w:firstLine="640"/>
        <w:rPr>
          <w:rStyle w:val="C3"/>
          <w:rFonts w:ascii="Times New Roman" w:hAnsi="Times New Roman"/>
        </w:rPr>
      </w:pPr>
      <w:r>
        <w:rPr>
          <w:rStyle w:val="C3"/>
          <w:rFonts w:ascii="方正姚体" w:hAnsi="方正姚体"/>
        </w:rPr>
        <w:t>（二）未按规定进行水质、水量、水位监测的，或者对监督性监测收取费用的；</w:t>
      </w:r>
    </w:p>
    <w:p>
      <w:pPr>
        <w:pStyle w:val="P1"/>
        <w:ind w:firstLine="640"/>
        <w:rPr>
          <w:rStyle w:val="C3"/>
          <w:rFonts w:ascii="Times New Roman" w:hAnsi="Times New Roman"/>
        </w:rPr>
      </w:pPr>
      <w:r>
        <w:rPr>
          <w:rStyle w:val="C3"/>
          <w:rFonts w:ascii="方正姚体" w:hAnsi="方正姚体"/>
        </w:rPr>
        <w:t>（三）发现破坏或者污染水资源的违法行为或者接到违法行为的举报后不予查处的；</w:t>
      </w:r>
    </w:p>
    <w:p>
      <w:pPr>
        <w:pStyle w:val="P1"/>
        <w:ind w:firstLine="640"/>
        <w:rPr>
          <w:rStyle w:val="C3"/>
          <w:rFonts w:ascii="Times New Roman" w:hAnsi="Times New Roman"/>
        </w:rPr>
      </w:pPr>
      <w:r>
        <w:rPr>
          <w:rStyle w:val="C3"/>
          <w:rFonts w:ascii="方正姚体" w:hAnsi="方正姚体"/>
        </w:rPr>
        <w:t>（四）违反本条例规定，在监督检查中发现重大水污染事故或者隐患，未依法履行报告、通报或者通知职责，并造成严重后果的；</w:t>
      </w:r>
    </w:p>
    <w:p>
      <w:pPr>
        <w:pStyle w:val="P1"/>
        <w:ind w:firstLine="640"/>
        <w:rPr>
          <w:rStyle w:val="C3"/>
          <w:rFonts w:ascii="Times New Roman" w:hAnsi="Times New Roman"/>
        </w:rPr>
      </w:pPr>
      <w:r>
        <w:rPr>
          <w:rStyle w:val="C3"/>
          <w:rFonts w:ascii="方正姚体" w:hAnsi="方正姚体"/>
        </w:rPr>
        <w:t>（五）其他滥用职权、玩忽职守、徇私舞弊的行为。</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违反本条例规定，破坏、擅自移动水功能区标志的，由水行政主管部门责令其停止违法行为，按照损毁程度责令赔偿，并可以处警告或者五百元以上二千元以下的罚款。</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违反本条例规定，在水功能区从事不符合水功能区划的开发利用活动，对水域使用功能造成严重影响的，由水行政主管部门责令停止违法行为，采取补救措施，可以依法对开发利用单位的年度取水计划予以限制。</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违反本条例规定，在饮用水水源保护区内设置排污口的，由市、区人民政府责令限期拆除，处十万元以上五十万元以下的罚款；逾期不拆除的，强制拆除，所需费用由违法者承担，处五十万元以上一百万元以下的罚款，并可以责令停产整治。</w:t>
      </w:r>
    </w:p>
    <w:p>
      <w:pPr>
        <w:pStyle w:val="P1"/>
        <w:ind w:firstLine="640"/>
        <w:rPr>
          <w:rStyle w:val="C3"/>
          <w:rFonts w:ascii="Times New Roman" w:hAnsi="Times New Roman"/>
        </w:rPr>
      </w:pPr>
      <w:r>
        <w:rPr>
          <w:rStyle w:val="C3"/>
          <w:rFonts w:ascii="方正姚体" w:hAnsi="方正姚体"/>
        </w:rPr>
        <w:t>未经水行政主管部门同意，在河道、湖泊新建、改建、扩建排污口的，由水行政主管部门责令限期拆除，处二万元以上十万元以下的罚款；逾期不拆除的，强制拆除，所需费用由违法者承担，处十万元以上五十万元以下的罚款；情节严重的，可以责令停产整治。</w:t>
      </w:r>
    </w:p>
    <w:p>
      <w:pPr>
        <w:pStyle w:val="P1"/>
        <w:ind w:firstLine="640"/>
        <w:rPr>
          <w:rStyle w:val="C3"/>
          <w:rFonts w:ascii="Times New Roman" w:hAnsi="Times New Roman"/>
        </w:rPr>
      </w:pPr>
      <w:r>
        <w:rPr>
          <w:rStyle w:val="C3"/>
          <w:rFonts w:ascii="方正姚体" w:hAnsi="方正姚体"/>
        </w:rPr>
        <w:t>在饮用水水源保护区内新建、扩建污染水源的建设项目的，由环境保护主管部门责令停止违法行为，处十万元以上五十万元以下的罚款；并报经有批准权的人民政府批准，责令拆除或者关闭。</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违反本条例规定，将浅层地下水与深层地下水进行混采，或者将矿泉水、地热水与普通地下水混采的，由水行政主管部门责令其停止违法行为，限期采取补救措施，按照情节轻重，可以处五千元以上五万元以下的罚款。</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违反本条例规定，未按许可要求设置入河排污口的，由水行政主管部门责令限期改正，按照情节轻重，处一万元以上十万元以下的罚款。</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违反本条例有关饮用水源保护区规定以及本条例规定的其他行为，由水行政主管部门、环境保护以及其他有关部门按照有关法律、法规的规定予以处罚。</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本条例下列用语的含义</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水功能区，是指为满足水资源合理开发和有效保护的需求，根据水资源的自然条件、功能要求、开发利用现状，按照流域综合规划、水资源保护规划和经济社会发展要求，在相应水域按其主导功能划定并执行相应质量标准的特定区域。</w:t>
      </w:r>
    </w:p>
    <w:p>
      <w:pPr>
        <w:pStyle w:val="P1"/>
        <w:ind w:firstLine="640"/>
        <w:rPr>
          <w:rStyle w:val="C3"/>
          <w:rFonts w:ascii="Times New Roman" w:hAnsi="Times New Roman"/>
        </w:rPr>
      </w:pPr>
      <w:r>
        <w:rPr>
          <w:rStyle w:val="C3"/>
          <w:rFonts w:ascii="方正姚体" w:hAnsi="方正姚体"/>
        </w:rPr>
        <w:t>水功能区划，是指水功能区划分工作的成果，其内容应当包括水功能区名称、范围、水质现状、功能要求及保护目标等。</w:t>
      </w:r>
    </w:p>
    <w:p>
      <w:pPr>
        <w:pStyle w:val="P1"/>
        <w:ind w:firstLine="640"/>
        <w:rPr>
          <w:rStyle w:val="C3"/>
          <w:rFonts w:ascii="Times New Roman" w:hAnsi="Times New Roman"/>
        </w:rPr>
      </w:pPr>
      <w:r>
        <w:rPr>
          <w:rStyle w:val="C3"/>
          <w:rFonts w:ascii="方正姚体" w:hAnsi="方正姚体"/>
        </w:rPr>
        <w:t>中水，是指废水、污水经处理后达到一定的水质标准，可在一定范围内重复使用的非饮用水。</w:t>
      </w:r>
    </w:p>
    <w:p>
      <w:pPr>
        <w:pStyle w:val="P1"/>
        <w:ind w:firstLine="640"/>
        <w:rPr>
          <w:rStyle w:val="C3"/>
          <w:rFonts w:ascii="Times New Roman" w:hAnsi="Times New Roman"/>
        </w:rPr>
      </w:pPr>
      <w:r>
        <w:rPr>
          <w:rStyle w:val="C3"/>
          <w:rFonts w:ascii="方正姚体" w:hAnsi="方正姚体"/>
        </w:rPr>
        <w:t>退水，是指各种污水、雨水和废水等向江河、湖库、渠道等水体排放的行为。</w:t>
      </w:r>
    </w:p>
    <w:p>
      <w:pPr>
        <w:pStyle w:val="P1"/>
        <w:ind w:firstLine="640"/>
        <w:rPr>
          <w:rStyle w:val="C3"/>
          <w:rFonts w:ascii="Times New Roman" w:hAnsi="Times New Roman"/>
        </w:rPr>
      </w:pPr>
      <w:r>
        <w:rPr>
          <w:rStyle w:val="C3"/>
          <w:rFonts w:ascii="方正姚体" w:hAnsi="方正姚体"/>
        </w:rPr>
        <w:t>止水，是指为了确保地下水分层开采，所采取的防止各种不同类型地下水之间混合开采、串通开采的成井技术措施。</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2007</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Times New Roman" w:hAnsi="Times New Roman"/>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_Style 7"/>
    <w:basedOn w:val="P1"/>
    <w:next w:val="P15"/>
    <w:link w:val="C3"/>
    <w:pPr>
      <w:widowControl w:val="1"/>
      <w:spacing w:lineRule="exact" w:line="240" w:after="160"/>
      <w:jc w:val="left"/>
    </w:pPr>
    <w:rPr/>
  </w:style>
  <w:style w:type="paragraph" w:styleId="P16">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2018-08-28T01:28:00Z</dcterms:created>
  <cp:lastModifiedBy>f1TZOF\f1TZOF-</cp:lastModifiedBy>
  <cp:lastPrinted>2002-07-23T02:37:00Z</cp:lastPrinted>
  <dcterms:modified xsi:type="dcterms:W3CDTF">2024-08-28T01:35:01Z</dcterms:modified>
  <cp:revision>2</cp:revision>
  <dc:title>公文通报模板</dc:title>
</cp:coreProperties>
</file>