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E4EBFC6" Type="http://schemas.openxmlformats.org/officeDocument/2006/relationships/officeDocument" Target="/word/document.xml" /><Relationship Id="coreR2E4EBFC6" Type="http://schemas.openxmlformats.org/package/2006/relationships/metadata/core-properties" Target="/docProps/core.xml" /><Relationship Id="customR2E4EBFC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keepNext w:val="0"/>
        <w:keepLines w:val="0"/>
        <w:widowControl w:val="0"/>
        <w:spacing w:lineRule="auto" w:line="240"/>
        <w:ind w:firstLine="0" w:left="0" w:right="0"/>
        <w:jc w:val="center"/>
        <w:rPr>
          <w:rStyle w:val="C3"/>
          <w:rFonts w:ascii="方正小标宋简体" w:hAnsi="方正小标宋简体"/>
          <w:color w:val="000000"/>
          <w:sz w:val="44"/>
        </w:rPr>
      </w:pPr>
    </w:p>
    <w:p>
      <w:pPr>
        <w:pStyle w:val="P1"/>
        <w:keepNext w:val="0"/>
        <w:keepLines w:val="0"/>
        <w:widowControl w:val="0"/>
        <w:spacing w:lineRule="auto" w:line="240"/>
        <w:ind w:firstLine="0" w:left="0" w:right="0"/>
        <w:jc w:val="center"/>
        <w:rPr>
          <w:rStyle w:val="C3"/>
          <w:rFonts w:ascii="方正小标宋简体" w:hAnsi="方正小标宋简体"/>
          <w:color w:val="000000"/>
          <w:sz w:val="44"/>
        </w:rPr>
      </w:pPr>
      <w:r>
        <w:rPr>
          <w:rStyle w:val="C3"/>
          <w:rFonts w:ascii="Microsoft YaHei UI" w:hAnsi="Microsoft YaHei UI"/>
          <w:color w:val="000000"/>
          <w:sz w:val="44"/>
        </w:rPr>
        <w:t>宁夏回族自治区公安机关警务</w:t>
      </w:r>
    </w:p>
    <w:p>
      <w:pPr>
        <w:pStyle w:val="P1"/>
        <w:keepNext w:val="0"/>
        <w:keepLines w:val="0"/>
        <w:widowControl w:val="0"/>
        <w:spacing w:lineRule="auto" w:line="240"/>
        <w:ind w:firstLine="0" w:left="0" w:right="0"/>
        <w:jc w:val="center"/>
        <w:rPr>
          <w:rStyle w:val="C3"/>
          <w:rFonts w:ascii="楷体" w:hAnsi="楷体"/>
          <w:color w:val="000000"/>
          <w:sz w:val="30"/>
        </w:rPr>
      </w:pPr>
      <w:r>
        <w:rPr>
          <w:rStyle w:val="C3"/>
          <w:rFonts w:ascii="Microsoft YaHei UI" w:hAnsi="Microsoft YaHei UI"/>
          <w:color w:val="000000"/>
          <w:sz w:val="44"/>
        </w:rPr>
        <w:t>辅助人员条例</w:t>
      </w:r>
    </w:p>
    <w:p>
      <w:pPr>
        <w:pStyle w:val="P6"/>
        <w:tabs>
          <w:tab w:val="center" w:pos="4153" w:leader="none"/>
          <w:tab w:val="right" w:pos="8306" w:leader="none"/>
        </w:tabs>
        <w:rPr>
          <w:rStyle w:val="C3"/>
          <w:sz w:val="30"/>
        </w:rPr>
      </w:pPr>
    </w:p>
    <w:p>
      <w:pPr>
        <w:pStyle w:val="P6"/>
        <w:keepNext w:val="0"/>
        <w:keepLines w:val="0"/>
        <w:widowControl w:val="0"/>
        <w:tabs>
          <w:tab w:val="center" w:pos="4153" w:leader="none"/>
          <w:tab w:val="right" w:pos="8306" w:leader="none"/>
        </w:tabs>
        <w:spacing w:lineRule="exact" w:line="560"/>
        <w:ind w:firstLine="0" w:left="0" w:right="0"/>
        <w:jc w:val="center"/>
        <w:rPr>
          <w:rStyle w:val="C3"/>
          <w:rFonts w:ascii="楷体" w:hAnsi="楷体"/>
          <w:sz w:val="30"/>
        </w:rPr>
      </w:pPr>
      <w:r>
        <w:rPr>
          <w:rStyle w:val="C3"/>
          <w:rFonts w:ascii="楷体" w:hAnsi="楷体"/>
          <w:sz w:val="30"/>
        </w:rPr>
        <w:t xml:space="preserve"> (2020年9月27日宁夏回族自治区第十二届</w:t>
      </w:r>
    </w:p>
    <w:p>
      <w:pPr>
        <w:pStyle w:val="P6"/>
        <w:keepNext w:val="0"/>
        <w:keepLines w:val="0"/>
        <w:widowControl w:val="0"/>
        <w:tabs>
          <w:tab w:val="center" w:pos="4153" w:leader="none"/>
          <w:tab w:val="right" w:pos="8306" w:leader="none"/>
        </w:tabs>
        <w:spacing w:lineRule="exact" w:line="560"/>
        <w:ind w:firstLine="0" w:left="0" w:right="0"/>
        <w:jc w:val="center"/>
        <w:rPr>
          <w:rStyle w:val="C3"/>
          <w:rFonts w:ascii="楷体" w:hAnsi="楷体"/>
          <w:sz w:val="30"/>
        </w:rPr>
      </w:pPr>
      <w:r>
        <w:rPr>
          <w:rStyle w:val="C3"/>
          <w:rFonts w:ascii="楷体" w:hAnsi="楷体"/>
          <w:sz w:val="30"/>
        </w:rPr>
        <w:t xml:space="preserve">  人民代表大会常务委员会第二十二次会议通过）</w:t>
      </w:r>
    </w:p>
    <w:p>
      <w:pPr>
        <w:pStyle w:val="P1"/>
        <w:keepNext w:val="0"/>
        <w:keepLines w:val="0"/>
        <w:widowControl w:val="0"/>
        <w:spacing w:lineRule="auto" w:line="240"/>
        <w:ind w:firstLine="0" w:left="0" w:right="0"/>
        <w:rPr>
          <w:rStyle w:val="C3"/>
        </w:rPr>
      </w:pPr>
    </w:p>
    <w:p>
      <w:pPr>
        <w:pStyle w:val="P1"/>
        <w:keepNext w:val="0"/>
        <w:keepLines w:val="0"/>
        <w:widowControl w:val="0"/>
        <w:spacing w:lineRule="auto" w:line="240"/>
        <w:ind w:firstLine="0" w:left="0" w:right="0"/>
        <w:rPr>
          <w:rStyle w:val="C3"/>
        </w:rPr>
      </w:pPr>
    </w:p>
    <w:p>
      <w:pPr>
        <w:pStyle w:val="P1"/>
        <w:keepNext w:val="0"/>
        <w:keepLines w:val="0"/>
        <w:widowControl w:val="0"/>
        <w:numPr>
          <w:ilvl w:val="0"/>
          <w:numId w:val="1"/>
        </w:numPr>
        <w:spacing w:lineRule="exact" w:line="640"/>
        <w:ind w:firstLine="0" w:left="0" w:right="0"/>
        <w:jc w:val="center"/>
        <w:rPr>
          <w:rStyle w:val="C3"/>
          <w:rFonts w:ascii="黑体" w:hAnsi="黑体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  总  则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第一条 </w:t>
      </w:r>
      <w:r>
        <w:rPr>
          <w:rStyle w:val="C3"/>
          <w:rFonts w:ascii="Microsoft YaHei UI" w:hAnsi="Microsoft YaHei UI"/>
          <w:color w:val="000000"/>
          <w:sz w:val="32"/>
        </w:rPr>
        <w:t>为了规范公安机关警务辅助人员管理，维护公安机关警务辅助人员合法权益，发挥其警务辅助作用，根据有关法律、行政法规，结合自治区实际，制定本条例。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第二条</w:t>
      </w:r>
      <w:r>
        <w:rPr>
          <w:rStyle w:val="C3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本条例适用于自治区行政区域内公安机关警务辅助人员的招聘使用、职业保障和管理监督等活动。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第三条</w:t>
      </w:r>
      <w:r>
        <w:rPr>
          <w:rStyle w:val="C3"/>
          <w:rFonts w:ascii="Times New Roman" w:hAnsi="Times New Roman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本条例所称公安机关警务辅助人员（以下简称辅警），是指面向社会招聘、为公安机关警务活动提供辅助工作的非人民警察身份人员。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辅警按照岗位职责，分为文职辅警和勤务辅警。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方正姚体" w:hAnsi="方正姚体"/>
          <w:color w:val="000000"/>
          <w:sz w:val="32"/>
        </w:rPr>
        <w:t>第四条</w:t>
      </w:r>
      <w:r>
        <w:rPr>
          <w:rStyle w:val="C3"/>
          <w:rFonts w:ascii="Times New Roman" w:hAnsi="Times New Roman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县级以上人民政府应当将辅警队伍建设纳入公安队伍建设规划，将辅警的工资福利、装备服装、教育培训以及日常管理等经费列入本级财政预算予以保障。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  <w:sectPr>
          <w:type w:val="nextPage"/>
          <w:pgSz w:w="11906" w:h="16838" w:code="0"/>
          <w:pgMar w:left="1588" w:right="1587" w:top="1984" w:bottom="1417" w:header="850" w:footer="1134" w:gutter="0"/>
          <w:pgNumType w:start="1" w:fmt="numberInDash" w:chapSep="hyphen"/>
        </w:sectPr>
      </w:pPr>
      <w:r>
        <w:rPr>
          <w:rStyle w:val="C3"/>
          <w:rFonts w:ascii="黑体" w:hAnsi="黑体"/>
          <w:color w:val="000000"/>
          <w:sz w:val="32"/>
        </w:rPr>
        <w:t xml:space="preserve">第五条 </w:t>
      </w:r>
      <w:r>
        <w:rPr>
          <w:rStyle w:val="C3"/>
          <w:rFonts w:ascii="Microsoft YaHei UI" w:hAnsi="Microsoft YaHei UI"/>
          <w:color w:val="000000"/>
          <w:sz w:val="32"/>
        </w:rPr>
        <w:t>县级以上公安机关按照</w:t>
      </w:r>
      <w:r>
        <w:rPr>
          <w:rStyle w:val="C3"/>
          <w:rFonts w:ascii="仿宋_GB2312" w:hAnsi="仿宋_GB2312"/>
          <w:color w:val="000000"/>
          <w:sz w:val="32"/>
        </w:rPr>
        <w:t>“</w:t>
      </w:r>
      <w:r>
        <w:rPr>
          <w:rStyle w:val="C3"/>
          <w:rFonts w:ascii="Microsoft YaHei UI" w:hAnsi="Microsoft YaHei UI"/>
          <w:color w:val="000000"/>
          <w:sz w:val="32"/>
        </w:rPr>
        <w:t>谁使用、谁管理、谁负责</w:t>
      </w:r>
      <w:r>
        <w:rPr>
          <w:rStyle w:val="C3"/>
          <w:rFonts w:ascii="仿宋_GB2312" w:hAnsi="仿宋_GB2312"/>
          <w:color w:val="000000"/>
          <w:sz w:val="32"/>
        </w:rPr>
        <w:t>”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的原则，负责辅警的招聘、管理和使用。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20" w:left="0" w:right="0"/>
        <w:jc w:val="both"/>
        <w:rPr>
          <w:rStyle w:val="C3"/>
          <w:rFonts w:ascii="Times New Roman" w:hAnsi="Times New Roman"/>
          <w:color w:val="000000"/>
          <w:sz w:val="31"/>
        </w:rPr>
      </w:pPr>
      <w:r>
        <w:rPr>
          <w:rStyle w:val="C3"/>
          <w:rFonts w:ascii="Microsoft YaHei UI" w:hAnsi="Microsoft YaHei UI"/>
          <w:color w:val="000000"/>
          <w:sz w:val="31"/>
        </w:rPr>
        <w:t>上级公安机关应当指导监督下级公安机关辅警管理工作。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第六条 </w:t>
      </w:r>
      <w:r>
        <w:rPr>
          <w:rStyle w:val="C3"/>
          <w:rFonts w:ascii="Microsoft YaHei UI" w:hAnsi="Microsoft YaHei UI"/>
          <w:color w:val="000000"/>
          <w:sz w:val="32"/>
        </w:rPr>
        <w:t>县级以上人民政府有关部门履行下列相关职责：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（一）财政部门负责辅警队伍建设所需经费的保障工作；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（二）人力资源社会保障部门负责指导辅警的招聘、薪酬确定和工伤保险等社会保障工作；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（三）退役军人事务部门负责因公（工）死亡符合烈士评定条件辅警的烈士评定审核审查及烈属抚恤工作；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（四）医疗保障部门负责辅警的医疗保险管理工作。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与辅警管理服务工作相关的其他部门，依其职责做好相应管理服务工作。</w:t>
      </w:r>
    </w:p>
    <w:p>
      <w:pPr>
        <w:pStyle w:val="P1"/>
        <w:keepNext w:val="0"/>
        <w:keepLines w:val="0"/>
        <w:widowControl w:val="0"/>
        <w:spacing w:lineRule="exact" w:line="640"/>
        <w:ind w:left="0" w:right="0"/>
        <w:jc w:val="center"/>
        <w:rPr>
          <w:rStyle w:val="C3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第二章</w:t>
      </w:r>
      <w:r>
        <w:rPr>
          <w:rStyle w:val="C3"/>
          <w:color w:val="000000"/>
          <w:sz w:val="32"/>
        </w:rPr>
        <w:t xml:space="preserve">   </w:t>
      </w:r>
      <w:r>
        <w:rPr>
          <w:rStyle w:val="C3"/>
          <w:rFonts w:ascii="黑体" w:hAnsi="黑体"/>
          <w:color w:val="000000"/>
          <w:sz w:val="32"/>
        </w:rPr>
        <w:t>招</w:t>
      </w:r>
      <w:r>
        <w:rPr>
          <w:rStyle w:val="C3"/>
          <w:color w:val="000000"/>
          <w:sz w:val="32"/>
        </w:rPr>
        <w:t xml:space="preserve">  </w:t>
      </w:r>
      <w:r>
        <w:rPr>
          <w:rStyle w:val="C3"/>
          <w:rFonts w:ascii="黑体" w:hAnsi="黑体"/>
          <w:color w:val="000000"/>
          <w:sz w:val="32"/>
        </w:rPr>
        <w:t>聘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第七条</w:t>
      </w:r>
      <w:r>
        <w:rPr>
          <w:rStyle w:val="C3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辅警招聘应当遵循公开平等、竞争择优原则，统一招聘标准和程序。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第八条</w:t>
      </w:r>
      <w:r>
        <w:rPr>
          <w:rStyle w:val="C3"/>
          <w:rFonts w:ascii="Times New Roman" w:hAnsi="Times New Roman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自治区公安机关会同同级机构编制、</w:t>
      </w:r>
      <w:r>
        <w:rPr>
          <w:rStyle w:val="C3"/>
          <w:rFonts w:ascii="Microsoft YaHei UI" w:hAnsi="Microsoft YaHei UI"/>
          <w:color w:val="000000"/>
          <w:sz w:val="32"/>
        </w:rPr>
        <w:t>财政、人力资源社会保障等部门</w:t>
      </w:r>
      <w:r>
        <w:rPr>
          <w:rStyle w:val="C3"/>
          <w:rFonts w:ascii="Microsoft YaHei UI" w:hAnsi="Microsoft YaHei UI"/>
          <w:sz w:val="32"/>
        </w:rPr>
        <w:t>核定全区辅警额度，报自治区人民政府批准后实施。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方正姚体" w:hAnsi="方正姚体"/>
          <w:color w:val="000000"/>
          <w:sz w:val="32"/>
        </w:rPr>
        <w:t>第九条</w:t>
      </w:r>
      <w:r>
        <w:rPr>
          <w:rStyle w:val="C3"/>
          <w:rFonts w:ascii="Times New Roman" w:hAnsi="Times New Roman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县级以上公安机关在用人额度内提出辅警招聘计划，经同级机构编制、财政、人力资源社会保障等部门审核，报同级人民政府批准后，会同人力资源社会保障部门组织实施。</w:t>
      </w:r>
      <w:r>
        <w:rPr>
          <w:rStyle w:val="C3"/>
          <w:rFonts w:ascii="仿宋_GB2312" w:hAnsi="仿宋_GB2312"/>
          <w:color w:val="000000"/>
          <w:sz w:val="32"/>
        </w:rPr>
        <w:t xml:space="preserve"> 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第十条 </w:t>
      </w:r>
      <w:r>
        <w:rPr>
          <w:rStyle w:val="C3"/>
          <w:rFonts w:ascii="Microsoft YaHei UI" w:hAnsi="Microsoft YaHei UI"/>
          <w:color w:val="000000"/>
          <w:sz w:val="32"/>
        </w:rPr>
        <w:t>参加辅警招聘人员应当符合下列条件：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（一）具有中华人民共和国国籍；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（二）遵守宪法、法律法规；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（三）年满</w:t>
      </w:r>
      <w:r>
        <w:rPr>
          <w:rStyle w:val="C3"/>
          <w:rFonts w:ascii="仿宋_GB2312" w:hAnsi="仿宋_GB2312"/>
          <w:color w:val="000000"/>
          <w:sz w:val="32"/>
        </w:rPr>
        <w:t>18</w:t>
      </w:r>
      <w:r>
        <w:rPr>
          <w:rStyle w:val="C3"/>
          <w:rFonts w:ascii="Microsoft YaHei UI" w:hAnsi="Microsoft YaHei UI"/>
          <w:color w:val="000000"/>
          <w:sz w:val="32"/>
        </w:rPr>
        <w:t>周岁；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（四）具有履行岗位职责所需的文化程度和资格技能条件；</w:t>
      </w:r>
    </w:p>
    <w:p>
      <w:pPr>
        <w:pStyle w:val="P4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（五）身心健康、品行良好；</w:t>
      </w:r>
    </w:p>
    <w:p>
      <w:pPr>
        <w:pStyle w:val="P4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（六）公安机关要求的其他条件。</w:t>
      </w:r>
    </w:p>
    <w:p>
      <w:pPr>
        <w:pStyle w:val="P4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应聘人员具有国家和自治区规定的优先聘用情形的，在同等条件下优先聘用。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第十一条</w:t>
      </w:r>
      <w:r>
        <w:rPr>
          <w:rStyle w:val="C3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有下列情形之一的，不得招聘为辅警：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（一）受过刑事处罚或者涉嫌违法犯罪正在接受调查的；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（二）曾被行政拘留、收容教养或者有吸毒史的；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（三）曾因违纪违规被公安机关或者其他单位开除、辞退、解聘的；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（四）不适合从事辅警工作的其他情形。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sz w:val="32"/>
        </w:rPr>
        <w:t xml:space="preserve">第十二条 </w:t>
      </w:r>
      <w:r>
        <w:rPr>
          <w:rStyle w:val="C3"/>
          <w:rFonts w:ascii="Microsoft YaHei UI" w:hAnsi="Microsoft YaHei UI"/>
          <w:color w:val="000000"/>
          <w:sz w:val="32"/>
        </w:rPr>
        <w:t>参加辅警招聘的人员，按照考试、体能测试、体检、考察、公示等程序被决定聘用后，公安机关应与其签订劳动合同。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center"/>
        <w:rPr>
          <w:rStyle w:val="C3"/>
          <w:rFonts w:ascii="Times New Roman" w:hAnsi="Times New Roman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第三章</w:t>
      </w:r>
      <w:r>
        <w:rPr>
          <w:rStyle w:val="C3"/>
          <w:rFonts w:ascii="Times New Roman" w:hAnsi="Times New Roman"/>
          <w:color w:val="000000"/>
          <w:sz w:val="32"/>
        </w:rPr>
        <w:t xml:space="preserve">   </w:t>
      </w:r>
      <w:r>
        <w:rPr>
          <w:rStyle w:val="C3"/>
          <w:rFonts w:ascii="黑体" w:hAnsi="黑体"/>
          <w:color w:val="000000"/>
          <w:sz w:val="32"/>
        </w:rPr>
        <w:t>岗位职责和权利义务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both"/>
        <w:rPr>
          <w:rStyle w:val="C3"/>
          <w:rFonts w:ascii="黑体" w:hAnsi="黑体"/>
        </w:rPr>
      </w:pPr>
      <w:r>
        <w:rPr>
          <w:rStyle w:val="C3"/>
          <w:rFonts w:ascii="黑体" w:hAnsi="黑体"/>
          <w:b w:val="0"/>
          <w:color w:val="000000"/>
          <w:sz w:val="32"/>
        </w:rPr>
        <w:t>第十三条</w:t>
      </w:r>
      <w:r>
        <w:rPr>
          <w:rStyle w:val="C3"/>
          <w:rFonts w:ascii="黑体" w:hAnsi="黑体"/>
        </w:rPr>
        <w:t xml:space="preserve"> </w:t>
      </w:r>
      <w:r>
        <w:rPr>
          <w:rStyle w:val="C3"/>
          <w:rFonts w:ascii="Microsoft YaHei UI" w:hAnsi="Microsoft YaHei UI"/>
          <w:sz w:val="32"/>
        </w:rPr>
        <w:t>辅警</w:t>
      </w:r>
      <w:r>
        <w:rPr>
          <w:rStyle w:val="C3"/>
          <w:rFonts w:ascii="Microsoft YaHei UI" w:hAnsi="Microsoft YaHei UI"/>
          <w:color w:val="000000"/>
          <w:sz w:val="32"/>
        </w:rPr>
        <w:t>依法履行职责的行为受法律保护，其行为后果由所在公安机关承担法律责任。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left="0" w:right="0"/>
        <w:jc w:val="both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 xml:space="preserve">    第十四条 </w:t>
      </w:r>
      <w:r>
        <w:rPr>
          <w:rStyle w:val="C3"/>
          <w:rFonts w:ascii="Microsoft YaHei UI" w:hAnsi="Microsoft YaHei UI"/>
        </w:rPr>
        <w:t>文职辅警可以协助人民警察从事行政管理、技术服务、警务保障等非执法岗位工作。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552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勤务辅警在人民警察的指挥下，可以协助从事执法岗位的相关工作</w:t>
      </w:r>
      <w:r>
        <w:rPr>
          <w:rStyle w:val="C3"/>
          <w:rFonts w:ascii="黑体" w:hAnsi="黑体"/>
        </w:rPr>
        <w:t>。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sz w:val="32"/>
        </w:rPr>
        <w:t>辅警的岗位职责，由自治区公安机关根据国家和自治区有关规定，作出具体规定。</w:t>
      </w:r>
      <w:r>
        <w:rPr>
          <w:rStyle w:val="C3"/>
          <w:rFonts w:ascii="仿宋_GB2312" w:hAnsi="仿宋_GB2312"/>
          <w:sz w:val="32"/>
        </w:rPr>
        <w:t xml:space="preserve"> 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</w:rPr>
        <w:t xml:space="preserve">第十五条 </w:t>
      </w:r>
      <w:r>
        <w:rPr>
          <w:rStyle w:val="C3"/>
          <w:rFonts w:ascii="Microsoft YaHei UI" w:hAnsi="Microsoft YaHei UI"/>
          <w:sz w:val="32"/>
        </w:rPr>
        <w:t>辅警享有下列权利：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（一）获得履行职责必要的工作条件；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（二）依法获得工作报酬，享受国家规定的福利和社会保险待遇；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（三）参加岗位培训；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（四）对所在单位的工作提出意见和建议；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（五）依法要求解除劳动合同</w:t>
      </w:r>
      <w:r>
        <w:rPr>
          <w:rStyle w:val="C3"/>
          <w:rFonts w:ascii="仿宋_GB2312" w:hAnsi="仿宋_GB2312"/>
          <w:sz w:val="32"/>
        </w:rPr>
        <w:t>;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（六）法律法规规定和劳动合同约定的其他权利。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   第十六条</w:t>
      </w:r>
      <w:r>
        <w:rPr>
          <w:rStyle w:val="C3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辅警应当履行下列义务：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（一）服从公安机关管理，听从人民警察指挥；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（二）学习政治理论和业务知识，提高工作能力；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（三）严守工作纪律，保守秘密；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（四）忠于职守，文明履职、规范执勤；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（五）法律法规规定和劳动合同约定的其他义务。</w:t>
      </w:r>
      <w:r>
        <w:rPr>
          <w:rStyle w:val="C3"/>
          <w:rFonts w:ascii="仿宋_GB2312" w:hAnsi="仿宋_GB2312"/>
          <w:sz w:val="32"/>
        </w:rPr>
        <w:t xml:space="preserve"> </w:t>
      </w:r>
    </w:p>
    <w:p>
      <w:pPr>
        <w:pStyle w:val="P1"/>
        <w:keepNext w:val="0"/>
        <w:keepLines w:val="0"/>
        <w:widowControl w:val="0"/>
        <w:spacing w:lineRule="exact" w:line="640"/>
        <w:ind w:left="0" w:right="0"/>
        <w:jc w:val="center"/>
        <w:rPr>
          <w:rStyle w:val="C3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第四章</w:t>
      </w:r>
      <w:r>
        <w:rPr>
          <w:rStyle w:val="C3"/>
          <w:color w:val="000000"/>
          <w:sz w:val="32"/>
        </w:rPr>
        <w:t xml:space="preserve">  </w:t>
      </w:r>
      <w:r>
        <w:rPr>
          <w:rStyle w:val="C3"/>
          <w:rFonts w:ascii="黑体" w:hAnsi="黑体"/>
          <w:color w:val="000000"/>
          <w:sz w:val="32"/>
        </w:rPr>
        <w:t>职业保障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第十七条</w:t>
      </w:r>
      <w:r>
        <w:rPr>
          <w:rStyle w:val="C3"/>
          <w:rFonts w:ascii="Times New Roman" w:hAnsi="Times New Roman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自治区公安机关应当会同同级人力资源社会保障、财政部门核定全区辅警薪酬标准，报自治区人民政府批准后实施。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辅警薪酬标准实行动态调整机制。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第十八条 </w:t>
      </w:r>
      <w:r>
        <w:rPr>
          <w:rStyle w:val="C3"/>
          <w:rFonts w:ascii="Microsoft YaHei UI" w:hAnsi="Microsoft YaHei UI"/>
          <w:sz w:val="32"/>
        </w:rPr>
        <w:t>县级以上公安机关对辅警实行分级分类管理，根据辅警工作年限、现实表现和考核结果等情况，建立辅警层级晋升和薪酬待遇衔接机制。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第十九条 </w:t>
      </w:r>
      <w:r>
        <w:rPr>
          <w:rStyle w:val="C3"/>
          <w:rFonts w:ascii="Microsoft YaHei UI" w:hAnsi="Microsoft YaHei UI"/>
          <w:sz w:val="32"/>
        </w:rPr>
        <w:t>辅警和其所在的公安机关应当依法参加基本养老、医疗、工伤、失业、生育等社会保险，缴存住房公积金。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公安机关应当为辅警办理人身意外伤害保险，定期组织辅警参加健康检查。</w:t>
      </w:r>
    </w:p>
    <w:p>
      <w:pPr>
        <w:pStyle w:val="P4"/>
        <w:keepNext w:val="0"/>
        <w:keepLines w:val="0"/>
        <w:widowControl w:val="0"/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辅警享有的假期和其他相关待遇，执行国家和自治区有关规定。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第二十条 </w:t>
      </w:r>
      <w:r>
        <w:rPr>
          <w:rStyle w:val="C3"/>
          <w:rFonts w:ascii="Microsoft YaHei UI" w:hAnsi="Microsoft YaHei UI"/>
          <w:color w:val="000000"/>
          <w:sz w:val="32"/>
        </w:rPr>
        <w:t>辅警因工受伤、致残、死亡的，依法享受相关待遇；符合烈士评定条件的，依法评定为烈士，遗属依法享受相关抚恤待遇。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第二十一条 </w:t>
      </w:r>
      <w:r>
        <w:rPr>
          <w:rStyle w:val="C3"/>
          <w:rFonts w:ascii="Microsoft YaHei UI" w:hAnsi="Microsoft YaHei UI"/>
          <w:color w:val="333333"/>
          <w:sz w:val="32"/>
        </w:rPr>
        <w:t>县级以上公安机关对取得显著成绩和有突出贡献的辅警，按照国家有关规定给予表彰。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公安机关面向优秀辅警招录人民警察的，按照国家有关规定执行。</w:t>
      </w:r>
    </w:p>
    <w:p>
      <w:pPr>
        <w:pStyle w:val="P1"/>
        <w:keepNext w:val="0"/>
        <w:keepLines w:val="0"/>
        <w:widowControl w:val="0"/>
        <w:spacing w:lineRule="exact" w:line="640"/>
        <w:ind w:left="0" w:right="0"/>
        <w:jc w:val="center"/>
        <w:rPr>
          <w:rStyle w:val="C3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第五章</w:t>
      </w:r>
      <w:r>
        <w:rPr>
          <w:rStyle w:val="C3"/>
          <w:color w:val="000000"/>
          <w:sz w:val="32"/>
        </w:rPr>
        <w:t xml:space="preserve">  </w:t>
      </w:r>
      <w:r>
        <w:rPr>
          <w:rStyle w:val="C3"/>
          <w:rFonts w:ascii="黑体" w:hAnsi="黑体"/>
          <w:color w:val="000000"/>
          <w:sz w:val="32"/>
        </w:rPr>
        <w:t>管理与监督</w:t>
      </w:r>
    </w:p>
    <w:p>
      <w:pPr>
        <w:pStyle w:val="P4"/>
        <w:keepNext w:val="0"/>
        <w:keepLines w:val="0"/>
        <w:widowControl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FFFFFF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第二十二条 </w:t>
      </w:r>
      <w:r>
        <w:rPr>
          <w:rStyle w:val="C3"/>
          <w:rFonts w:ascii="Microsoft YaHei UI" w:hAnsi="Microsoft YaHei UI"/>
          <w:color w:val="333333"/>
          <w:sz w:val="32"/>
        </w:rPr>
        <w:t>自治区公安机关应当参照国家工作人员和人民警察相关管理规定，结合辅警特点，建立健全辅警管理和监督制度，规范辅警管理。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第二十三条 </w:t>
      </w:r>
      <w:r>
        <w:rPr>
          <w:rStyle w:val="C3"/>
          <w:rFonts w:ascii="Microsoft YaHei UI" w:hAnsi="Microsoft YaHei UI"/>
          <w:color w:val="000000"/>
          <w:sz w:val="32"/>
        </w:rPr>
        <w:t>公</w:t>
      </w:r>
      <w:r>
        <w:rPr>
          <w:rStyle w:val="C3"/>
          <w:rFonts w:ascii="Microsoft YaHei UI" w:hAnsi="Microsoft YaHei UI"/>
          <w:color w:val="333333"/>
          <w:sz w:val="32"/>
        </w:rPr>
        <w:t>安机关应当为辅警配发统一的工作证件、服装标识，配备必要的执勤及安全防护装备。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辅警离职时，公安机关应当收回配发的工作证件、服装、标识和装备。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第二十四条 </w:t>
      </w:r>
      <w:r>
        <w:rPr>
          <w:rStyle w:val="C3"/>
          <w:rFonts w:ascii="Microsoft YaHei UI" w:hAnsi="Microsoft YaHei UI"/>
          <w:color w:val="333333"/>
          <w:sz w:val="32"/>
        </w:rPr>
        <w:t>辅警在工作中，遇有可能影响其公正履职的情形需要回避的，应当回避；当事人或者其法定代理人有权提出回避申请。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前款规定的回避，由辅警所在的公安机关决定。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第二十五条 </w:t>
      </w:r>
      <w:r>
        <w:rPr>
          <w:rStyle w:val="C3"/>
          <w:rFonts w:ascii="Microsoft YaHei UI" w:hAnsi="Microsoft YaHei UI"/>
          <w:sz w:val="32"/>
        </w:rPr>
        <w:t>公安机关应当建</w:t>
      </w:r>
      <w:r>
        <w:rPr>
          <w:rStyle w:val="C3"/>
          <w:rFonts w:ascii="Microsoft YaHei UI" w:hAnsi="Microsoft YaHei UI"/>
          <w:color w:val="000000"/>
          <w:sz w:val="32"/>
        </w:rPr>
        <w:t>立健全受理辅警涉嫌违法违纪投诉举报制度，依法依规处理有关投诉和举报。</w:t>
      </w:r>
    </w:p>
    <w:p>
      <w:pPr>
        <w:pStyle w:val="P1"/>
        <w:keepNext w:val="0"/>
        <w:keepLines w:val="0"/>
        <w:widowControl w:val="0"/>
        <w:spacing w:lineRule="exact" w:line="640"/>
        <w:ind w:firstLine="664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公安机关警务督察应当将辅警执行职务的情况纳入督察范围。</w:t>
      </w:r>
    </w:p>
    <w:p>
      <w:pPr>
        <w:pStyle w:val="P1"/>
        <w:keepNext w:val="0"/>
        <w:keepLines w:val="0"/>
        <w:widowControl w:val="0"/>
        <w:spacing w:lineRule="exact" w:line="640"/>
        <w:ind w:left="0" w:right="0"/>
        <w:jc w:val="center"/>
        <w:rPr>
          <w:rStyle w:val="C3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第六章</w:t>
      </w:r>
      <w:r>
        <w:rPr>
          <w:rStyle w:val="C3"/>
          <w:color w:val="000000"/>
          <w:sz w:val="32"/>
        </w:rPr>
        <w:t xml:space="preserve">  </w:t>
      </w:r>
      <w:r>
        <w:rPr>
          <w:rStyle w:val="C3"/>
          <w:rFonts w:ascii="黑体" w:hAnsi="黑体"/>
          <w:color w:val="000000"/>
          <w:sz w:val="32"/>
        </w:rPr>
        <w:t>法律责任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第二十六条 </w:t>
      </w:r>
      <w:r>
        <w:rPr>
          <w:rStyle w:val="C3"/>
          <w:rFonts w:ascii="Microsoft YaHei UI" w:hAnsi="Microsoft YaHei UI"/>
          <w:color w:val="333333"/>
          <w:sz w:val="32"/>
        </w:rPr>
        <w:t>违反本条例规定，在辅警招聘和管理使用中滥用职权、玩忽职守、徇私舞弊的，对直接负责的主管人员和其他直接责任人员依法给予处分</w:t>
      </w:r>
      <w:r>
        <w:rPr>
          <w:rStyle w:val="C3"/>
          <w:rFonts w:ascii="仿宋_GB2312" w:hAnsi="仿宋_GB2312"/>
          <w:color w:val="333333"/>
          <w:sz w:val="32"/>
        </w:rPr>
        <w:t>;</w:t>
      </w:r>
      <w:r>
        <w:rPr>
          <w:rStyle w:val="C3"/>
          <w:rFonts w:ascii="Microsoft YaHei UI" w:hAnsi="Microsoft YaHei UI"/>
          <w:color w:val="333333"/>
          <w:sz w:val="32"/>
        </w:rPr>
        <w:t>构成犯罪的，依法追究刑事责任。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黑体" w:hAnsi="黑体"/>
          <w:color w:val="333333"/>
          <w:sz w:val="32"/>
        </w:rPr>
        <w:t>第二十七条</w:t>
      </w:r>
      <w:r>
        <w:rPr>
          <w:rStyle w:val="C3"/>
          <w:rFonts w:ascii="仿宋_GB2312" w:hAnsi="仿宋_GB2312"/>
          <w:color w:val="333333"/>
          <w:sz w:val="32"/>
        </w:rPr>
        <w:t xml:space="preserve"> </w:t>
      </w:r>
      <w:r>
        <w:rPr>
          <w:rStyle w:val="C3"/>
          <w:rFonts w:ascii="Microsoft YaHei UI" w:hAnsi="Microsoft YaHei UI"/>
          <w:color w:val="333333"/>
          <w:sz w:val="32"/>
        </w:rPr>
        <w:t>辅警在履行工作职责时，给公民、法人和其他组织合法权益造成损害的，由公安机关依法承担相应责任。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黑体" w:hAnsi="黑体"/>
          <w:color w:val="333333"/>
          <w:sz w:val="32"/>
        </w:rPr>
        <w:t>第二十八条</w:t>
      </w:r>
      <w:r>
        <w:rPr>
          <w:rStyle w:val="C3"/>
          <w:rFonts w:ascii="仿宋_GB2312" w:hAnsi="仿宋_GB2312"/>
          <w:color w:val="333333"/>
          <w:sz w:val="32"/>
        </w:rPr>
        <w:t xml:space="preserve"> </w:t>
      </w:r>
      <w:r>
        <w:rPr>
          <w:rStyle w:val="C3"/>
          <w:rFonts w:ascii="Microsoft YaHei UI" w:hAnsi="Microsoft YaHei UI"/>
          <w:color w:val="333333"/>
          <w:sz w:val="32"/>
        </w:rPr>
        <w:t>阻碍辅警依法履行职责或者对辅警实施不法侵害的，依法追究阻碍人或者侵害人的法律责任。</w:t>
      </w:r>
    </w:p>
    <w:p>
      <w:pPr>
        <w:pStyle w:val="P1"/>
        <w:keepNext w:val="0"/>
        <w:keepLines w:val="0"/>
        <w:widowControl w:val="0"/>
        <w:spacing w:lineRule="exact" w:line="640"/>
        <w:ind w:left="0" w:right="0"/>
        <w:jc w:val="center"/>
        <w:rPr>
          <w:rStyle w:val="C3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第七章</w:t>
      </w:r>
      <w:r>
        <w:rPr>
          <w:rStyle w:val="C3"/>
          <w:color w:val="000000"/>
          <w:sz w:val="32"/>
        </w:rPr>
        <w:t xml:space="preserve">  </w:t>
      </w:r>
      <w:r>
        <w:rPr>
          <w:rStyle w:val="C3"/>
          <w:rFonts w:ascii="黑体" w:hAnsi="黑体"/>
          <w:color w:val="000000"/>
          <w:sz w:val="32"/>
        </w:rPr>
        <w:t>附</w:t>
      </w:r>
      <w:r>
        <w:rPr>
          <w:rStyle w:val="C3"/>
          <w:color w:val="000000"/>
          <w:sz w:val="32"/>
        </w:rPr>
        <w:t xml:space="preserve">  </w:t>
      </w:r>
      <w:r>
        <w:rPr>
          <w:rStyle w:val="C3"/>
          <w:rFonts w:ascii="黑体" w:hAnsi="黑体"/>
          <w:color w:val="000000"/>
          <w:sz w:val="32"/>
        </w:rPr>
        <w:t>则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第二十九条 </w:t>
      </w:r>
      <w:r>
        <w:rPr>
          <w:rStyle w:val="C3"/>
          <w:rFonts w:ascii="Microsoft YaHei UI" w:hAnsi="Microsoft YaHei UI"/>
          <w:color w:val="000000"/>
          <w:sz w:val="32"/>
        </w:rPr>
        <w:t>人民法院、人民检察院、司法行政机关警务辅助人员的招聘、保障和管理，可以参照本条例执行。</w:t>
      </w:r>
    </w:p>
    <w:p>
      <w:pPr>
        <w:pStyle w:val="P1"/>
        <w:keepNext w:val="0"/>
        <w:keepLines w:val="0"/>
        <w:widowControl w:val="0"/>
        <w:spacing w:lineRule="exact" w:line="6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第三十条 </w:t>
      </w:r>
      <w:r>
        <w:rPr>
          <w:rStyle w:val="C3"/>
          <w:rFonts w:ascii="Microsoft YaHei UI" w:hAnsi="Microsoft YaHei UI"/>
          <w:color w:val="000000"/>
          <w:sz w:val="32"/>
        </w:rPr>
        <w:t>本条例自</w:t>
      </w:r>
      <w:r>
        <w:rPr>
          <w:rStyle w:val="C3"/>
          <w:color w:val="000000"/>
          <w:sz w:val="32"/>
        </w:rPr>
        <w:t xml:space="preserve"> </w:t>
      </w:r>
      <w:r>
        <w:rPr>
          <w:rStyle w:val="C3"/>
          <w:rFonts w:ascii="仿宋_GB2312" w:hAnsi="仿宋_GB2312"/>
          <w:color w:val="000000"/>
          <w:sz w:val="32"/>
        </w:rPr>
        <w:t>2021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仿宋_GB2312" w:hAnsi="仿宋_GB2312"/>
          <w:color w:val="000000"/>
          <w:sz w:val="32"/>
        </w:rPr>
        <w:t>1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仿宋_GB2312" w:hAnsi="仿宋_GB2312"/>
          <w:color w:val="000000"/>
          <w:sz w:val="32"/>
        </w:rPr>
        <w:t>1</w:t>
      </w:r>
      <w:r>
        <w:rPr>
          <w:rStyle w:val="C3"/>
          <w:rFonts w:ascii="Microsoft YaHei UI" w:hAnsi="Microsoft YaHei UI"/>
          <w:color w:val="000000"/>
          <w:sz w:val="32"/>
        </w:rPr>
        <w:t>日起施行。</w:t>
      </w:r>
    </w:p>
    <w:sectPr>
      <w:footerReference xmlns:r="http://schemas.openxmlformats.org/officeDocument/2006/relationships" w:type="default" r:id="RelFtr1"/>
      <w:type w:val="nextPage"/>
      <w:pgSz w:w="11906" w:h="16838" w:code="0"/>
      <w:pgMar w:left="1588" w:right="1587" w:top="1984" w:bottom="1417" w:header="850" w:footer="1134" w:gutter="0"/>
      <w:pgNumType w:start="1" w:fmt="numberInDash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6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6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>
  <w:abstractNum w:abstractNumId="0">
    <w:nsid w:val="5F632675"/>
    <w:multiLevelType w:val="multilevel"/>
    <w:lvl w:ilvl="0">
      <w:start w:val="1"/>
      <w:numFmt w:val="chineseCounting"/>
      <w:suff w:val="space"/>
      <w:lvlText w:val="第%1章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6"/>
    <w:pPr>
      <w:widowControl w:val="0"/>
      <w:jc w:val="both"/>
    </w:pPr>
    <w:rPr>
      <w:sz w:val="21"/>
    </w:rPr>
  </w:style>
  <w:style w:type="paragraph" w:styleId="P2">
    <w:name w:val="日期"/>
    <w:basedOn w:val="P1"/>
    <w:next w:val="P1"/>
    <w:pPr>
      <w:ind w:left="100"/>
    </w:pPr>
    <w:rPr/>
  </w:style>
  <w:style w:type="paragraph" w:styleId="P3">
    <w:name w:val="正文文本缩进"/>
    <w:basedOn w:val="P1"/>
    <w:next w:val="P3"/>
    <w:pPr>
      <w:spacing w:after="120"/>
      <w:ind w:left="420"/>
    </w:pPr>
    <w:rPr/>
  </w:style>
  <w:style w:type="paragraph" w:styleId="P4">
    <w:name w:val="普通(网站)"/>
    <w:basedOn w:val="P1"/>
    <w:next w:val="P4"/>
    <w:pPr>
      <w:jc w:val="left"/>
    </w:pPr>
    <w:rPr>
      <w:rFonts w:ascii="仿宋" w:hAnsi="仿宋"/>
      <w:color w:val="333333"/>
      <w:sz w:val="32"/>
    </w:rPr>
  </w:style>
  <w:style w:type="paragraph" w:styleId="P5">
    <w:name w:val="页眉"/>
    <w:basedOn w:val="P1"/>
    <w:next w:val="P5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6">
    <w:name w:val="页脚"/>
    <w:basedOn w:val="P1"/>
    <w:next w:val="P1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7">
    <w:name w:val="正文首行缩进 2"/>
    <w:basedOn w:val="P3"/>
    <w:next w:val="P1"/>
    <w:pPr>
      <w:spacing w:before="100" w:beforeAutospacing="1"/>
      <w:ind w:firstLine="4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任高民</dc:creator>
  <dcterms:created xsi:type="dcterms:W3CDTF">2020-05-15T10:51:00Z</dcterms:created>
  <cp:lastModifiedBy>f1TZOF\f1TZOF-</cp:lastModifiedBy>
  <cp:lastPrinted>2020-09-26T11:53:00Z</cp:lastPrinted>
  <dcterms:modified xsi:type="dcterms:W3CDTF">2024-08-28T01:35:01Z</dcterms:modified>
  <cp:revision>2</cp:revision>
  <dc:title>宁政函〔2020〕号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2052-10.8.0.6501</vt:lpwstr>
  </property>
</Properties>
</file>