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AE5EC" Type="http://schemas.openxmlformats.org/officeDocument/2006/relationships/officeDocument" Target="/word/document.xml" /><Relationship Id="coreR9AE5EC" Type="http://schemas.openxmlformats.org/package/2006/relationships/metadata/core-properties" Target="/docProps/core.xml" /><Relationship Id="customR9AE5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lineRule="exact" w:line="560"/>
        <w:contextualSpacing w:val="1"/>
        <w:rPr>
          <w:rStyle w:val="C3"/>
          <w:rFonts w:ascii="Adobe 仿宋 Std R" w:hAnsi="Adobe 仿宋 Std R"/>
        </w:rPr>
      </w:pP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宋体" w:hAnsi="宋体"/>
          <w:sz w:val="44"/>
        </w:rPr>
      </w:pPr>
      <w:r>
        <w:rPr>
          <w:rStyle w:val="C3"/>
          <w:rFonts w:ascii="宋体" w:hAnsi="宋体"/>
          <w:sz w:val="44"/>
        </w:rPr>
        <w:t>天津市统计管理条例</w:t>
      </w:r>
    </w:p>
    <w:p>
      <w:pPr>
        <w:pStyle w:val="P12"/>
        <w:spacing w:lineRule="exact" w:line="560"/>
        <w:contextualSpacing w:val="1"/>
        <w:rPr>
          <w:rStyle w:val="C3"/>
          <w:rFonts w:ascii="Adobe 仿宋 Std R" w:hAnsi="Adobe 仿宋 Std R"/>
        </w:rPr>
      </w:pPr>
    </w:p>
    <w:p>
      <w:pPr>
        <w:pStyle w:val="P12"/>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日天津市第十二届人民代表大会常务委员会第三十四次会议通过　根据</w:t>
      </w:r>
      <w:r>
        <w:rPr>
          <w:rStyle w:val="C3"/>
          <w:rFonts w:ascii="楷体_GB2312" w:hAnsi="楷体_GB2312"/>
        </w:rPr>
        <w:t>2004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日天津市第十四届人民代表大会常务委员会第十六次会议《关于修改〈天津市统计管理条例〉的决定》第一次修正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2"/>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统计机构和统计人员</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统计调查</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统计资料的管理和公布</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统计检查</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第一章　总则</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加强统计管理，保障统计资料的准确性和及时性，发挥统计在国民经济和社会发展中的重要作用，促进经济和社会的健康发展，根据《中华人民共和国统计法》和有关法律、法规的规定，结合本市实际情况，制定本条例。</w:t>
      </w:r>
    </w:p>
    <w:p>
      <w:pPr>
        <w:pStyle w:val="P12"/>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市行政区域内的国家机关、社会团体、企业事业组织和个体工商户，以及本市在外地的企业事业组织等统计调查对象，必须依照统计法律、法规和本条例的规定，如实提供统计资料，不得虚报、瞒报、拒报、迟报，不得伪造、篡改。</w:t>
      </w:r>
    </w:p>
    <w:p>
      <w:pPr>
        <w:pStyle w:val="P12"/>
        <w:spacing w:lineRule="exact" w:line="560"/>
        <w:ind w:firstLine="632"/>
        <w:contextualSpacing w:val="1"/>
        <w:rPr>
          <w:rStyle w:val="C3"/>
          <w:rFonts w:ascii="仿宋_GB2312" w:hAnsi="仿宋_GB2312"/>
        </w:rPr>
      </w:pPr>
      <w:r>
        <w:rPr>
          <w:rStyle w:val="C3"/>
          <w:rFonts w:ascii="Microsoft YaHei UI" w:hAnsi="Microsoft YaHei UI"/>
        </w:rPr>
        <w:t>村民委员会、居民委员会和公民有义务如实提供国家统计调查所需要的情况。</w:t>
      </w:r>
    </w:p>
    <w:p>
      <w:pPr>
        <w:pStyle w:val="P12"/>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各级人民政府应当将统计事业纳入本行政区国民经济和社会发展计划。</w:t>
      </w:r>
    </w:p>
    <w:p>
      <w:pPr>
        <w:pStyle w:val="P12"/>
        <w:spacing w:lineRule="exact" w:line="560"/>
        <w:ind w:firstLine="632"/>
        <w:contextualSpacing w:val="1"/>
        <w:rPr>
          <w:rStyle w:val="C3"/>
          <w:rFonts w:ascii="仿宋_GB2312" w:hAnsi="仿宋_GB2312"/>
        </w:rPr>
      </w:pPr>
      <w:r>
        <w:rPr>
          <w:rStyle w:val="C3"/>
          <w:rFonts w:ascii="Microsoft YaHei UI" w:hAnsi="Microsoft YaHei UI"/>
        </w:rPr>
        <w:t>各级人民政府及其所属部门和企业事业组织，应当加强对统计工作的领导，支持统计机构和统计人员开展工作。</w:t>
      </w:r>
    </w:p>
    <w:p>
      <w:pPr>
        <w:pStyle w:val="P12"/>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市统计行政管理部门负责组织领导和协调本市统计工作。</w:t>
      </w:r>
    </w:p>
    <w:p>
      <w:pPr>
        <w:pStyle w:val="P12"/>
        <w:spacing w:lineRule="exact" w:line="560"/>
        <w:ind w:firstLine="632"/>
        <w:contextualSpacing w:val="1"/>
        <w:rPr>
          <w:rStyle w:val="C3"/>
          <w:rFonts w:ascii="仿宋_GB2312" w:hAnsi="仿宋_GB2312"/>
        </w:rPr>
      </w:pPr>
      <w:r>
        <w:rPr>
          <w:rStyle w:val="C3"/>
          <w:rFonts w:ascii="Microsoft YaHei UI" w:hAnsi="Microsoft YaHei UI"/>
        </w:rPr>
        <w:t>区、县统计行政管理部门负责组织领导和协调本区、县的统计工作，统计业务受市统计行政管理部门领导。</w:t>
      </w:r>
    </w:p>
    <w:p>
      <w:pPr>
        <w:pStyle w:val="P12"/>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各级人民政府及其所属部门和企业事业组织，应当有计划地加强统计信息处理、传输技术和数据库体系的现代化建设。</w:t>
      </w:r>
    </w:p>
    <w:p>
      <w:pPr>
        <w:pStyle w:val="P12"/>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统计机构和统计人员依法独立行使统计调查、统计报告和统计监督的职权，任何单位和个人不得侵犯。</w:t>
      </w:r>
    </w:p>
    <w:p>
      <w:pPr>
        <w:pStyle w:val="P12"/>
        <w:spacing w:lineRule="exact" w:line="560"/>
        <w:ind w:firstLine="632"/>
        <w:contextualSpacing w:val="1"/>
        <w:rPr>
          <w:rStyle w:val="C3"/>
          <w:rFonts w:ascii="仿宋_GB2312" w:hAnsi="仿宋_GB2312"/>
        </w:rPr>
      </w:pPr>
      <w:r>
        <w:rPr>
          <w:rStyle w:val="C3"/>
          <w:rFonts w:ascii="Microsoft YaHei UI" w:hAnsi="Microsoft YaHei UI"/>
        </w:rPr>
        <w:t>国家机关、社会团体和企业事业组织的领导人，对统计机构和统计人员依法提供的统计资料不得自行修改，不得强令或者授意统计机构、统计人员篡改统计资料或者编造虚假数据。</w:t>
      </w:r>
    </w:p>
    <w:p>
      <w:pPr>
        <w:pStyle w:val="P12"/>
        <w:spacing w:lineRule="exact" w:line="560"/>
        <w:ind w:firstLine="632"/>
        <w:contextualSpacing w:val="1"/>
        <w:rPr>
          <w:rStyle w:val="C3"/>
          <w:rFonts w:ascii="仿宋_GB2312" w:hAnsi="仿宋_GB2312"/>
        </w:rPr>
      </w:pPr>
      <w:r>
        <w:rPr>
          <w:rStyle w:val="C3"/>
          <w:rFonts w:ascii="Microsoft YaHei UI" w:hAnsi="Microsoft YaHei UI"/>
        </w:rPr>
        <w:t>国家机关、社会团体和企业事业组织的领导人，对拒绝、抵制篡改统计资料或者对拒绝、抵制编造虚假数据的统计人员，不得打击报复。</w:t>
      </w:r>
    </w:p>
    <w:p>
      <w:pPr>
        <w:pStyle w:val="P12"/>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统计机构和统计人员应当如实提供统计资料，准确、及时地完成统计任务，保守国家秘密，并对所报送的统计资料的真实性负责。</w:t>
      </w:r>
    </w:p>
    <w:p>
      <w:pPr>
        <w:pStyle w:val="P12"/>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统计工作应当接受社会公众的监督。任何单位和个人，有权对违反统计法律、法规的行为揭发、检举；对揭发、检举人不得打击报复。</w:t>
      </w:r>
    </w:p>
    <w:p>
      <w:pPr>
        <w:pStyle w:val="P12"/>
        <w:spacing w:lineRule="exact" w:line="560"/>
        <w:ind w:firstLine="632"/>
        <w:contextualSpacing w:val="1"/>
        <w:rPr>
          <w:rStyle w:val="C3"/>
          <w:rFonts w:ascii="仿宋_GB2312" w:hAnsi="仿宋_GB2312"/>
        </w:rPr>
      </w:pPr>
      <w:r>
        <w:rPr>
          <w:rStyle w:val="C3"/>
          <w:rFonts w:ascii="Microsoft YaHei UI" w:hAnsi="Microsoft YaHei UI"/>
        </w:rPr>
        <w:t>各级人民政府及市和区、县统计行政管理部门应当对揭发、检举统计违法行为有功的单位和个人给予奖励。</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第二章　统计机构和统计人员</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市和区、县统计行政管理部门，负责对本行政区域内的国民经济和社会发展情况进行统计调查、统计分析，提供统计资料和咨询意见，实行统计监督，组织国民经济核算，管理统计信息自动化系统和统计数据库体系。</w:t>
      </w:r>
    </w:p>
    <w:p>
      <w:pPr>
        <w:pStyle w:val="P12"/>
        <w:spacing w:lineRule="exact" w:line="560"/>
        <w:ind w:firstLine="632"/>
        <w:contextualSpacing w:val="1"/>
        <w:rPr>
          <w:rStyle w:val="C3"/>
          <w:rFonts w:ascii="仿宋_GB2312" w:hAnsi="仿宋_GB2312"/>
        </w:rPr>
      </w:pPr>
      <w:r>
        <w:rPr>
          <w:rStyle w:val="C3"/>
          <w:rFonts w:ascii="Microsoft YaHei UI" w:hAnsi="Microsoft YaHei UI"/>
        </w:rPr>
        <w:t>乡、镇人民政府和街道办事处应当设置专职统计人员，建立健全统计信息网络。专职统计人员负责组织、协调本乡、镇和街道的统计工作。统计业务受区、县统计行政管理部门领导。</w:t>
      </w:r>
    </w:p>
    <w:p>
      <w:pPr>
        <w:pStyle w:val="P12"/>
        <w:spacing w:lineRule="exact" w:line="560"/>
        <w:ind w:firstLine="632"/>
        <w:contextualSpacing w:val="1"/>
        <w:rPr>
          <w:rStyle w:val="C3"/>
          <w:rFonts w:ascii="仿宋_GB2312" w:hAnsi="仿宋_GB2312"/>
        </w:rPr>
      </w:pPr>
      <w:r>
        <w:rPr>
          <w:rStyle w:val="C3"/>
          <w:rFonts w:ascii="Microsoft YaHei UI" w:hAnsi="Microsoft YaHei UI"/>
        </w:rPr>
        <w:t>村民委员会和居民委员会应当指定人员兼管统计工作，统计业务受乡、镇或者街道专职统计人员领导。</w:t>
      </w:r>
    </w:p>
    <w:p>
      <w:pPr>
        <w:pStyle w:val="P12"/>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市和区、县人民政府所属部门应当设置统计机构或者专职统计人员，并指定统计负责人，负责组织、协调本部门和本系统的统计工作。统计业务受同级统计行政管理部门指导。</w:t>
      </w:r>
    </w:p>
    <w:p>
      <w:pPr>
        <w:pStyle w:val="P12"/>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企业事业组织、社会团体应当根据统计任务的需要，设置统计机构或者统计人员，并指定统计负责人负责统计工作。</w:t>
      </w:r>
    </w:p>
    <w:p>
      <w:pPr>
        <w:pStyle w:val="P12"/>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统计人员必须取得市统计行政管理部门统一制发的统计证件，方可从事统计工作。</w:t>
      </w:r>
    </w:p>
    <w:p>
      <w:pPr>
        <w:pStyle w:val="P12"/>
        <w:spacing w:lineRule="exact" w:line="560"/>
        <w:ind w:firstLine="632"/>
        <w:contextualSpacing w:val="1"/>
        <w:rPr>
          <w:rStyle w:val="C3"/>
          <w:rFonts w:ascii="仿宋_GB2312" w:hAnsi="仿宋_GB2312"/>
        </w:rPr>
      </w:pPr>
      <w:r>
        <w:rPr>
          <w:rStyle w:val="C3"/>
          <w:rFonts w:ascii="Microsoft YaHei UI" w:hAnsi="Microsoft YaHei UI"/>
        </w:rPr>
        <w:t>统计人员应当根据统计任务的需要定期接受专业知识培训。</w:t>
      </w:r>
    </w:p>
    <w:p>
      <w:pPr>
        <w:pStyle w:val="P12"/>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统计人员应当保持相对稳定。统计人员调动工作或者离职时，必须由能够承担相应统计任务的人员接替。</w:t>
      </w:r>
    </w:p>
    <w:p>
      <w:pPr>
        <w:pStyle w:val="P12"/>
        <w:spacing w:lineRule="exact" w:line="560"/>
        <w:contextualSpacing w:val="1"/>
        <w:jc w:val="center"/>
        <w:rPr>
          <w:rStyle w:val="C3"/>
          <w:rFonts w:ascii="仿宋_GB2312" w:hAnsi="仿宋_GB2312"/>
        </w:rPr>
      </w:pPr>
    </w:p>
    <w:p>
      <w:pPr>
        <w:pStyle w:val="P12"/>
        <w:spacing w:lineRule="exact" w:line="560"/>
        <w:contextualSpacing w:val="1"/>
        <w:jc w:val="center"/>
        <w:rPr>
          <w:rStyle w:val="C3"/>
          <w:rFonts w:ascii="仿宋_GB2312" w:hAnsi="仿宋_GB2312"/>
        </w:rPr>
      </w:pPr>
      <w:r>
        <w:rPr>
          <w:rStyle w:val="C3"/>
          <w:rFonts w:ascii="黑体" w:hAnsi="黑体"/>
        </w:rPr>
        <w:t>第三章　统计调查</w:t>
      </w:r>
    </w:p>
    <w:p>
      <w:pPr>
        <w:pStyle w:val="P12"/>
        <w:spacing w:lineRule="exact" w:line="560"/>
        <w:ind w:firstLine="632"/>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统计调查必须按照经过批准的计划进行。</w:t>
      </w:r>
    </w:p>
    <w:p>
      <w:pPr>
        <w:pStyle w:val="P12"/>
        <w:spacing w:lineRule="exact" w:line="560"/>
        <w:ind w:firstLine="632"/>
        <w:contextualSpacing w:val="1"/>
        <w:rPr>
          <w:rStyle w:val="C3"/>
          <w:rFonts w:ascii="仿宋_GB2312" w:hAnsi="仿宋_GB2312"/>
        </w:rPr>
      </w:pPr>
      <w:r>
        <w:rPr>
          <w:rStyle w:val="C3"/>
          <w:rFonts w:ascii="Microsoft YaHei UI" w:hAnsi="Microsoft YaHei UI"/>
        </w:rPr>
        <w:t>统计调查应当以周期性普查为基础，以经常性抽样调查为主体，以必要的统计报表、重点调查、综合分析等为补充，搜集、整理基本统计资料。</w:t>
      </w:r>
    </w:p>
    <w:p>
      <w:pPr>
        <w:pStyle w:val="P12"/>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本市行政区域内的国家机关、社会团体、企业事业单位、其他组织，在批准成立或者领取营业执照之日起三十日内，到市或者区、县统计行政管理部门办理统计备案手续，报送基本统计单位备案表，并按照规定的统计范围和报表报送渠道建立统计关系，接受统计调查。</w:t>
      </w:r>
    </w:p>
    <w:p>
      <w:pPr>
        <w:pStyle w:val="P12"/>
        <w:spacing w:lineRule="exact" w:line="560"/>
        <w:ind w:firstLine="632"/>
        <w:contextualSpacing w:val="1"/>
        <w:rPr>
          <w:rStyle w:val="C3"/>
          <w:rFonts w:ascii="仿宋_GB2312" w:hAnsi="仿宋_GB2312"/>
        </w:rPr>
      </w:pPr>
      <w:r>
        <w:rPr>
          <w:rStyle w:val="C3"/>
          <w:rFonts w:ascii="Microsoft YaHei UI" w:hAnsi="Microsoft YaHei UI"/>
        </w:rPr>
        <w:t>已办理统计备案手续的，隶属关系、经营范围和地址等发生变更，应当自变更之日起三十日内，到原备案的统计行政管理部门办理变更或者注销备案手续。</w:t>
      </w:r>
    </w:p>
    <w:p>
      <w:pPr>
        <w:pStyle w:val="P12"/>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统计人员进行统计调查，必须向统计调查对象出示国家或者市统计行政管理部门颁发的调查证件；未出示的，统计调查对象有权拒绝接受调查。</w:t>
      </w:r>
    </w:p>
    <w:p>
      <w:pPr>
        <w:pStyle w:val="P12"/>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任何单位和个人不得利用统计调查窃取国家秘密、损害社会公共利益或者进行欺诈活动，不得侵犯公民、法人和其他组织的合法权益。</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第四章　统计资料的管理和公布</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国家机关、社会团体和企业事业组织，应当建立健全统计原始记录和统计资料审核、交接、公布、保密和档案等管理制度。</w:t>
      </w:r>
    </w:p>
    <w:p>
      <w:pPr>
        <w:pStyle w:val="P12"/>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统计原始记录和统计资料，应当按照档案法律、法规和有关规定妥善保管。</w:t>
      </w:r>
    </w:p>
    <w:p>
      <w:pPr>
        <w:pStyle w:val="P12"/>
        <w:spacing w:lineRule="exact" w:line="560"/>
        <w:ind w:firstLine="632"/>
        <w:contextualSpacing w:val="1"/>
        <w:rPr>
          <w:rStyle w:val="C3"/>
          <w:rFonts w:ascii="仿宋_GB2312" w:hAnsi="仿宋_GB2312"/>
        </w:rPr>
      </w:pPr>
      <w:r>
        <w:rPr>
          <w:rStyle w:val="C3"/>
          <w:rFonts w:ascii="Microsoft YaHei UI" w:hAnsi="Microsoft YaHei UI"/>
        </w:rPr>
        <w:t>任何单位和个人不得擅自涂改或者销毁统计原始记录和统计资料。</w:t>
      </w:r>
    </w:p>
    <w:p>
      <w:pPr>
        <w:pStyle w:val="P12"/>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国家机关、社会团体和企业事业组织公布统计资料，必须经本单位统计机构或者统计负责人核定。公布的统计资料，应当与报送统计行政管理部门的有关统计资料一致。</w:t>
      </w:r>
    </w:p>
    <w:p>
      <w:pPr>
        <w:pStyle w:val="P12"/>
        <w:spacing w:lineRule="exact" w:line="560"/>
        <w:ind w:firstLine="632"/>
        <w:contextualSpacing w:val="1"/>
        <w:rPr>
          <w:rStyle w:val="C3"/>
          <w:rFonts w:ascii="仿宋_GB2312" w:hAnsi="仿宋_GB2312"/>
        </w:rPr>
      </w:pPr>
      <w:r>
        <w:rPr>
          <w:rStyle w:val="C3"/>
          <w:rFonts w:ascii="Microsoft YaHei UI" w:hAnsi="Microsoft YaHei UI"/>
        </w:rPr>
        <w:t>下列统计资料由市统计行政管理部门公布：</w:t>
      </w:r>
    </w:p>
    <w:p>
      <w:pPr>
        <w:pStyle w:val="P12"/>
        <w:spacing w:lineRule="exact" w:line="560"/>
        <w:ind w:firstLine="632"/>
        <w:contextualSpacing w:val="1"/>
        <w:rPr>
          <w:rStyle w:val="C3"/>
          <w:rFonts w:ascii="仿宋_GB2312" w:hAnsi="仿宋_GB2312"/>
        </w:rPr>
      </w:pPr>
      <w:r>
        <w:rPr>
          <w:rStyle w:val="C3"/>
          <w:rFonts w:ascii="Microsoft YaHei UI" w:hAnsi="Microsoft YaHei UI"/>
        </w:rPr>
        <w:t>（一）全市基本的或者综合性的统计资料；</w:t>
      </w:r>
    </w:p>
    <w:p>
      <w:pPr>
        <w:pStyle w:val="P12"/>
        <w:spacing w:lineRule="exact" w:line="560"/>
        <w:ind w:firstLine="632"/>
        <w:contextualSpacing w:val="1"/>
        <w:rPr>
          <w:rStyle w:val="C3"/>
          <w:rFonts w:ascii="仿宋_GB2312" w:hAnsi="仿宋_GB2312"/>
        </w:rPr>
      </w:pPr>
      <w:r>
        <w:rPr>
          <w:rStyle w:val="C3"/>
          <w:rFonts w:ascii="Microsoft YaHei UI" w:hAnsi="Microsoft YaHei UI"/>
        </w:rPr>
        <w:t>（二）市人民政府指定公布的其他统计资料。</w:t>
      </w:r>
    </w:p>
    <w:p>
      <w:pPr>
        <w:pStyle w:val="P12"/>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财政、税务、工商、公安、保险、海关、银行和其他负责专业性统计的部门，应当向同级统计行政管理部门报送有关专业统计资料。</w:t>
      </w:r>
    </w:p>
    <w:p>
      <w:pPr>
        <w:pStyle w:val="P12"/>
        <w:spacing w:lineRule="exact" w:line="560"/>
        <w:ind w:firstLine="632"/>
        <w:contextualSpacing w:val="1"/>
        <w:rPr>
          <w:rStyle w:val="C3"/>
          <w:rFonts w:ascii="仿宋_GB2312" w:hAnsi="仿宋_GB2312"/>
        </w:rPr>
      </w:pPr>
      <w:r>
        <w:rPr>
          <w:rStyle w:val="C3"/>
          <w:rFonts w:ascii="Microsoft YaHei UI" w:hAnsi="Microsoft YaHei UI"/>
        </w:rPr>
        <w:t>工商、税务、质监、民政、编制等有关部门，应当将其职能范围内记录的企业事业单位、其他组织和个体工商户的设立、变更、注销的资料，及时提供给同级统计行政管理部门。各级人民政府应当采取措施，逐步实现信息资源共享。</w:t>
      </w:r>
    </w:p>
    <w:p>
      <w:pPr>
        <w:pStyle w:val="P12"/>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属于国家秘密的统计资料，必须保密。</w:t>
      </w:r>
    </w:p>
    <w:p>
      <w:pPr>
        <w:pStyle w:val="P12"/>
        <w:spacing w:lineRule="exact" w:line="560"/>
        <w:ind w:firstLine="632"/>
        <w:contextualSpacing w:val="1"/>
        <w:rPr>
          <w:rStyle w:val="C3"/>
          <w:rFonts w:ascii="仿宋_GB2312" w:hAnsi="仿宋_GB2312"/>
        </w:rPr>
      </w:pPr>
      <w:r>
        <w:rPr>
          <w:rStyle w:val="C3"/>
          <w:rFonts w:ascii="Microsoft YaHei UI" w:hAnsi="Microsoft YaHei UI"/>
        </w:rPr>
        <w:t>未经公布的统计资料，任何单位和个人不得擅自发表或者对外提供。需要发表或者对外提供的，应当与统计行政管理部门核对一致，并按照规定履行批准手续。</w:t>
      </w:r>
    </w:p>
    <w:p>
      <w:pPr>
        <w:pStyle w:val="P12"/>
        <w:spacing w:lineRule="exact" w:line="560"/>
        <w:ind w:firstLine="632"/>
        <w:contextualSpacing w:val="1"/>
        <w:rPr>
          <w:rStyle w:val="C3"/>
          <w:rFonts w:ascii="仿宋_GB2312" w:hAnsi="仿宋_GB2312"/>
        </w:rPr>
      </w:pPr>
      <w:r>
        <w:rPr>
          <w:rStyle w:val="C3"/>
          <w:rFonts w:ascii="Microsoft YaHei UI" w:hAnsi="Microsoft YaHei UI"/>
        </w:rPr>
        <w:t>统计机构和统计人员对私人、家庭的单项调查资料和统计调查对象的商业秘密，非经本人或者调查对象的同意，不得泄露。</w:t>
      </w:r>
    </w:p>
    <w:p>
      <w:pPr>
        <w:pStyle w:val="P12"/>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市和区、县统计行政管理部门，应当充分利用可以公开的社会、经济、科技统计信息，为社会提供信息咨询服务。在统计法律、法规和统计制度以及国家有关规定之外提供的统计信息咨询，实行有偿服务。</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第五章　统计检查</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市和区、县统计行政管理部门的统计检查机构，依照本条例行使统计检查职权。</w:t>
      </w:r>
    </w:p>
    <w:p>
      <w:pPr>
        <w:pStyle w:val="P12"/>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统计检查员由市统计行政管理部门委任，其职责是：</w:t>
      </w:r>
    </w:p>
    <w:p>
      <w:pPr>
        <w:pStyle w:val="P12"/>
        <w:spacing w:lineRule="exact" w:line="560"/>
        <w:ind w:firstLine="632"/>
        <w:contextualSpacing w:val="1"/>
        <w:rPr>
          <w:rStyle w:val="C3"/>
          <w:rFonts w:ascii="仿宋_GB2312" w:hAnsi="仿宋_GB2312"/>
        </w:rPr>
      </w:pPr>
      <w:r>
        <w:rPr>
          <w:rStyle w:val="C3"/>
          <w:rFonts w:ascii="Microsoft YaHei UI" w:hAnsi="Microsoft YaHei UI"/>
        </w:rPr>
        <w:t>（一）宣传贯彻统计法律、法规，并检查其实施情况；</w:t>
      </w:r>
    </w:p>
    <w:p>
      <w:pPr>
        <w:pStyle w:val="P12"/>
        <w:spacing w:lineRule="exact" w:line="560"/>
        <w:ind w:firstLine="632"/>
        <w:contextualSpacing w:val="1"/>
        <w:rPr>
          <w:rStyle w:val="C3"/>
          <w:rFonts w:ascii="仿宋_GB2312" w:hAnsi="仿宋_GB2312"/>
        </w:rPr>
      </w:pPr>
      <w:r>
        <w:rPr>
          <w:rStyle w:val="C3"/>
          <w:rFonts w:ascii="Microsoft YaHei UI" w:hAnsi="Microsoft YaHei UI"/>
        </w:rPr>
        <w:t>（二）督促本地区、本部门所属单位建立健全统计工作的规章制度，并检查其执行情况；</w:t>
      </w:r>
    </w:p>
    <w:p>
      <w:pPr>
        <w:pStyle w:val="P12"/>
        <w:spacing w:lineRule="exact" w:line="560"/>
        <w:ind w:firstLine="632"/>
        <w:contextualSpacing w:val="1"/>
        <w:rPr>
          <w:rStyle w:val="C3"/>
          <w:rFonts w:ascii="仿宋_GB2312" w:hAnsi="仿宋_GB2312"/>
        </w:rPr>
      </w:pPr>
      <w:r>
        <w:rPr>
          <w:rStyle w:val="C3"/>
          <w:rFonts w:ascii="Microsoft YaHei UI" w:hAnsi="Microsoft YaHei UI"/>
        </w:rPr>
        <w:t>（三）发现违反统计法律、法规的情况，向统计行政管理部门报告；</w:t>
      </w:r>
    </w:p>
    <w:p>
      <w:pPr>
        <w:pStyle w:val="P12"/>
        <w:spacing w:lineRule="exact" w:line="560"/>
        <w:ind w:firstLine="632"/>
        <w:contextualSpacing w:val="1"/>
        <w:rPr>
          <w:rStyle w:val="C3"/>
          <w:rFonts w:ascii="仿宋_GB2312" w:hAnsi="仿宋_GB2312"/>
        </w:rPr>
      </w:pPr>
      <w:r>
        <w:rPr>
          <w:rStyle w:val="C3"/>
          <w:rFonts w:ascii="Microsoft YaHei UI" w:hAnsi="Microsoft YaHei UI"/>
        </w:rPr>
        <w:t>（四）完成统计行政管理部门交办的其他统计检查任务。</w:t>
      </w:r>
    </w:p>
    <w:p>
      <w:pPr>
        <w:pStyle w:val="P12"/>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统计检查员执行统计检查任务时，应当出示《统计检查员证》。被检查单位的领导人和有关人员应当协助调查或者检查，不得阻挠。</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第六章　法律责任</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国家机关、社会团体和企业事业组织的领导人自行修改统计资料或者强令、授意统计机构、统计人员篡改统计资料或者编造虚假数据的，由市或者区、县统计行政管理部门予以通报批评；情节严重的，由上级主管部门或者监察部门给予行政处分。</w:t>
      </w:r>
    </w:p>
    <w:p>
      <w:pPr>
        <w:pStyle w:val="P12"/>
        <w:spacing w:lineRule="exact" w:line="560"/>
        <w:ind w:firstLine="632"/>
        <w:contextualSpacing w:val="1"/>
        <w:rPr>
          <w:rStyle w:val="C3"/>
          <w:rFonts w:ascii="仿宋_GB2312" w:hAnsi="仿宋_GB2312"/>
        </w:rPr>
      </w:pPr>
      <w:r>
        <w:rPr>
          <w:rStyle w:val="C3"/>
          <w:rFonts w:ascii="Microsoft YaHei UI" w:hAnsi="Microsoft YaHei UI"/>
        </w:rPr>
        <w:t>国家机关、社会团体和企业事业组织的领导人对拒绝、抵制篡改统计资料或者对拒绝、抵制编造虚假数据的统计人员打击报复的，由上级主管部门或者监察部门给予行政处分；构成犯罪的，依法追究刑事责任。</w:t>
      </w:r>
    </w:p>
    <w:p>
      <w:pPr>
        <w:pStyle w:val="P12"/>
        <w:spacing w:lineRule="exact" w:line="560"/>
        <w:ind w:firstLine="632"/>
        <w:contextualSpacing w:val="1"/>
        <w:rPr>
          <w:rStyle w:val="C3"/>
          <w:rFonts w:ascii="仿宋_GB2312" w:hAnsi="仿宋_GB2312"/>
        </w:rPr>
      </w:pPr>
      <w:r>
        <w:rPr>
          <w:rStyle w:val="C3"/>
          <w:rFonts w:ascii="Microsoft YaHei UI" w:hAnsi="Microsoft YaHei UI"/>
        </w:rPr>
        <w:t>统计人员参与篡改统计资料、编造虚假数据的，由市或者区、县统计行政管理部门予以通报批评；情节严重的，由其所在单位给予行政处分。</w:t>
      </w:r>
    </w:p>
    <w:p>
      <w:pPr>
        <w:pStyle w:val="P12"/>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企业和其他组织未办理统计备案的，市或者区、县统计行政管理部门责令限期办理统计备案。</w:t>
      </w:r>
    </w:p>
    <w:p>
      <w:pPr>
        <w:pStyle w:val="P12"/>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统计调查对象有虚报、瞒报、伪造、篡改、拒报或者屡次迟报统计资料等违法行为之一的，由市或者区、县统计行政管理部门责令改正，予以通报批评；情节严重的，对负有直接责任的主管人员和其他责任人员由其所在单位或者上级主管部门给予行政处分。</w:t>
      </w:r>
    </w:p>
    <w:p>
      <w:pPr>
        <w:pStyle w:val="P12"/>
        <w:spacing w:lineRule="exact" w:line="560"/>
        <w:ind w:firstLine="632"/>
        <w:contextualSpacing w:val="1"/>
        <w:rPr>
          <w:rStyle w:val="C3"/>
          <w:rFonts w:ascii="仿宋_GB2312" w:hAnsi="仿宋_GB2312"/>
        </w:rPr>
      </w:pPr>
      <w:r>
        <w:rPr>
          <w:rStyle w:val="C3"/>
          <w:rFonts w:ascii="Microsoft YaHei UI" w:hAnsi="Microsoft YaHei UI"/>
        </w:rPr>
        <w:t>企业事业组织、个体工商户有前款违法行为之一的，由市或者区、县统计行政管理部门予以警告，并按照下列规定处以罚款：</w:t>
      </w:r>
    </w:p>
    <w:p>
      <w:pPr>
        <w:pStyle w:val="P12"/>
        <w:spacing w:lineRule="exact" w:line="560"/>
        <w:ind w:firstLine="632"/>
        <w:contextualSpacing w:val="1"/>
        <w:rPr>
          <w:rStyle w:val="C3"/>
          <w:rFonts w:ascii="仿宋_GB2312" w:hAnsi="仿宋_GB2312"/>
        </w:rPr>
      </w:pPr>
      <w:r>
        <w:rPr>
          <w:rStyle w:val="C3"/>
          <w:rFonts w:ascii="Microsoft YaHei UI" w:hAnsi="Microsoft YaHei UI"/>
        </w:rPr>
        <w:t>（一）虚报、瞒报统计资料的，对企业事业组织处以二千元以上二万元以下罚款；情节严重的，处以二万元以上五万元以下罚款；并可视情节，对负有直接责任的主管人员和其他责任人员处以三百元以上一千元以下罚款。对个体工商户处以二百元以上二千元以下罚款。</w:t>
      </w:r>
    </w:p>
    <w:p>
      <w:pPr>
        <w:pStyle w:val="P12"/>
        <w:spacing w:lineRule="exact" w:line="560"/>
        <w:ind w:firstLine="632"/>
        <w:contextualSpacing w:val="1"/>
        <w:rPr>
          <w:rStyle w:val="C3"/>
          <w:rFonts w:ascii="仿宋_GB2312" w:hAnsi="仿宋_GB2312"/>
        </w:rPr>
      </w:pPr>
      <w:r>
        <w:rPr>
          <w:rStyle w:val="C3"/>
          <w:rFonts w:ascii="Microsoft YaHei UI" w:hAnsi="Microsoft YaHei UI"/>
        </w:rPr>
        <w:t>（二）伪造、篡改统计资料的，对企业事业组织处以五千元以上三万元以下罚款；情节严重的，处以三万元以上五万元以下罚款；并可视情节，对负有直接责任的主管人员和其他责任人员处以五百元以上一千元以下罚款。</w:t>
      </w:r>
    </w:p>
    <w:p>
      <w:pPr>
        <w:pStyle w:val="P12"/>
        <w:spacing w:lineRule="exact" w:line="560"/>
        <w:ind w:firstLine="632"/>
        <w:contextualSpacing w:val="1"/>
        <w:rPr>
          <w:rStyle w:val="C3"/>
          <w:rFonts w:ascii="仿宋_GB2312" w:hAnsi="仿宋_GB2312"/>
        </w:rPr>
      </w:pPr>
      <w:r>
        <w:rPr>
          <w:rStyle w:val="C3"/>
          <w:rFonts w:ascii="Microsoft YaHei UI" w:hAnsi="Microsoft YaHei UI"/>
        </w:rPr>
        <w:t>（三）拒报统计资料的，对企业事业组织处以一千元以上二万元以下罚款；情节严重的，处以二万元以上五万元以下罚款；并可视情节，对负有直接责任的主管人员和其他责任人员处以二百元以上一千元以下罚款。对个体工商户处以五百元以上二千元以下罚款。</w:t>
      </w:r>
    </w:p>
    <w:p>
      <w:pPr>
        <w:pStyle w:val="P12"/>
        <w:spacing w:lineRule="exact" w:line="560"/>
        <w:ind w:firstLine="632"/>
        <w:contextualSpacing w:val="1"/>
        <w:rPr>
          <w:rStyle w:val="C3"/>
          <w:rFonts w:ascii="仿宋_GB2312" w:hAnsi="仿宋_GB2312"/>
        </w:rPr>
      </w:pPr>
      <w:r>
        <w:rPr>
          <w:rStyle w:val="C3"/>
          <w:rFonts w:ascii="Microsoft YaHei UI" w:hAnsi="Microsoft YaHei UI"/>
        </w:rPr>
        <w:t>（四）屡次迟报统计资料的，对企业事业组织处以五百元以上一千元以下罚款；情节严重的，处以一千元以上五千元以下罚款；并可视情节，对负有直接责任的主管人员和其他责任人员处以五十元以上五百元以下罚款。对个体工商户处以一百元以上五百元以下罚款。</w:t>
      </w:r>
    </w:p>
    <w:p>
      <w:pPr>
        <w:pStyle w:val="P12"/>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单位和个人利用统计调查损害社会公共利益或者进行欺诈活动的，由市或者区、县统计行政管理部门责令改正，没收违法所得，并可处以违法所得一倍以上三倍以下罚款；构成犯罪的，依法追究刑事责任。</w:t>
      </w:r>
    </w:p>
    <w:p>
      <w:pPr>
        <w:pStyle w:val="P12"/>
        <w:spacing w:lineRule="exact" w:line="560"/>
        <w:ind w:firstLine="632"/>
        <w:contextualSpacing w:val="1"/>
        <w:rPr>
          <w:rStyle w:val="C3"/>
          <w:rFonts w:ascii="仿宋_GB2312" w:hAnsi="仿宋_GB2312"/>
        </w:rPr>
      </w:pPr>
      <w:r>
        <w:rPr>
          <w:rStyle w:val="C3"/>
          <w:rFonts w:ascii="Microsoft YaHei UI" w:hAnsi="Microsoft YaHei UI"/>
        </w:rPr>
        <w:t>单位和个人利用统计调查窃取国家秘密或者违反保密规定泄露国家秘密的，依照有关法律、法规的规定处罚。</w:t>
      </w:r>
    </w:p>
    <w:p>
      <w:pPr>
        <w:pStyle w:val="P12"/>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单位和个人擅自涂改或者销毁统计原始记录和统计资料的，由市或者区、县统计行政管理部门责令改正，对单位可处以五百元以上一万元以下罚款；对个人可处以一百元以上五百元以下罚款。</w:t>
      </w:r>
    </w:p>
    <w:p>
      <w:pPr>
        <w:pStyle w:val="P12"/>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统计机构和统计人员泄露私人、家庭的单项调查资料或者统计调查对象的商业秘密，造成损害的，依法承担民事责任；对负有直接责任的主管人员和其他责任人员由其所在单位或者上级主管部门给予行政处分。</w:t>
      </w:r>
    </w:p>
    <w:p>
      <w:pPr>
        <w:pStyle w:val="P12"/>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拒绝、阻碍统计工作人员依法执行公务的，由公安机关依照《中华人民共和国治安管理处罚法》的规定予以处罚；构成犯罪的，依法追究刑事责任。</w:t>
      </w:r>
    </w:p>
    <w:p>
      <w:pPr>
        <w:pStyle w:val="P12"/>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当事人对行政处罚决定不服的，可以依法申请复议或者向人民法院起诉。逾期不申请复议、不起诉、又不履行处罚决定的，由作出处罚决定的机关申请人民法院强制执行。</w:t>
      </w:r>
    </w:p>
    <w:p>
      <w:pPr>
        <w:pStyle w:val="P12"/>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统计工作人员徇私舞弊、滥用职权的，由其所在单位或者上级主管部门给予行政处分；构成犯罪的，依法追究刑事责任。</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第七章　附则</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本办法关于区、县人民政府统计管理职权的规定，适用于天津经济技术开发区、天津港保税区和天津新技术产业园区管理机构。</w:t>
      </w:r>
    </w:p>
    <w:p>
      <w:pPr>
        <w:pStyle w:val="P12"/>
        <w:spacing w:lineRule="exact" w:line="56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本条例自公布之日起施行。</w:t>
      </w:r>
      <w:r>
        <w:rPr>
          <w:rStyle w:val="C3"/>
          <w:rFonts w:ascii="仿宋_GB2312" w:hAnsi="仿宋_GB2312"/>
        </w:rPr>
        <w:t>1994</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日天津市人民代表大会常务委员会通过的《天津市实施〈中华人民共和国统计法〉办法》，自本条例施行之日起同时废止。</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方正小标宋简体" w:hAnsi="方正小标宋简体"/>
        </w:rPr>
      </w:pPr>
    </w:p>
    <w:p>
      <w:pPr>
        <w:pStyle w:val="P12"/>
        <w:spacing w:lineRule="exact" w:line="560"/>
        <w:contextualSpacing w:val="1"/>
        <w:jc w:val="center"/>
        <w:rPr>
          <w:rStyle w:val="C3"/>
          <w:rFonts w:ascii="方正小标宋简体" w:hAnsi="方正小标宋简体"/>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31"/>
    <w:pPr>
      <w:spacing w:after="120"/>
      <w:ind w:left="420"/>
    </w:pPr>
    <w:rPr/>
  </w:style>
  <w:style w:type="paragraph" w:styleId="P3">
    <w:name w:val="正文文本缩进 2"/>
    <w:basedOn w:val="P1"/>
    <w:next w:val="P3"/>
    <w:link w:val="C26"/>
    <w:pPr>
      <w:spacing w:lineRule="auto" w:line="480" w:after="120"/>
      <w:ind w:left="420"/>
    </w:pPr>
    <w:rPr/>
  </w:style>
  <w:style w:type="paragraph" w:styleId="P4">
    <w:name w:val="页脚"/>
    <w:basedOn w:val="P1"/>
    <w:next w:val="P4"/>
    <w:link w:val="C40"/>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32"/>
    <w:pPr/>
    <w:rPr>
      <w:sz w:val="18"/>
    </w:rPr>
  </w:style>
  <w:style w:type="paragraph" w:styleId="P6">
    <w:name w:val="正文文本缩进 3"/>
    <w:basedOn w:val="P1"/>
    <w:next w:val="P6"/>
    <w:link w:val="C35"/>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12"/>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11"/>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9"/>
    <w:pPr>
      <w:widowControl w:val="1"/>
      <w:spacing w:before="100" w:after="100" w:beforeAutospacing="1" w:afterAutospacing="1"/>
      <w:jc w:val="left"/>
    </w:pPr>
    <w:rPr>
      <w:rFonts w:ascii="宋体" w:hAnsi="宋体"/>
      <w:sz w:val="24"/>
    </w:rPr>
  </w:style>
  <w:style w:type="paragraph" w:styleId="P12">
    <w:name w:val="纯文本"/>
    <w:basedOn w:val="P1"/>
    <w:next w:val="P12"/>
    <w:link w:val="C23"/>
    <w:pPr/>
    <w:rPr>
      <w:rFonts w:ascii="华文宋体" w:hAnsi="华文宋体"/>
    </w:rPr>
  </w:style>
  <w:style w:type="paragraph" w:styleId="P13">
    <w:name w:val="msonormalcxspmiddle"/>
    <w:basedOn w:val="P1"/>
    <w:next w:val="P13"/>
    <w:pPr>
      <w:widowControl w:val="1"/>
      <w:spacing w:before="100" w:after="100" w:beforeAutospacing="1" w:afterAutospacing="1"/>
      <w:jc w:val="left"/>
    </w:pPr>
    <w:rPr>
      <w:rFonts w:ascii="宋体" w:hAnsi="宋体"/>
      <w:sz w:val="24"/>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2"/>
    <w:basedOn w:val="P1"/>
    <w:next w:val="P15"/>
    <w:link w:val="C20"/>
    <w:pPr>
      <w:spacing w:lineRule="auto" w:line="480" w:after="120"/>
    </w:pPr>
    <w:rPr/>
  </w:style>
  <w:style w:type="paragraph" w:styleId="P16">
    <w:name w:val="msonormalcxspmiddlecxsplast"/>
    <w:basedOn w:val="P1"/>
    <w:next w:val="P16"/>
    <w:pPr>
      <w:widowControl w:val="1"/>
      <w:spacing w:before="100" w:after="100" w:beforeAutospacing="1" w:afterAutospacing="1"/>
      <w:jc w:val="left"/>
    </w:pPr>
    <w:rPr>
      <w:rFonts w:ascii="宋体" w:hAnsi="宋体"/>
      <w:sz w:val="24"/>
    </w:rPr>
  </w:style>
  <w:style w:type="paragraph" w:styleId="P17">
    <w:name w:val="Char Char Char Char"/>
    <w:basedOn w:val="P1"/>
    <w:next w:val="P17"/>
    <w:pPr>
      <w:widowControl w:val="1"/>
      <w:spacing w:lineRule="exact" w:line="240" w:after="160"/>
      <w:jc w:val="left"/>
    </w:pPr>
    <w:rPr>
      <w:rFonts w:ascii="Verdana" w:hAnsi="Verdana"/>
      <w:sz w:val="20"/>
    </w:rPr>
  </w:style>
  <w:style w:type="paragraph" w:styleId="P18">
    <w:name w:val="msonormalcxspmiddlecxspmiddle"/>
    <w:basedOn w:val="P1"/>
    <w:next w:val="P18"/>
    <w:pPr>
      <w:widowControl w:val="1"/>
      <w:spacing w:before="100" w:after="100" w:beforeAutospacing="1" w:afterAutospacing="1"/>
      <w:jc w:val="left"/>
    </w:pPr>
    <w:rPr>
      <w:rFonts w:ascii="宋体" w:hAnsi="宋体"/>
      <w:sz w:val="24"/>
    </w:rPr>
  </w:style>
  <w:style w:type="paragraph" w:styleId="P19">
    <w:name w:val="p16"/>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rPr>
      <w:rFonts w:ascii="Tahoma" w:hAnsi="Tahoma"/>
      <w:sz w:val="24"/>
    </w:rPr>
  </w:style>
  <w:style w:type="paragraph" w:styleId="P22">
    <w:name w:val="样式2"/>
    <w:basedOn w:val="P1"/>
    <w:next w:val="P22"/>
    <w:link w:val="C5"/>
    <w:pPr/>
    <w:rPr>
      <w:rFonts w:ascii="仿宋_GB2312" w:hAnsi="仿宋_GB2312"/>
      <w:b w:val="1"/>
      <w:color w:val="000000"/>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
    <w:basedOn w:val="P1"/>
    <w:next w:val="P25"/>
    <w:pPr>
      <w:widowControl w:val="1"/>
      <w:spacing w:before="100" w:after="100" w:beforeAutospacing="1" w:afterAutospacing="1"/>
      <w:jc w:val="left"/>
    </w:pPr>
    <w:rPr>
      <w:rFonts w:ascii="宋体" w:hAnsi="宋体"/>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1"/>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5"/>
    <w:qFormat/>
    <w:pPr>
      <w:spacing w:lineRule="exact" w:line="600"/>
      <w:jc w:val="center"/>
    </w:pPr>
    <w:rPr>
      <w:rFonts w:ascii="方正小标宋简体" w:hAnsi="方正小标宋简体"/>
      <w:color w:val="000000"/>
      <w:sz w:val="32"/>
    </w:rPr>
  </w:style>
  <w:style w:type="paragraph" w:styleId="P42">
    <w:name w:val="标题2"/>
    <w:basedOn w:val="P11"/>
    <w:next w:val="P42"/>
    <w:link w:val="C43"/>
    <w:pPr>
      <w:widowControl w:val="0"/>
      <w:jc w:val="center"/>
    </w:pPr>
    <w:rPr>
      <w:rFonts w:ascii="楷体_GB2312" w:hAnsi="楷体_GB2312"/>
      <w:color w:val="000000"/>
      <w:sz w:val="32"/>
    </w:rPr>
  </w:style>
  <w:style w:type="paragraph" w:styleId="P43">
    <w:name w:val="样式1"/>
    <w:basedOn w:val="P12"/>
    <w:next w:val="P43"/>
    <w:link w:val="C49"/>
    <w:qFormat/>
    <w:pPr>
      <w:ind w:firstLine="632"/>
    </w:pPr>
    <w:rPr>
      <w:rFonts w:ascii="楷体_GB2312" w:hAnsi="楷体_GB2312"/>
    </w:rPr>
  </w:style>
  <w:style w:type="paragraph" w:styleId="P44">
    <w:name w:val="标题3"/>
    <w:basedOn w:val="P12"/>
    <w:next w:val="P44"/>
    <w:link w:val="C50"/>
    <w:qFormat/>
    <w:pPr>
      <w:ind w:firstLine="632"/>
      <w:jc w:val="center"/>
    </w:pPr>
    <w:rPr>
      <w:rFonts w:ascii="黑体" w:hAnsi="黑体"/>
    </w:rPr>
  </w:style>
  <w:style w:type="paragraph" w:styleId="P45">
    <w:name w:val="样式3"/>
    <w:basedOn w:val="P22"/>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 Char4"/>
    <w:basedOn w:val="C3"/>
    <w:rPr>
      <w:rFonts w:ascii="文星仿宋" w:hAnsi="文星仿宋"/>
      <w:sz w:val="32"/>
    </w:rPr>
  </w:style>
  <w:style w:type="character" w:styleId="C5">
    <w:name w:val="样式2 Char Char"/>
    <w:basedOn w:val="C3"/>
    <w:link w:val="P22"/>
    <w:rPr>
      <w:rFonts w:ascii="仿宋_GB2312" w:hAnsi="仿宋_GB2312"/>
      <w:b w:val="1"/>
      <w:color w:val="000000"/>
    </w:rPr>
  </w:style>
  <w:style w:type="character" w:styleId="C6">
    <w:name w:val="页脚 Char1"/>
    <w:basedOn w:val="C3"/>
    <w:rPr>
      <w:rFonts w:ascii="宋体" w:hAnsi="宋体"/>
      <w:sz w:val="18"/>
    </w:rPr>
  </w:style>
  <w:style w:type="character" w:styleId="C7">
    <w:name w:val="Char Char8"/>
    <w:basedOn w:val="C3"/>
    <w:rPr>
      <w:rFonts w:ascii="宋体" w:hAnsi="宋体"/>
      <w:sz w:val="24"/>
    </w:rPr>
  </w:style>
  <w:style w:type="character" w:styleId="C8">
    <w:name w:val="正文文本缩进 Char1"/>
    <w:basedOn w:val="C3"/>
    <w:rPr>
      <w:rFonts w:ascii="Times New Roman" w:hAnsi="Times New Roman"/>
      <w:sz w:val="32"/>
    </w:rPr>
  </w:style>
  <w:style w:type="character" w:styleId="C9">
    <w:name w:val="普通(网站) Char"/>
    <w:basedOn w:val="C3"/>
    <w:link w:val="P11"/>
    <w:rPr>
      <w:rFonts w:ascii="宋体" w:hAnsi="宋体"/>
      <w:sz w:val="24"/>
    </w:rPr>
  </w:style>
  <w:style w:type="character" w:styleId="C10">
    <w:name w:val="正文文本缩进 3 Char1"/>
    <w:basedOn w:val="C3"/>
    <w:rPr>
      <w:rFonts w:ascii="Times New Roman" w:hAnsi="Times New Roman"/>
      <w:sz w:val="16"/>
    </w:rPr>
  </w:style>
  <w:style w:type="character" w:styleId="C11">
    <w:name w:val="正文文本 Char"/>
    <w:basedOn w:val="C3"/>
    <w:link w:val="P9"/>
    <w:rPr/>
  </w:style>
  <w:style w:type="character" w:styleId="C12">
    <w:name w:val="页眉 Char"/>
    <w:basedOn w:val="C3"/>
    <w:link w:val="P8"/>
    <w:rPr>
      <w:sz w:val="18"/>
    </w:rPr>
  </w:style>
  <w:style w:type="character" w:styleId="C13">
    <w:name w:val="要点"/>
    <w:basedOn w:val="C3"/>
    <w:qFormat/>
    <w:rPr>
      <w:b w:val="1"/>
    </w:rPr>
  </w:style>
  <w:style w:type="character" w:styleId="C14">
    <w:name w:val="页眉 Char Char"/>
    <w:basedOn w:val="C3"/>
    <w:rPr>
      <w:sz w:val="18"/>
    </w:rPr>
  </w:style>
  <w:style w:type="character" w:styleId="C15">
    <w:name w:val="样式2 Char"/>
    <w:basedOn w:val="C3"/>
    <w:rPr>
      <w:rFonts w:ascii="仿宋_GB2312" w:hAnsi="仿宋_GB2312"/>
      <w:b w:val="1"/>
      <w:color w:val="000000"/>
      <w:sz w:val="32"/>
    </w:rPr>
  </w:style>
  <w:style w:type="character" w:styleId="C16">
    <w:name w:val="Char Char7"/>
    <w:basedOn w:val="C3"/>
    <w:rPr>
      <w:rFonts w:ascii="宋体" w:hAnsi="宋体"/>
      <w:sz w:val="21"/>
    </w:rPr>
  </w:style>
  <w:style w:type="character" w:styleId="C17">
    <w:name w:val="超链接"/>
    <w:basedOn w:val="C3"/>
    <w:rPr>
      <w:color w:val="0000FF"/>
      <w:u w:val="single"/>
    </w:rPr>
  </w:style>
  <w:style w:type="character" w:styleId="C18">
    <w:name w:val="页码"/>
    <w:basedOn w:val="C3"/>
    <w:rPr/>
  </w:style>
  <w:style w:type="character" w:styleId="C19">
    <w:name w:val="强调"/>
    <w:basedOn w:val="C3"/>
    <w:qFormat/>
    <w:rPr>
      <w:color w:val="CC0000"/>
    </w:rPr>
  </w:style>
  <w:style w:type="character" w:styleId="C20">
    <w:name w:val="正文文本 2 Char"/>
    <w:basedOn w:val="C3"/>
    <w:link w:val="P15"/>
    <w:rPr/>
  </w:style>
  <w:style w:type="character" w:styleId="C21">
    <w:name w:val="纯文本 Char1"/>
    <w:basedOn w:val="C3"/>
    <w:rPr>
      <w:rFonts w:ascii="宋体" w:hAnsi="宋体"/>
      <w:sz w:val="21"/>
    </w:rPr>
  </w:style>
  <w:style w:type="character" w:styleId="C22">
    <w:name w:val="页脚 Char Char"/>
    <w:basedOn w:val="C3"/>
    <w:rPr>
      <w:sz w:val="18"/>
    </w:rPr>
  </w:style>
  <w:style w:type="character" w:styleId="C23">
    <w:name w:val="纯文本 Char"/>
    <w:basedOn w:val="C3"/>
    <w:link w:val="P12"/>
    <w:rPr>
      <w:rFonts w:ascii="华文宋体" w:hAnsi="华文宋体"/>
    </w:rPr>
  </w:style>
  <w:style w:type="character" w:styleId="C24">
    <w:name w:val="正文文本 Char Char"/>
    <w:basedOn w:val="C3"/>
    <w:rPr>
      <w:sz w:val="32"/>
    </w:rPr>
  </w:style>
  <w:style w:type="character" w:styleId="C25">
    <w:name w:val="正文文本缩进 2 Char Char"/>
    <w:basedOn w:val="C3"/>
    <w:rPr>
      <w:b w:val="1"/>
      <w:sz w:val="32"/>
    </w:rPr>
  </w:style>
  <w:style w:type="character" w:styleId="C26">
    <w:name w:val="正文文本缩进 2 Char"/>
    <w:basedOn w:val="C3"/>
    <w:link w:val="P3"/>
    <w:rPr/>
  </w:style>
  <w:style w:type="character" w:styleId="C27">
    <w:name w:val="HTML 预设格式 Char"/>
    <w:basedOn w:val="C3"/>
    <w:rPr>
      <w:rFonts w:ascii="宋体" w:hAnsi="宋体"/>
      <w:sz w:val="24"/>
    </w:rPr>
  </w:style>
  <w:style w:type="character" w:styleId="C28">
    <w:name w:val="test1"/>
    <w:basedOn w:val="C3"/>
    <w:rPr>
      <w:sz w:val="25"/>
    </w:rPr>
  </w:style>
  <w:style w:type="character" w:styleId="C29">
    <w:name w:val="纯文本 Char Char"/>
    <w:basedOn w:val="C3"/>
    <w:rPr>
      <w:rFonts w:ascii="宋体" w:hAnsi="宋体"/>
      <w:sz w:val="32"/>
    </w:rPr>
  </w:style>
  <w:style w:type="character" w:styleId="C30">
    <w:name w:val="正文文本 Char1"/>
    <w:basedOn w:val="C3"/>
    <w:rPr>
      <w:rFonts w:ascii="Times New Roman" w:hAnsi="Times New Roman"/>
      <w:sz w:val="32"/>
    </w:rPr>
  </w:style>
  <w:style w:type="character" w:styleId="C31">
    <w:name w:val="正文文本缩进 Char"/>
    <w:basedOn w:val="C3"/>
    <w:link w:val="P2"/>
    <w:rPr/>
  </w:style>
  <w:style w:type="character" w:styleId="C32">
    <w:name w:val="批注框文本 Char"/>
    <w:basedOn w:val="C3"/>
    <w:link w:val="P5"/>
    <w:rPr>
      <w:sz w:val="18"/>
    </w:rPr>
  </w:style>
  <w:style w:type="character" w:styleId="C33">
    <w:name w:val="正文文本缩进 2 Char1"/>
    <w:basedOn w:val="C3"/>
    <w:rPr>
      <w:rFonts w:ascii="Times New Roman" w:hAnsi="Times New Roman"/>
      <w:sz w:val="32"/>
    </w:rPr>
  </w:style>
  <w:style w:type="character" w:styleId="C34">
    <w:name w:val="日期 Char"/>
    <w:basedOn w:val="C3"/>
    <w:rPr>
      <w:rFonts w:ascii="仿宋_GB2312" w:hAnsi="仿宋_GB2312"/>
      <w:sz w:val="32"/>
    </w:rPr>
  </w:style>
  <w:style w:type="character" w:styleId="C35">
    <w:name w:val="正文文本缩进 3 Char"/>
    <w:basedOn w:val="C3"/>
    <w:link w:val="P6"/>
    <w:rPr>
      <w:sz w:val="16"/>
    </w:rPr>
  </w:style>
  <w:style w:type="character" w:styleId="C36">
    <w:name w:val="日期 Char Char"/>
    <w:basedOn w:val="C3"/>
    <w:rPr>
      <w:rFonts w:ascii="仿宋_GB2312" w:hAnsi="仿宋_GB2312"/>
      <w:sz w:val="32"/>
    </w:rPr>
  </w:style>
  <w:style w:type="character" w:styleId="C37">
    <w:name w:val="正文文本缩进 Char Char"/>
    <w:basedOn w:val="C3"/>
    <w:rPr>
      <w:rFonts w:ascii="仿宋_GB2312" w:hAnsi="仿宋_GB2312"/>
      <w:sz w:val="32"/>
    </w:rPr>
  </w:style>
  <w:style w:type="character" w:styleId="C38">
    <w:name w:val="HTML 预设格式 Char Char"/>
    <w:basedOn w:val="C3"/>
    <w:rPr>
      <w:rFonts w:ascii="宋体" w:hAnsi="宋体"/>
      <w:sz w:val="24"/>
    </w:rPr>
  </w:style>
  <w:style w:type="character" w:styleId="C39">
    <w:name w:val="正文文本缩进 3 Char Char"/>
    <w:basedOn w:val="C3"/>
    <w:rPr>
      <w:sz w:val="32"/>
    </w:rPr>
  </w:style>
  <w:style w:type="character" w:styleId="C40">
    <w:name w:val="页脚 Char"/>
    <w:basedOn w:val="C3"/>
    <w:link w:val="P4"/>
    <w:rPr>
      <w:rFonts w:ascii="宋体" w:hAnsi="宋体"/>
      <w:sz w:val="18"/>
    </w:rPr>
  </w:style>
  <w:style w:type="character" w:styleId="C41">
    <w:name w:val="样式3 Char Char"/>
    <w:basedOn w:val="C5"/>
    <w:link w:val="P45"/>
    <w:rPr/>
  </w:style>
  <w:style w:type="character" w:styleId="C42">
    <w:name w:val="标题2 Char"/>
    <w:basedOn w:val="C9"/>
    <w:rPr>
      <w:rFonts w:ascii="楷体_GB2312" w:hAnsi="楷体_GB2312"/>
      <w:color w:val="000000"/>
      <w:sz w:val="32"/>
    </w:rPr>
  </w:style>
  <w:style w:type="character" w:styleId="C43">
    <w:name w:val="标题2 Char Char"/>
    <w:basedOn w:val="C9"/>
    <w:link w:val="P42"/>
    <w:rPr>
      <w:rFonts w:ascii="楷体_GB2312" w:hAnsi="楷体_GB2312"/>
      <w:color w:val="000000"/>
      <w:sz w:val="32"/>
    </w:rPr>
  </w:style>
  <w:style w:type="character" w:styleId="C44">
    <w:name w:val="标题1 Char"/>
    <w:basedOn w:val="C9"/>
    <w:rPr>
      <w:rFonts w:ascii="方正小标宋简体" w:hAnsi="方正小标宋简体"/>
      <w:color w:val="000000"/>
      <w:sz w:val="32"/>
    </w:rPr>
  </w:style>
  <w:style w:type="character" w:styleId="C45">
    <w:name w:val="标题1 Char Char"/>
    <w:basedOn w:val="C9"/>
    <w:link w:val="P41"/>
    <w:rPr>
      <w:rFonts w:ascii="方正小标宋简体" w:hAnsi="方正小标宋简体"/>
      <w:color w:val="000000"/>
      <w:sz w:val="32"/>
    </w:rPr>
  </w:style>
  <w:style w:type="character" w:styleId="C46">
    <w:name w:val="样式3 Char"/>
    <w:basedOn w:val="C15"/>
    <w:rPr/>
  </w:style>
  <w:style w:type="character" w:styleId="C47">
    <w:name w:val="样式1 Char"/>
    <w:basedOn w:val="C21"/>
    <w:rPr>
      <w:rFonts w:ascii="楷体_GB2312" w:hAnsi="楷体_GB2312"/>
      <w:sz w:val="32"/>
    </w:rPr>
  </w:style>
  <w:style w:type="character" w:styleId="C48">
    <w:name w:val="标题3 Char"/>
    <w:basedOn w:val="C21"/>
    <w:rPr>
      <w:rFonts w:ascii="黑体" w:hAnsi="黑体"/>
      <w:sz w:val="32"/>
    </w:rPr>
  </w:style>
  <w:style w:type="character" w:styleId="C49">
    <w:name w:val="样式1 Char Char"/>
    <w:basedOn w:val="C23"/>
    <w:link w:val="P43"/>
    <w:rPr>
      <w:rFonts w:ascii="楷体_GB2312" w:hAnsi="楷体_GB2312"/>
    </w:rPr>
  </w:style>
  <w:style w:type="character" w:styleId="C50">
    <w:name w:val="标题3 Char Char"/>
    <w:basedOn w:val="C23"/>
    <w:link w:val="P44"/>
    <w:rPr>
      <w:rFonts w:ascii="黑体" w:hAnsi="黑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2024-08-28T01:35:02Z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