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78D43E" Type="http://schemas.openxmlformats.org/officeDocument/2006/relationships/officeDocument" Target="/word/document.xml" /><Relationship Id="coreR3D78D43E" Type="http://schemas.openxmlformats.org/package/2006/relationships/metadata/core-properties" Target="/docProps/core.xml" /><Relationship Id="customR3D78D4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sz w:val="44"/>
        </w:rPr>
      </w:pPr>
    </w:p>
    <w:p>
      <w:pPr>
        <w:pStyle w:val="P1"/>
        <w:widowControl w:val="1"/>
        <w:jc w:val="left"/>
        <w:rPr>
          <w:rStyle w:val="C3"/>
        </w:rPr>
      </w:pPr>
    </w:p>
    <w:p>
      <w:pPr>
        <w:pStyle w:val="P1"/>
        <w:spacing w:lineRule="exact" w:line="640"/>
        <w:jc w:val="center"/>
        <w:rPr>
          <w:rStyle w:val="C3"/>
          <w:rFonts w:ascii="宋体" w:hAnsi="宋体"/>
          <w:sz w:val="44"/>
        </w:rPr>
      </w:pPr>
      <w:r>
        <w:rPr>
          <w:rStyle w:val="C3"/>
          <w:rFonts w:ascii="宋体" w:hAnsi="宋体"/>
          <w:sz w:val="44"/>
        </w:rPr>
        <w:t>阿坝藏族羌族自治州施行《中华人民</w:t>
      </w:r>
    </w:p>
    <w:p>
      <w:pPr>
        <w:pStyle w:val="P1"/>
        <w:spacing w:lineRule="exact" w:line="640"/>
        <w:jc w:val="center"/>
        <w:rPr>
          <w:rStyle w:val="C3"/>
          <w:rFonts w:ascii="宋体" w:hAnsi="宋体"/>
          <w:sz w:val="44"/>
        </w:rPr>
      </w:pPr>
      <w:r>
        <w:rPr>
          <w:rStyle w:val="C3"/>
          <w:rFonts w:ascii="宋体" w:hAnsi="宋体"/>
          <w:sz w:val="44"/>
        </w:rPr>
        <w:t>共和国民法典》继承编的变通规定</w:t>
      </w:r>
    </w:p>
    <w:p>
      <w:pPr>
        <w:pStyle w:val="P1"/>
        <w:spacing w:lineRule="exact" w:line="576"/>
        <w:ind w:firstLine="560"/>
        <w:jc w:val="center"/>
        <w:rPr>
          <w:rStyle w:val="C3"/>
          <w:sz w:val="28"/>
        </w:rPr>
      </w:pPr>
    </w:p>
    <w:p>
      <w:pPr>
        <w:pStyle w:val="P1"/>
        <w:spacing w:lineRule="exact" w:line="576"/>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日阿坝藏族羌族自治州第六届人民代表大会第二次会议通过</w:t>
      </w:r>
      <w:r>
        <w:rPr>
          <w:rStyle w:val="C3"/>
          <w:rFonts w:ascii="楷体_GB2312" w:hAnsi="楷体_GB2312"/>
          <w:sz w:val="32"/>
        </w:rPr>
        <w:t xml:space="preserve">  1989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日四川省第七届人民代表大会常务委员会第十一次会议批准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日阿坝藏族羌族自治州第十二届人民代表大会第五次会议通过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日四川省第十三届人民代表大会常务委员会第二十六次会议批准的《阿坝藏族羌族自治州人民代表大会关于修改〈阿坝藏族羌族自治州施行《中华人民共和国继承法》的变通规定〉的决定》修正）</w:t>
      </w:r>
    </w:p>
    <w:p>
      <w:pPr>
        <w:pStyle w:val="P1"/>
        <w:spacing w:lineRule="exact" w:line="576"/>
        <w:jc w:val="center"/>
        <w:rPr>
          <w:rStyle w:val="C3"/>
          <w:rFonts w:ascii="仿宋_GB2312" w:hAnsi="仿宋_GB2312"/>
          <w:sz w:val="44"/>
        </w:rPr>
      </w:pPr>
    </w:p>
    <w:p>
      <w:pPr>
        <w:pStyle w:val="P4"/>
        <w:widowControl w:val="0"/>
        <w:spacing w:lineRule="exact" w:line="576" w:before="0" w:after="0" w:beforeAutospacing="0" w:afterAutospacing="0"/>
        <w:ind w:firstLine="629"/>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根据《中华人民共和国民族区域自治法》《中华人民共和国立法法》《中华人民共和国民法典》继承编的规定，结合阿坝藏族羌族自治州（以下简称自治州）实际，制定本变通规定。</w:t>
      </w:r>
    </w:p>
    <w:p>
      <w:pPr>
        <w:pStyle w:val="P4"/>
        <w:widowControl w:val="0"/>
        <w:spacing w:lineRule="exact" w:line="576" w:before="0" w:after="0" w:beforeAutospacing="0" w:afterAutospacing="0"/>
        <w:ind w:firstLine="629"/>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继承坚持男女权利平等、养老育幼、权利义务相一致的原则。</w:t>
      </w:r>
    </w:p>
    <w:p>
      <w:pPr>
        <w:pStyle w:val="P4"/>
        <w:widowControl w:val="0"/>
        <w:spacing w:lineRule="exact" w:line="576" w:before="0" w:after="0" w:beforeAutospacing="0" w:afterAutospacing="0"/>
        <w:ind w:firstLine="629"/>
        <w:jc w:val="both"/>
        <w:rPr>
          <w:rStyle w:val="C3"/>
          <w:rFonts w:ascii="仿宋_GB2312" w:hAnsi="仿宋_GB2312"/>
          <w:sz w:val="32"/>
        </w:rPr>
      </w:pPr>
      <w:r>
        <w:rPr>
          <w:rStyle w:val="C3"/>
          <w:rFonts w:ascii="Microsoft YaHei UI" w:hAnsi="Microsoft YaHei UI"/>
          <w:sz w:val="32"/>
        </w:rPr>
        <w:t>继承人应本着互谅互让、和睦团结的精神，协商处理继承问题。</w:t>
      </w:r>
    </w:p>
    <w:p>
      <w:pPr>
        <w:pStyle w:val="P4"/>
        <w:widowControl w:val="0"/>
        <w:spacing w:lineRule="exact" w:line="576" w:before="0" w:after="0" w:beforeAutospacing="0" w:afterAutospacing="0"/>
        <w:ind w:firstLine="629"/>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遗产是自然人死亡时遗留的个人合法财产。法律允许自然人所有的家传珍宝和宗教用品可视为遗产。</w:t>
      </w:r>
    </w:p>
    <w:p>
      <w:pPr>
        <w:pStyle w:val="P4"/>
        <w:widowControl w:val="0"/>
        <w:spacing w:lineRule="exact" w:line="576" w:before="0" w:after="0" w:beforeAutospacing="0" w:afterAutospacing="0"/>
        <w:ind w:firstLine="629"/>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继承从被继承人死亡时开始。</w:t>
      </w:r>
    </w:p>
    <w:p>
      <w:pPr>
        <w:pStyle w:val="P4"/>
        <w:widowControl w:val="0"/>
        <w:spacing w:lineRule="exact" w:line="576" w:before="0" w:after="0" w:beforeAutospacing="0" w:afterAutospacing="0"/>
        <w:ind w:firstLine="629"/>
        <w:jc w:val="both"/>
        <w:rPr>
          <w:rStyle w:val="C3"/>
          <w:rFonts w:ascii="仿宋_GB2312" w:hAnsi="仿宋_GB2312"/>
          <w:sz w:val="32"/>
        </w:rPr>
      </w:pPr>
      <w:r>
        <w:rPr>
          <w:rStyle w:val="C3"/>
          <w:rFonts w:ascii="Microsoft YaHei UI" w:hAnsi="Microsoft YaHei UI"/>
          <w:sz w:val="32"/>
        </w:rPr>
        <w:t>继承开始后，按照法定继承办理；有遗嘱的，按照遗嘱继承或者遗赠办理；有遗赠扶养协议的，按照协议办理；没有遗嘱或者遗赠扶养协议的，经继承人协商同意，可以按照少数民族习惯继承。</w:t>
      </w:r>
    </w:p>
    <w:p>
      <w:pPr>
        <w:pStyle w:val="P4"/>
        <w:widowControl w:val="0"/>
        <w:spacing w:lineRule="exact" w:line="576" w:before="0" w:after="0" w:beforeAutospacing="0" w:afterAutospacing="0"/>
        <w:ind w:firstLine="629"/>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收养应当向县级以上人民政府民政部门登记，收养关系自登记之日起成立。对本变通规定实施前形成的当地公认的事实上的收养关系应当予以承认，由收养关系形成的养父母与养子女互为第一顺序继承人。</w:t>
      </w:r>
    </w:p>
    <w:p>
      <w:pPr>
        <w:pStyle w:val="P4"/>
        <w:widowControl w:val="0"/>
        <w:spacing w:lineRule="exact" w:line="576" w:before="0" w:after="0" w:beforeAutospacing="0" w:afterAutospacing="0"/>
        <w:ind w:firstLine="629"/>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出嫁女儿、上门女婿及另立门户的子女，对生父母的遗产享有继承权；本人放弃继承的，也可以不继承。</w:t>
      </w:r>
    </w:p>
    <w:p>
      <w:pPr>
        <w:pStyle w:val="P4"/>
        <w:widowControl w:val="0"/>
        <w:spacing w:lineRule="exact" w:line="576" w:before="0" w:after="0" w:beforeAutospacing="0" w:afterAutospacing="0"/>
        <w:ind w:firstLine="629"/>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非婚生子女对生父母的遗产享有继承权，任何人不得干涉；本人放弃继承的，也可以不继承。</w:t>
      </w:r>
    </w:p>
    <w:p>
      <w:pPr>
        <w:pStyle w:val="P4"/>
        <w:widowControl w:val="0"/>
        <w:spacing w:lineRule="exact" w:line="576" w:before="0" w:after="0" w:beforeAutospacing="0" w:afterAutospacing="0"/>
        <w:ind w:firstLine="629"/>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丧偶儿媳和丧偶的上门女婿再婚的，有权处分所继承的财产，任何人不得干涉。</w:t>
      </w:r>
    </w:p>
    <w:p>
      <w:pPr>
        <w:pStyle w:val="P4"/>
        <w:widowControl w:val="0"/>
        <w:spacing w:lineRule="exact" w:line="576" w:before="0" w:after="0" w:beforeAutospacing="0" w:afterAutospacing="0"/>
        <w:ind w:firstLine="629"/>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遗产分割的时间、办法和份额，由继承人协商确定。协商不成的，可以由人民调解委员会调解或向人民法院提起诉讼。</w:t>
      </w:r>
    </w:p>
    <w:p>
      <w:pPr>
        <w:pStyle w:val="P4"/>
        <w:widowControl w:val="0"/>
        <w:spacing w:lineRule="exact" w:line="576" w:before="0" w:after="0" w:beforeAutospacing="0" w:afterAutospacing="0"/>
        <w:ind w:firstLine="629"/>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历史上遗留下来的特殊继承关系，按照本变通规定有关条款的精神办理。</w:t>
      </w:r>
    </w:p>
    <w:p>
      <w:pPr>
        <w:pStyle w:val="P4"/>
        <w:widowControl w:val="0"/>
        <w:spacing w:lineRule="exact" w:line="576" w:before="0" w:after="0" w:beforeAutospacing="0" w:afterAutospacing="0"/>
        <w:ind w:firstLine="629"/>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本变通规定未作规定的，按照《中华人民共和国民法典》继承编的规定执行。</w:t>
      </w:r>
    </w:p>
    <w:p>
      <w:pPr>
        <w:pStyle w:val="P4"/>
        <w:widowControl w:val="0"/>
        <w:spacing w:lineRule="exact" w:line="576" w:before="0" w:after="0" w:beforeAutospacing="0" w:afterAutospacing="0"/>
        <w:ind w:firstLine="629"/>
        <w:jc w:val="both"/>
        <w:rPr>
          <w:rStyle w:val="C3"/>
          <w:rFonts w:ascii="仿宋_GB2312" w:hAnsi="仿宋_GB2312"/>
          <w:color w:val="3E3E3E"/>
          <w:sz w:val="32"/>
        </w:rPr>
      </w:pPr>
      <w:r>
        <w:rPr>
          <w:rStyle w:val="C3"/>
          <w:rFonts w:ascii="黑体" w:hAnsi="黑体"/>
          <w:sz w:val="32"/>
        </w:rPr>
        <w:t>第十二条</w:t>
      </w:r>
      <w:r>
        <w:rPr>
          <w:rStyle w:val="C3"/>
          <w:rFonts w:ascii="Microsoft YaHei UI" w:hAnsi="Microsoft YaHei UI"/>
          <w:sz w:val="32"/>
        </w:rPr>
        <w:t>　本变通规定自</w:t>
      </w:r>
      <w:r>
        <w:rPr>
          <w:rStyle w:val="C3"/>
          <w:rFonts w:ascii="仿宋_GB2312" w:hAnsi="仿宋_GB2312"/>
          <w:sz w:val="32"/>
        </w:rPr>
        <w:t>1990</w:t>
      </w:r>
      <w:r>
        <w:rPr>
          <w:rStyle w:val="C3"/>
          <w:rFonts w:ascii="Microsoft YaHei UI" w:hAnsi="Microsoft YaHei UI"/>
          <w:sz w:val="32"/>
        </w:rPr>
        <w:t>年</w:t>
      </w:r>
      <w:r>
        <w:rPr>
          <w:rStyle w:val="C3"/>
          <w:rFonts w:ascii="仿宋_GB2312" w:hAnsi="仿宋_GB2312"/>
          <w:sz w:val="32"/>
        </w:rPr>
        <w:t xml:space="preserve">1 </w:t>
      </w:r>
      <w:r>
        <w:rPr>
          <w:rStyle w:val="C3"/>
          <w:rFonts w:ascii="Microsoft YaHei UI" w:hAnsi="Microsoft YaHei UI"/>
          <w:sz w:val="32"/>
        </w:rPr>
        <w:t>月</w:t>
      </w:r>
      <w:r>
        <w:rPr>
          <w:rStyle w:val="C3"/>
          <w:rFonts w:ascii="仿宋_GB2312" w:hAnsi="仿宋_GB2312"/>
          <w:sz w:val="32"/>
        </w:rPr>
        <w:t xml:space="preserve">1 </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98" w:bottom="1985" w:header="851" w:footer="51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28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2"/>
      <w:tabs>
        <w:tab w:val="center" w:pos="4153" w:leader="none"/>
        <w:tab w:val="right" w:pos="8306" w:leader="none"/>
      </w:tabs>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2"/>
      <w:tabs>
        <w:tab w:val="center" w:pos="4153" w:leader="none"/>
        <w:tab w:val="right" w:pos="8306" w:leader="none"/>
      </w:tabs>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脚"/>
    <w:basedOn w:val="P1"/>
    <w:next w:val="P2"/>
    <w:link w:val="C4"/>
    <w:pPr>
      <w:tabs>
        <w:tab w:val="center" w:pos="4153" w:leader="none"/>
        <w:tab w:val="right" w:pos="8306" w:leader="none"/>
      </w:tabs>
      <w:jc w:val="left"/>
    </w:pPr>
    <w:rPr>
      <w:rFonts w:ascii="Calibri" w:hAnsi="Calibri"/>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rFonts w:ascii="Calibri" w:hAnsi="Calibri"/>
    </w:rPr>
  </w:style>
  <w:style w:type="character" w:styleId="C4">
    <w:name w:val="页脚 Char"/>
    <w:link w:val="P2"/>
    <w:rPr>
      <w:rFonts w:ascii="Calibri" w:hAnsi="Calibri"/>
      <w:sz w:val="18"/>
    </w:rPr>
  </w:style>
  <w:style w:type="character" w:styleId="C5">
    <w:name w:val="页眉 Char"/>
    <w:link w:val="P3"/>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rPr>
      <w:rFonts w:ascii="Calibri" w:hAnsi="Calibri"/>
    </w:rPr>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许继文</dc:creator>
  <dcterms:created xsi:type="dcterms:W3CDTF">2021-03-29T09:07:00Z</dcterms:created>
  <cp:lastModifiedBy>f1TZOF\f1TZOF-</cp:lastModifiedBy>
  <cp:lastPrinted>2021-04-02T02:55:00Z</cp:lastPrinted>
  <dcterms:modified xsi:type="dcterms:W3CDTF">2024-08-28T01:35:04Z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8AE4D03DA69B46E5A6B189B6CBDF2BF1</vt:lpwstr>
  </property>
</Properties>
</file>