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EB2F9B" Type="http://schemas.openxmlformats.org/officeDocument/2006/relationships/officeDocument" Target="/word/document.xml" /><Relationship Id="coreR2DEB2F9B" Type="http://schemas.openxmlformats.org/package/2006/relationships/metadata/core-properties" Target="/docProps/core.xml" /><Relationship Id="customR2DEB2F9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atLeast" w:line="375"/>
        <w:jc w:val="center"/>
        <w:rPr>
          <w:rStyle w:val="C4"/>
          <w:rFonts w:ascii="宋体" w:hAnsi="宋体"/>
          <w:b w:val="0"/>
          <w:color w:val="000000"/>
          <w:sz w:val="44"/>
        </w:rPr>
      </w:pPr>
    </w:p>
    <w:p>
      <w:pPr>
        <w:pStyle w:val="P1"/>
        <w:widowControl w:val="1"/>
        <w:spacing w:lineRule="atLeast" w:line="375"/>
        <w:jc w:val="center"/>
        <w:rPr>
          <w:rStyle w:val="C4"/>
          <w:rFonts w:ascii="宋体" w:hAnsi="宋体"/>
          <w:b w:val="0"/>
          <w:color w:val="000000"/>
          <w:sz w:val="44"/>
        </w:rPr>
      </w:pPr>
    </w:p>
    <w:p>
      <w:pPr>
        <w:pStyle w:val="P1"/>
        <w:widowControl w:val="1"/>
        <w:spacing w:lineRule="atLeast" w:line="375"/>
        <w:jc w:val="center"/>
        <w:rPr>
          <w:rStyle w:val="C3"/>
          <w:rFonts w:ascii="宋体" w:hAnsi="宋体"/>
          <w:color w:val="000000"/>
          <w:sz w:val="44"/>
        </w:rPr>
      </w:pPr>
      <w:r>
        <w:rPr>
          <w:rStyle w:val="C4"/>
          <w:rFonts w:ascii="宋体" w:hAnsi="宋体"/>
          <w:b w:val="1"/>
          <w:color w:val="000000"/>
          <w:sz w:val="44"/>
        </w:rPr>
        <w:t>呼和浩特市城市供水用水条例</w:t>
      </w:r>
    </w:p>
    <w:p>
      <w:pPr>
        <w:pStyle w:val="P1"/>
        <w:spacing w:lineRule="exact" w:line="560"/>
        <w:rPr>
          <w:rStyle w:val="C3"/>
          <w:rFonts w:ascii="Verdana" w:hAnsi="Verdana"/>
          <w:color w:val="000000"/>
          <w:sz w:val="32"/>
        </w:rPr>
      </w:pPr>
    </w:p>
    <w:p>
      <w:pPr>
        <w:pStyle w:val="P1"/>
        <w:spacing w:lineRule="exact" w:line="580"/>
        <w:ind w:left="420" w:right="420"/>
        <w:rPr>
          <w:rStyle w:val="C3"/>
          <w:rFonts w:ascii="楷体_GB2312" w:hAnsi="楷体_GB2312"/>
          <w:color w:val="000000"/>
          <w:sz w:val="32"/>
        </w:rPr>
      </w:pPr>
      <w:r>
        <w:rPr>
          <w:rStyle w:val="C3"/>
          <w:rFonts w:ascii="Verdana" w:hAnsi="Verdana"/>
          <w:color w:val="000000"/>
          <w:sz w:val="32"/>
        </w:rPr>
        <w:t> </w:t>
      </w:r>
      <w:r>
        <w:rPr>
          <w:rStyle w:val="C3"/>
          <w:rFonts w:ascii="Microsoft YaHei UI" w:hAnsi="Microsoft YaHei UI"/>
          <w:color w:val="000000"/>
          <w:sz w:val="32"/>
        </w:rPr>
        <w:t>（</w:t>
      </w:r>
      <w:r>
        <w:rPr>
          <w:rStyle w:val="C3"/>
          <w:rFonts w:ascii="楷体_GB2312" w:hAnsi="楷体_GB2312"/>
          <w:color w:val="000000"/>
          <w:sz w:val="32"/>
        </w:rPr>
        <w:t>2015</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日呼和浩特市第十四届人民代表大会常务委员会第二十五次会议通过，</w:t>
      </w:r>
      <w:r>
        <w:rPr>
          <w:rStyle w:val="C3"/>
          <w:rFonts w:ascii="楷体_GB2312" w:hAnsi="楷体_GB2312"/>
          <w:color w:val="000000"/>
          <w:sz w:val="32"/>
        </w:rPr>
        <w:t>2016</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15</w:t>
      </w:r>
      <w:r>
        <w:rPr>
          <w:rStyle w:val="C3"/>
          <w:rFonts w:ascii="Microsoft YaHei UI" w:hAnsi="Microsoft YaHei UI"/>
          <w:color w:val="000000"/>
          <w:sz w:val="32"/>
        </w:rPr>
        <w:t>日内蒙古自治区第十二届人民代表大会常务委员会第二十次会议批准）</w:t>
      </w:r>
    </w:p>
    <w:p>
      <w:pPr>
        <w:pStyle w:val="P1"/>
        <w:spacing w:lineRule="exact" w:line="560"/>
        <w:ind w:firstLine="640"/>
        <w:rPr>
          <w:rStyle w:val="C3"/>
          <w:rFonts w:ascii="仿宋_GB2312" w:hAnsi="仿宋_GB2312"/>
          <w:color w:val="000000"/>
          <w:sz w:val="32"/>
        </w:rPr>
      </w:pPr>
      <w:r>
        <w:rPr>
          <w:rStyle w:val="C3"/>
          <w:rFonts w:ascii="Verdana" w:hAnsi="Verdana"/>
          <w:color w:val="000000"/>
          <w:sz w:val="32"/>
        </w:rPr>
        <w:t> </w:t>
      </w: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第一章　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Verdana" w:hAnsi="Verdana"/>
          <w:color w:val="000000"/>
          <w:sz w:val="32"/>
        </w:rPr>
        <w:t> </w:t>
      </w:r>
      <w:r>
        <w:rPr>
          <w:rStyle w:val="C3"/>
          <w:rFonts w:ascii="楷体_GB2312" w:hAnsi="楷体_GB2312"/>
          <w:color w:val="000000"/>
          <w:sz w:val="32"/>
        </w:rPr>
        <w:t xml:space="preserve"> </w:t>
      </w:r>
      <w:r>
        <w:rPr>
          <w:rStyle w:val="C3"/>
          <w:rFonts w:ascii="Microsoft YaHei UI" w:hAnsi="Microsoft YaHei UI"/>
          <w:color w:val="000000"/>
          <w:sz w:val="32"/>
        </w:rPr>
        <w:t>规划与建设</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Verdana" w:hAnsi="Verdana"/>
          <w:color w:val="000000"/>
          <w:sz w:val="32"/>
        </w:rPr>
        <w:t> </w:t>
      </w:r>
      <w:r>
        <w:rPr>
          <w:rStyle w:val="C3"/>
          <w:rFonts w:ascii="楷体_GB2312" w:hAnsi="楷体_GB2312"/>
          <w:color w:val="000000"/>
          <w:sz w:val="32"/>
        </w:rPr>
        <w:t xml:space="preserve"> </w:t>
      </w:r>
      <w:r>
        <w:rPr>
          <w:rStyle w:val="C3"/>
          <w:rFonts w:ascii="Microsoft YaHei UI" w:hAnsi="Microsoft YaHei UI"/>
          <w:color w:val="000000"/>
          <w:sz w:val="32"/>
        </w:rPr>
        <w:t>供水水源保护与水质监测</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Verdana" w:hAnsi="Verdana"/>
          <w:color w:val="000000"/>
          <w:sz w:val="32"/>
        </w:rPr>
        <w:t> </w:t>
      </w:r>
      <w:r>
        <w:rPr>
          <w:rStyle w:val="C3"/>
          <w:rFonts w:ascii="楷体_GB2312" w:hAnsi="楷体_GB2312"/>
          <w:color w:val="000000"/>
          <w:sz w:val="32"/>
        </w:rPr>
        <w:t xml:space="preserve"> </w:t>
      </w:r>
      <w:r>
        <w:rPr>
          <w:rStyle w:val="C3"/>
          <w:rFonts w:ascii="Microsoft YaHei UI" w:hAnsi="Microsoft YaHei UI"/>
          <w:color w:val="000000"/>
          <w:sz w:val="32"/>
        </w:rPr>
        <w:t>供水设施管理与维护</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城市供水用水经营</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二次供水设施建设与维护</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法律责任</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80"/>
        <w:ind w:firstLine="216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第一章　总 则</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为规范城市供水用水行为，维护供水用水双方的合法权</w:t>
      </w:r>
      <w:bookmarkStart w:id="0" w:name="_GoBack"/>
      <w:bookmarkEnd w:id="0"/>
      <w:r>
        <w:rPr>
          <w:rStyle w:val="C3"/>
          <w:rFonts w:ascii="Microsoft YaHei UI" w:hAnsi="Microsoft YaHei UI"/>
          <w:color w:val="000000"/>
          <w:sz w:val="32"/>
        </w:rPr>
        <w:t>益，依据《中华人民共和国水法》、国务院《城市供水条例》等有关法律、法规，结合本市实际，制定本条例。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本市行政区域内城市供水用水及相关活动适用本条例。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市水行政主管部门负责本市行政区域内城市供水用水监督管理工作，查处损坏供水设施和非法取水行为，保障供水、用水安全。</w:t>
      </w:r>
      <w:r>
        <w:rPr>
          <w:rStyle w:val="C3"/>
          <w:rFonts w:ascii="Verdana" w:hAnsi="Verdana"/>
          <w:color w:val="000000"/>
          <w:sz w:val="32"/>
        </w:rPr>
        <w:t>  </w:t>
      </w:r>
    </w:p>
    <w:p>
      <w:pPr>
        <w:pStyle w:val="P1"/>
        <w:spacing w:lineRule="exact" w:line="580"/>
        <w:ind w:firstLine="640"/>
        <w:rPr>
          <w:rStyle w:val="C3"/>
          <w:rFonts w:ascii="仿宋_GB2312" w:hAnsi="仿宋_GB2312"/>
          <w:color w:val="000000"/>
          <w:sz w:val="32"/>
        </w:rPr>
      </w:pPr>
      <w:r>
        <w:rPr>
          <w:rStyle w:val="C3"/>
          <w:rFonts w:ascii="Verdana" w:hAnsi="Verdana"/>
          <w:color w:val="000000"/>
          <w:sz w:val="32"/>
        </w:rPr>
        <w:t> </w:t>
      </w:r>
      <w:r>
        <w:rPr>
          <w:rStyle w:val="C3"/>
          <w:rFonts w:ascii="Microsoft YaHei UI" w:hAnsi="Microsoft YaHei UI"/>
          <w:color w:val="000000"/>
          <w:sz w:val="32"/>
        </w:rPr>
        <w:t>市发展改革、财政、国土资源、城乡建设、规划、卫生、环境保护、公安、住房保障、质监等部门，按照各自职责协同做好城市供水用水工作。</w:t>
      </w:r>
    </w:p>
    <w:p>
      <w:pPr>
        <w:pStyle w:val="P1"/>
        <w:spacing w:lineRule="exact" w:line="580"/>
        <w:ind w:firstLine="640"/>
        <w:rPr>
          <w:rStyle w:val="C3"/>
          <w:rFonts w:ascii="仿宋_GB2312" w:hAnsi="仿宋_GB2312"/>
          <w:color w:val="000000"/>
          <w:sz w:val="32"/>
        </w:rPr>
      </w:pPr>
      <w:r>
        <w:rPr>
          <w:rStyle w:val="C3"/>
          <w:rFonts w:ascii="Verdana" w:hAnsi="Verdana"/>
          <w:color w:val="000000"/>
          <w:sz w:val="32"/>
        </w:rPr>
        <w:t> </w:t>
      </w:r>
      <w:r>
        <w:rPr>
          <w:rStyle w:val="C3"/>
          <w:rFonts w:ascii="Microsoft YaHei UI" w:hAnsi="Microsoft YaHei UI"/>
          <w:color w:val="000000"/>
          <w:sz w:val="32"/>
        </w:rPr>
        <w:t>任何单位和个人都有权对污染供水水源、损害供水设施和违法用水的行为进行制止和举报。</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本市城市供水用水实行最严格的水资源管理制度，严格控制用水总量，提高用水效率；保障城市供水水量与水质并重，优先保障居民生活用水，推行分质分类供水，统筹兼顾生产用水及其它用水。</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市人民政府应当将发展城市供水用水事业纳入国民经济和社会发展规划，并在财政预算中安排专项资金，保障供水用水事业健康发展。</w:t>
      </w:r>
    </w:p>
    <w:p>
      <w:pPr>
        <w:pStyle w:val="P1"/>
        <w:spacing w:lineRule="exact" w:line="580"/>
        <w:ind w:firstLine="640"/>
        <w:rPr>
          <w:rStyle w:val="C3"/>
          <w:rFonts w:ascii="仿宋_GB2312" w:hAnsi="仿宋_GB2312"/>
          <w:color w:val="000000"/>
          <w:sz w:val="32"/>
        </w:rPr>
      </w:pPr>
      <w:bookmarkStart w:id="1" w:name="1_4"/>
      <w:bookmarkEnd w:id="1"/>
      <w:bookmarkStart w:id="2" w:name="第一章_总_则_第四条"/>
      <w:bookmarkEnd w:id="2"/>
      <w:bookmarkStart w:id="3" w:name="sub8383592_1_4"/>
      <w:bookmarkEnd w:id="3"/>
      <w:r>
        <w:rPr>
          <w:rStyle w:val="C3"/>
          <w:rFonts w:ascii="黑体" w:hAnsi="黑体"/>
          <w:color w:val="000000"/>
          <w:sz w:val="32"/>
        </w:rPr>
        <w:t xml:space="preserve">第六条  </w:t>
      </w:r>
      <w:r>
        <w:rPr>
          <w:rStyle w:val="C3"/>
          <w:rFonts w:ascii="Microsoft YaHei UI" w:hAnsi="Microsoft YaHei UI"/>
          <w:color w:val="000000"/>
          <w:sz w:val="32"/>
        </w:rPr>
        <w:t>市人民政府应当组织市水、城乡建设、环境保护、卫生等行政主管部门和供水企业，依法编制供水应急预案，并定期组织应急处理演练。</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市人民政府应当建立以城市公共供水为主体，备用水源及其他形式深度净化水为辅助的城市应急备用水源体系。</w:t>
      </w:r>
    </w:p>
    <w:p>
      <w:pPr>
        <w:pStyle w:val="P1"/>
        <w:spacing w:lineRule="exact" w:line="580"/>
        <w:ind w:firstLine="640"/>
        <w:rPr>
          <w:rStyle w:val="C3"/>
          <w:rFonts w:ascii="Verdana" w:hAnsi="Verdana"/>
          <w:color w:val="000000"/>
          <w:sz w:val="32"/>
        </w:rPr>
      </w:pPr>
    </w:p>
    <w:p>
      <w:pPr>
        <w:pStyle w:val="P1"/>
        <w:spacing w:lineRule="exact" w:line="580"/>
        <w:ind w:firstLine="640"/>
        <w:rPr>
          <w:rStyle w:val="C3"/>
          <w:rFonts w:ascii="仿宋_GB2312" w:hAnsi="仿宋_GB2312"/>
          <w:color w:val="000000"/>
          <w:sz w:val="32"/>
        </w:rPr>
      </w:pPr>
      <w:r>
        <w:rPr>
          <w:rStyle w:val="C3"/>
          <w:rFonts w:ascii="Verdana" w:hAnsi="Verdana"/>
          <w:color w:val="000000"/>
          <w:sz w:val="32"/>
        </w:rPr>
        <w:t> </w:t>
      </w:r>
    </w:p>
    <w:p>
      <w:pPr>
        <w:pStyle w:val="P1"/>
        <w:spacing w:lineRule="exact" w:line="580"/>
        <w:jc w:val="center"/>
        <w:rPr>
          <w:rStyle w:val="C3"/>
          <w:rFonts w:ascii="黑体" w:hAnsi="黑体"/>
          <w:color w:val="000000"/>
          <w:sz w:val="32"/>
        </w:rPr>
      </w:pPr>
      <w:r>
        <w:rPr>
          <w:rStyle w:val="C3"/>
          <w:rFonts w:ascii="黑体" w:hAnsi="黑体"/>
          <w:color w:val="000000"/>
          <w:sz w:val="32"/>
        </w:rPr>
        <w:t>第二章</w:t>
      </w:r>
      <w:r>
        <w:rPr>
          <w:rStyle w:val="C3"/>
          <w:rFonts w:ascii="Verdana" w:hAnsi="Verdana"/>
          <w:color w:val="000000"/>
          <w:sz w:val="32"/>
        </w:rPr>
        <w:t> </w:t>
      </w:r>
      <w:r>
        <w:rPr>
          <w:rStyle w:val="C3"/>
          <w:rFonts w:ascii="黑体" w:hAnsi="黑体"/>
          <w:color w:val="000000"/>
          <w:sz w:val="32"/>
        </w:rPr>
        <w:t xml:space="preserve"> 规划与建设</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市水行政主管部门应当会同发展改革、国土资源、城乡建设、规划、卫生、环境保护等部门，编制供水专项规划，报市人民政府批准后实施。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供水企业应当按照供水专项规划和城市建设发展需要提出年度建设计划，由市水行政主管部门审核后报市人民政府批准后实施。</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新区建设和旧区改造时，规划、国土资源行政主管部门应当按照供水专项规划，预留供水设施建设用地。规划确定的水厂、水源井、供水管网等供水设施用地，任何单位和个人不得侵占或者擅自改变用途。</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供水工程应当符合供水专项规划和年度建设计划，经市水行政主管部门审查同意并履行基本建设审批程序后方可开工建设，并严格执行国家、自治区及有关行业技术标准和规范。</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建设工程配套建设的供水设施，应当与主体工程同步设计、同步施工、同步验收交付使用。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建设单位在申请施工图审查前，应当向市水行政主管部门报送供水设施设计方案。市水行政主管部门应当根据供水管网及用水户用水状况在十个工作日内提出书面意见反馈建设单位。供水设施设计方案审查通过后，方可办理用水手续。</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居民住宅供水设施，应当按照一户一表、水表出户、计量到户的要求进行设计和建设。已建居民住宅供水设施，具备条件的应当分批次实施水表出户改造，逐步实现一户一表、计量到户</w:t>
      </w:r>
      <w:bookmarkStart w:id="4" w:name="2_8"/>
      <w:bookmarkEnd w:id="4"/>
      <w:bookmarkStart w:id="5" w:name="第二章_规划与建设_第十六条"/>
      <w:bookmarkEnd w:id="5"/>
      <w:bookmarkStart w:id="6" w:name="sub8383592_2_8"/>
      <w:bookmarkEnd w:id="6"/>
      <w:r>
        <w:rPr>
          <w:rStyle w:val="C3"/>
          <w:rFonts w:ascii="Microsoft YaHei UI" w:hAnsi="Microsoft YaHei UI"/>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新建、改建、扩建商住综合建筑的，商用和住宅的供水管道应当分别铺设，单独计量。非居民用水户应当在户外设置结算表井。</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承担供水工程及设施勘察、设计、施工、监理的单位，应当具有相应资质，并采用先进的工艺、技术和符合国家、行业和地方标准的设备、建筑材料。</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在分质分类供水规划确定的供水区域内，新建住宅应当配套建设双管网、直饮水（深度净化水）等供水设施，已建住宅具备改造条件的，逐步实现分质分类供水。</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市城乡建设行政主管部门按照城市道路设施建设规划和年度建设计划，负责统筹城市道路地下管线施工。建设单位对供水管网实施竣工验收时，应当邀请供水企业等相关单位参加。验收合格的，与供水企业办理产权移交手续，由供水企业统一管理维护。</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建设工程配套建设的供水设施，建设单位依法对供水工程及设施组织竣工验收时，应当通知市水行政主管部门和供水企业参加。未经验收或者验收不合格的供水工程及设施，不得投入使用。验收合格的，建设单位应当向供水企业办理管理维护手续后，方可投入使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建设单位在供水工程及设施竣工验收合格之日起三十日内，应当向市水行政主管部门备案，将消防设施位置标识资料向消防部门备案，并在三个月内向城乡建设档案管理机构及公共供水企业移交完整的供水工程档案。</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深度净化水、二次加压设施等自建供水设施，凡需直接或者间接与城市公共供水管道连接，应当经市卫生、水行政主管部门审查同意后，与供水企业办理连接手续。</w:t>
      </w:r>
    </w:p>
    <w:p>
      <w:pPr>
        <w:pStyle w:val="P1"/>
        <w:spacing w:lineRule="exact" w:line="580"/>
        <w:ind w:firstLine="640"/>
        <w:rPr>
          <w:rStyle w:val="C3"/>
          <w:rFonts w:ascii="仿宋_GB2312" w:hAnsi="仿宋_GB2312"/>
          <w:color w:val="000000"/>
          <w:sz w:val="32"/>
        </w:rPr>
      </w:pPr>
      <w:r>
        <w:rPr>
          <w:rStyle w:val="C3"/>
          <w:rFonts w:ascii="Verdana" w:hAnsi="Verdana"/>
          <w:color w:val="000000"/>
          <w:sz w:val="32"/>
        </w:rPr>
        <w:t> </w:t>
      </w:r>
    </w:p>
    <w:p>
      <w:pPr>
        <w:pStyle w:val="P1"/>
        <w:spacing w:lineRule="exact" w:line="580"/>
        <w:jc w:val="center"/>
        <w:rPr>
          <w:rStyle w:val="C3"/>
          <w:rFonts w:ascii="黑体" w:hAnsi="黑体"/>
          <w:color w:val="000000"/>
          <w:sz w:val="32"/>
        </w:rPr>
      </w:pPr>
      <w:r>
        <w:rPr>
          <w:rStyle w:val="C3"/>
          <w:rFonts w:ascii="黑体" w:hAnsi="黑体"/>
          <w:color w:val="000000"/>
          <w:sz w:val="32"/>
        </w:rPr>
        <w:t>第三章</w:t>
      </w:r>
      <w:r>
        <w:rPr>
          <w:rStyle w:val="C3"/>
          <w:rFonts w:ascii="Verdana" w:hAnsi="Verdana"/>
          <w:color w:val="000000"/>
          <w:sz w:val="32"/>
        </w:rPr>
        <w:t> </w:t>
      </w:r>
      <w:r>
        <w:rPr>
          <w:rStyle w:val="C3"/>
          <w:rFonts w:ascii="黑体" w:hAnsi="黑体"/>
          <w:color w:val="000000"/>
          <w:sz w:val="32"/>
        </w:rPr>
        <w:t xml:space="preserve"> 供水水源保护与水质监测</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城市供水水源包括地表水、地下水和再生水。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水行政主管部门应当按照优先利用地表水，充分利用再生水，严格控制开采地下水的原则，对城市供水水源实行统一规划、统一开发、统一调配、统一管理，并结合城市水源状况制定城市供水水源年度调配计划。城市供水水源不能满足城市供水需求的，市水行政主管部门应当及时调整，保证城市供水需求。</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市人民政府应当推进再生水设施建设，提高再生水利用率。园林绿化灌溉、工业用水、建筑施工用水、景观河道和湖泊补给、道路保洁、汽车洗刷、厕所冲洗以及冷却设备补充用水等优先使用再生水。</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在城市公共供水能够提供用水的区域内，任何单位和个人不得建设自备水源井。未经批准的和公共供水管网覆盖范围内的自备水源井，由市水行政主管部门一律予以关闭。</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禁止一切污染城市供水水源的行为。</w:t>
      </w:r>
      <w:r>
        <w:rPr>
          <w:rStyle w:val="C3"/>
          <w:rFonts w:ascii="仿宋_GB2312" w:hAnsi="仿宋_GB2312"/>
          <w:color w:val="000000"/>
          <w:sz w:val="32"/>
        </w:rPr>
        <w:br w:type="textWrapping"/>
        <w:t xml:space="preserve"> </w:t>
      </w:r>
      <w:r>
        <w:rPr>
          <w:rStyle w:val="C3"/>
          <w:rFonts w:ascii="Microsoft YaHei UI" w:hAnsi="Microsoft YaHei UI"/>
          <w:color w:val="000000"/>
          <w:sz w:val="32"/>
        </w:rPr>
        <w:t>环境保护行政主管部门应当会同有关部门，共同做好城市供水水源保护工作。当地人民政府应当在城市供水水源保护区边界设立标志和告示牌。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市水行政主管部门和卫生行政主管部门负责本市行政区域内城市供水水质的监督管理工作，定期对水质进行监测并向社会公布供水水质监测结果。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供水企业应当建立健全水质、水源全过程监测、监控体系，按照国家规定的水质标准和期限，由有资质的水质检测机构对原水、出厂水、管网末梢水进行水质检测，确保供水水质符合国家规定的生活饮用水标准，按要求定期向市水行政主管部门和卫生行政主管部门报告检测结果，向社会公布水质信息，接受公众水质信息查询。</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供水企业中从事制水、化验的人员应当按卫生要求定期体检，取得健康合格证。供水企业使用的净水剂、消毒剂等产品应当符合国家和自治区有关标准。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用于供水的新设备、新管网或者经改造的原有设备、管网在投入使用之前，应当进行清洗消毒，并经有资质的水质检测机构检验合格后，方可并网使用。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市人民政府应当建立城市供水应急备用水源，保障城市生活用水。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因自然灾害或者突发事件造成城市供水水源不足或者水质不达标，无法保障正常供水时，供水企业应当根据城市供水应急预案立即启用应急备用水源，保障城市居民生活用水安全，并报告市水、卫生、环境保护行政主管部门。</w:t>
      </w:r>
      <w:r>
        <w:rPr>
          <w:rStyle w:val="C3"/>
          <w:rFonts w:ascii="Verdana" w:hAnsi="Verdana"/>
          <w:color w:val="000000"/>
          <w:sz w:val="32"/>
        </w:rPr>
        <w:t> </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对无法保障安全稳定供水或者发生重大事故不能及时有效处理，严重影响正常用水，危害社会公共利益和安全的供水企业，经市人民政府批准，市水行政主管部门应当依法采取应急接管或者其他必要措施。接管的供水设施，由市水行政主管部门委托符合条件的供水企业经营管理。</w:t>
      </w:r>
    </w:p>
    <w:p>
      <w:pPr>
        <w:pStyle w:val="P1"/>
        <w:spacing w:lineRule="exact" w:line="580"/>
        <w:ind w:firstLine="640"/>
        <w:rPr>
          <w:rStyle w:val="C3"/>
          <w:rFonts w:ascii="仿宋_GB2312" w:hAnsi="仿宋_GB2312"/>
          <w:color w:val="000000"/>
          <w:sz w:val="32"/>
        </w:rPr>
      </w:pPr>
      <w:r>
        <w:rPr>
          <w:rStyle w:val="C3"/>
          <w:rFonts w:ascii="Verdana" w:hAnsi="Verdana"/>
          <w:color w:val="000000"/>
          <w:sz w:val="32"/>
        </w:rPr>
        <w:t> </w:t>
      </w:r>
    </w:p>
    <w:p>
      <w:pPr>
        <w:pStyle w:val="P1"/>
        <w:spacing w:lineRule="exact" w:line="580"/>
        <w:jc w:val="center"/>
        <w:rPr>
          <w:rStyle w:val="C3"/>
          <w:rFonts w:ascii="黑体" w:hAnsi="黑体"/>
          <w:color w:val="000000"/>
          <w:sz w:val="32"/>
        </w:rPr>
      </w:pPr>
      <w:r>
        <w:rPr>
          <w:rStyle w:val="C3"/>
          <w:rFonts w:ascii="黑体" w:hAnsi="黑体"/>
          <w:color w:val="000000"/>
          <w:sz w:val="32"/>
        </w:rPr>
        <w:t>第四章</w:t>
      </w:r>
      <w:r>
        <w:rPr>
          <w:rStyle w:val="C3"/>
          <w:rFonts w:ascii="Verdana" w:hAnsi="Verdana"/>
          <w:color w:val="000000"/>
          <w:sz w:val="32"/>
        </w:rPr>
        <w:t> </w:t>
      </w:r>
      <w:r>
        <w:rPr>
          <w:rStyle w:val="C3"/>
          <w:rFonts w:ascii="黑体" w:hAnsi="黑体"/>
          <w:color w:val="000000"/>
          <w:sz w:val="32"/>
        </w:rPr>
        <w:t xml:space="preserve"> 供水设施管理与维护</w:t>
      </w:r>
    </w:p>
    <w:p>
      <w:pPr>
        <w:pStyle w:val="P1"/>
        <w:spacing w:lineRule="exact" w:line="58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供水企业应当按照国家规定及相关标准，对供水设施设定安全保护范围，在安全保护范围内设置安全警示标志，并采取保护措施。</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供水设施安全保护范围内，禁止从事下列活动：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（一）种植根深植物、养殖、修建建筑物或者构筑物；</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（二）开挖渠沟、取土、堆压重物、掩埋、圈占、遮挡阀井、表井、消火栓及消防水鹤；</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（三）打桩、爆破或者顶进作业；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（四）排放生活污水、工业废水或者排放、堆放有毒有害物质；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（五）擅自在公共供水、直饮水输配水管线安装其他附属设施；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（六）利用输配水管线代替避雷装置或者接地导线；</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（七）擅自启闭供水闸阀及消火栓、公共绿化井等；</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（八）其他危害供水设施安全或者损坏供水设施的活动。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供水设施按照下列规定划分维修、养护、更换责任：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（一）水源系统、配水厂和公共输配水主干管线、区域加压泵站、政府财政投资或者由供水企业统建的供水设施，由供水企业承担维修、养护、更换责任；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居民住宅小区内的供水设施，以入户结算水表为分界点，从城市公共供水管网到分界点范围内（含水表）的供水设施，由供水企业承担维修、养护、更换责任，分界点以外的供水设施由用水户承担维修、养护、更换责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非居民用水户以供水企业与用水户约定的户外总表井为分界点，分界点之前的供水设施，由供水企业承担维修、养护、更换责任；分界点之后含总结算水表及表井的供水设施，由非居民用水户承担维修、养护、更换责任；无户外总表井的，以公共输配水主干管线与支线的碰头点为分界点，分界点以前的供水设施由供水企业承担维修、养护、更换责任；分界点之后的供水设施，由非居民用水户承担维修、养护、更换责任。</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第二十七条  </w:t>
      </w:r>
      <w:r>
        <w:rPr>
          <w:rStyle w:val="C3"/>
          <w:rFonts w:ascii="Microsoft YaHei UI" w:hAnsi="Microsoft YaHei UI"/>
          <w:color w:val="000000"/>
          <w:sz w:val="32"/>
        </w:rPr>
        <w:t>供水企业应当建立供水设施检查制度，对供水设施定期检查维护。供水设施发生故障时，供水企业应当立即抢修。供水企业在抢修作业时，对影响作业的道路、树木等有关设施，可以采取应急处理措施，并及时告知有关部门，有关部门应当予以配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抢修用水户共有供水设施需要利用相邻房屋、土地时，相关单位和个人应当提供便利。因抢修供水设施给相关单位和个人造成财产损失的，抢修后应当立即恢复原状或者依法给予相应补偿。</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供水企业在执行紧急抢修供水设施任务时，应当采取有效的安全和卫生防护措施，在确保安全的前提下，抢险车辆不受行驶路线、行驶方向、行驶速度和信号灯的限制，其他车辆和行人应当让行。</w:t>
      </w:r>
      <w:r>
        <w:rPr>
          <w:rStyle w:val="C3"/>
          <w:rFonts w:ascii="Verdana" w:hAnsi="Verdana"/>
          <w:color w:val="000000"/>
          <w:sz w:val="32"/>
        </w:rPr>
        <w:t>  </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供水设施建设工程开工前，建设单位应当向供水企业查明地下供水管网情况；可能影响城市供水设施安全的，建设单位应当与供水企业商定保护措施。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施工中损坏公共供水设施的，由建设单位和施工单位依法承担相应的赔偿以及其他法律责任。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禁止擅自动用、拆除、改装、迁移、启用公共供水设施。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确需拆除、改装、迁移、启用的，经市规划和水行政主管部门批准，建设单位或者拆迁部门结清水费后由供水企业施工，费用由建设单位或者拆迁部门承担。未经同意擅自拆除、改装、迁移、启用的，相关单位和个人应当承担赔偿以及其他相应的法律责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市城乡建设行政主管部门负责公共消防用水设施的规划，供水企业负责建设、日常管理和维护。</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公共消防设施的建设和维护管理资金由政府财政承担。</w:t>
      </w:r>
    </w:p>
    <w:p>
      <w:pPr>
        <w:pStyle w:val="P1"/>
        <w:spacing w:lineRule="exact" w:line="580"/>
        <w:ind w:firstLine="640"/>
        <w:rPr>
          <w:rStyle w:val="C3"/>
          <w:rFonts w:ascii="仿宋_GB2312" w:hAnsi="仿宋_GB2312"/>
          <w:color w:val="000000"/>
          <w:sz w:val="32"/>
        </w:rPr>
      </w:pPr>
      <w:r>
        <w:rPr>
          <w:rStyle w:val="C3"/>
          <w:rFonts w:ascii="Verdana" w:hAnsi="Verdana"/>
          <w:color w:val="000000"/>
          <w:sz w:val="32"/>
        </w:rPr>
        <w:t> </w:t>
      </w: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第五章  城市供水用水经营</w:t>
      </w:r>
    </w:p>
    <w:p>
      <w:pPr>
        <w:pStyle w:val="P1"/>
        <w:spacing w:lineRule="exact" w:line="58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城市供水实行许可经营制度，市人民政府应当按照国家有关规定，将供水许可经营权授予符合条件的供水企业。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供水企业应当依法取得企业法人资格、取水许可证、卫生许可证、特许经营证后，方可从事经营活动。在经营过程中，供水企业应当与用水户按照市水行政主管部门确定的水源，签订供用水合同，明确双方的权利义务以及违约责任等。</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供水企业不得擅自转让供水设施、停业和歇业。确需转让供水设施或者停业、歇业的，应当经市水行政主管部门审核，报市人民政府批准，并对用水户用水做出妥善安排，确保用水户能够安全正常用水。</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供水企业的水质化验、净水、管道维护、查表、收费、设备检修等人员，应当经过培训合格后方可上岗。</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供水企业应当按照国家有关规定设置供水管网测压点，做好水压监测，保障供水管网末梢的压力符合国家标准，供水管网漏失率不得高于国家标准。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供水企业应当保持不间断供水，不得擅自停止供水，确需停止供水的，应当按要求逐级上报。</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因工程施工、设备维修等原因确需停止供水的，供水企业应当提前向市水行政主管部门报告，并提前</w:t>
      </w:r>
      <w:r>
        <w:rPr>
          <w:rStyle w:val="C3"/>
          <w:rFonts w:ascii="仿宋_GB2312" w:hAnsi="仿宋_GB2312"/>
          <w:color w:val="000000"/>
          <w:sz w:val="32"/>
        </w:rPr>
        <w:t>24</w:t>
      </w:r>
      <w:r>
        <w:rPr>
          <w:rStyle w:val="C3"/>
          <w:rFonts w:ascii="Microsoft YaHei UI" w:hAnsi="Microsoft YaHei UI"/>
          <w:color w:val="000000"/>
          <w:sz w:val="32"/>
        </w:rPr>
        <w:t>小时通知用水户；需大面积停水的，应当提前</w:t>
      </w:r>
      <w:r>
        <w:rPr>
          <w:rStyle w:val="C3"/>
          <w:rFonts w:ascii="仿宋_GB2312" w:hAnsi="仿宋_GB2312"/>
          <w:color w:val="000000"/>
          <w:sz w:val="32"/>
        </w:rPr>
        <w:t>48</w:t>
      </w:r>
      <w:r>
        <w:rPr>
          <w:rStyle w:val="C3"/>
          <w:rFonts w:ascii="Microsoft YaHei UI" w:hAnsi="Microsoft YaHei UI"/>
          <w:color w:val="000000"/>
          <w:sz w:val="32"/>
        </w:rPr>
        <w:t>小时通过电视台、广播电台、报纸、官方网站等新闻媒体向社会发布公告。因维修、抢修停止供水超过</w:t>
      </w:r>
      <w:r>
        <w:rPr>
          <w:rStyle w:val="C3"/>
          <w:rFonts w:ascii="仿宋_GB2312" w:hAnsi="仿宋_GB2312"/>
          <w:color w:val="000000"/>
          <w:sz w:val="32"/>
        </w:rPr>
        <w:t>48</w:t>
      </w:r>
      <w:r>
        <w:rPr>
          <w:rStyle w:val="C3"/>
          <w:rFonts w:ascii="Microsoft YaHei UI" w:hAnsi="Microsoft YaHei UI"/>
          <w:color w:val="000000"/>
          <w:sz w:val="32"/>
        </w:rPr>
        <w:t>小时的，供水企业应当向居民用水户提供临时用水，保证居民基本生活用水需求；因发生灾害或者突发性事故不能提前通知的，应当在抢修的同时通知用水户，并向市水行政主管部门报告，尽快恢复正常供水。</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供水企业应当建立并公布供水服务承诺制度和受理投诉制度、供水服务标准、设置经营和维修服务网点，接受公众监督。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供水企业应当设立</w:t>
      </w:r>
      <w:r>
        <w:rPr>
          <w:rStyle w:val="C3"/>
          <w:rFonts w:ascii="仿宋_GB2312" w:hAnsi="仿宋_GB2312"/>
          <w:color w:val="000000"/>
          <w:sz w:val="32"/>
        </w:rPr>
        <w:t>24</w:t>
      </w:r>
      <w:r>
        <w:rPr>
          <w:rStyle w:val="C3"/>
          <w:rFonts w:ascii="Microsoft YaHei UI" w:hAnsi="Microsoft YaHei UI"/>
          <w:color w:val="000000"/>
          <w:sz w:val="32"/>
        </w:rPr>
        <w:t>小时服务专线，受理用水户的报修、查询、投诉、举报，及时处理、答复用水户反映的用水问题。用水户反映供水设施跑漏水的，应当立即派人维修，其他故障应当在</w:t>
      </w:r>
      <w:r>
        <w:rPr>
          <w:rStyle w:val="C3"/>
          <w:rFonts w:ascii="仿宋_GB2312" w:hAnsi="仿宋_GB2312"/>
          <w:color w:val="000000"/>
          <w:sz w:val="32"/>
        </w:rPr>
        <w:t>12</w:t>
      </w:r>
      <w:r>
        <w:rPr>
          <w:rStyle w:val="C3"/>
          <w:rFonts w:ascii="Microsoft YaHei UI" w:hAnsi="Microsoft YaHei UI"/>
          <w:color w:val="000000"/>
          <w:sz w:val="32"/>
        </w:rPr>
        <w:t>小时内派人维修；非技术性投诉应当在</w:t>
      </w:r>
      <w:r>
        <w:rPr>
          <w:rStyle w:val="C3"/>
          <w:rFonts w:ascii="仿宋_GB2312" w:hAnsi="仿宋_GB2312"/>
          <w:color w:val="000000"/>
          <w:sz w:val="32"/>
        </w:rPr>
        <w:t>3</w:t>
      </w:r>
      <w:r>
        <w:rPr>
          <w:rStyle w:val="C3"/>
          <w:rFonts w:ascii="Microsoft YaHei UI" w:hAnsi="Microsoft YaHei UI"/>
          <w:color w:val="000000"/>
          <w:sz w:val="32"/>
        </w:rPr>
        <w:t>个工作日内答复，服务质量问题应当在</w:t>
      </w:r>
      <w:r>
        <w:rPr>
          <w:rStyle w:val="C3"/>
          <w:rFonts w:ascii="仿宋_GB2312" w:hAnsi="仿宋_GB2312"/>
          <w:color w:val="000000"/>
          <w:sz w:val="32"/>
        </w:rPr>
        <w:t>2</w:t>
      </w:r>
      <w:r>
        <w:rPr>
          <w:rStyle w:val="C3"/>
          <w:rFonts w:ascii="Microsoft YaHei UI" w:hAnsi="Microsoft YaHei UI"/>
          <w:color w:val="000000"/>
          <w:sz w:val="32"/>
        </w:rPr>
        <w:t>个工作日内答复。</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供水企业应当按照供水行业统计要求，定期向市水行政主管部门报送相关统计资料。</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市人民政府应当建立供水企业政策性亏损财政补偿机制，对因政府定价行为和承担法律、法规及政府规定的指令性义务形成的政策性亏损，由财政足额补偿。</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城市供水价格实行政府定价。由价格主管部门根据供水成本、水资源保护、用水类别、城市供水长远发展、社会承受能力等因素，依法确定并适时调整。</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城市污水处理费、水资源费根据用水户使用供水类别计量，由供水企业代征并足额上缴财政。</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城市供水用水实行分类计量，按户结算。供水企业应当根据用水户的用水类别、范围，按照价格主管部门公布的价格标准计收水费，用水单位和个人应当按时足额缴纳水费。</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不同用水类别共用一具水表的，按最高用水类别标准计收水费。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用水户应当在用水缴费通知单确认的截止之日起十五日内缴纳水费；逾期不缴纳水费的，供水企业可以按日收取千分之五违约金。经供水企业催缴逾期一个月以上不缴纳水费的，可暂停或者限制供水；用户缴清欠费后，供水企业应当在</w:t>
      </w:r>
      <w:r>
        <w:rPr>
          <w:rStyle w:val="C3"/>
          <w:rFonts w:ascii="仿宋_GB2312" w:hAnsi="仿宋_GB2312"/>
          <w:color w:val="000000"/>
          <w:sz w:val="32"/>
        </w:rPr>
        <w:t>24</w:t>
      </w:r>
      <w:r>
        <w:rPr>
          <w:rStyle w:val="C3"/>
          <w:rFonts w:ascii="Microsoft YaHei UI" w:hAnsi="Microsoft YaHei UI"/>
          <w:color w:val="000000"/>
          <w:sz w:val="32"/>
        </w:rPr>
        <w:t>小时内恢复供水。报装对户用水，应当在水费全部结清之后办理对户手续。</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水表应当由具有法定资质的计量检测机构检验合格，并按照周期进行检定。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更换和确需移动水表的，应当经供水企业同意并由其按设计规范施工。</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Microsoft YaHei UI" w:hAnsi="Microsoft YaHei UI"/>
          <w:color w:val="000000"/>
          <w:sz w:val="32"/>
        </w:rPr>
        <w:t>用水户对水表准确性提出异议的，可以委托具有法定资质的计量检测机构检测，误差超过标准的，供水企业根据检测结果退还或者追缴超出误差标准部分的水费差额，检测费用由供水企业承担；未超过标准的，检测费用由用水户承担。</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供水企业应当按时抄记用水户结算水表读数，依水表读数计收水费。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第四十六条  </w:t>
      </w:r>
      <w:r>
        <w:rPr>
          <w:rStyle w:val="C3"/>
          <w:rFonts w:ascii="Microsoft YaHei UI" w:hAnsi="Microsoft YaHei UI"/>
          <w:color w:val="000000"/>
          <w:sz w:val="32"/>
        </w:rPr>
        <w:t>非居民用水户改变用水类别、扩大用水范围、变更户名、水表分户、移表、停止或者暂停用水的，应当向供水企业办理变更手续，供水企业应当在</w:t>
      </w:r>
      <w:r>
        <w:rPr>
          <w:rStyle w:val="C3"/>
          <w:rFonts w:ascii="仿宋_GB2312" w:hAnsi="仿宋_GB2312"/>
          <w:color w:val="000000"/>
          <w:sz w:val="32"/>
        </w:rPr>
        <w:t>10</w:t>
      </w:r>
      <w:r>
        <w:rPr>
          <w:rStyle w:val="C3"/>
          <w:rFonts w:ascii="Microsoft YaHei UI" w:hAnsi="Microsoft YaHei UI"/>
          <w:color w:val="000000"/>
          <w:sz w:val="32"/>
        </w:rPr>
        <w:t>个工作日内办理完毕具体业务。未办理变更手续的，按照水价高的类别计收水费。连续</w:t>
      </w:r>
      <w:r>
        <w:rPr>
          <w:rStyle w:val="C3"/>
          <w:rFonts w:ascii="仿宋_GB2312" w:hAnsi="仿宋_GB2312"/>
          <w:color w:val="000000"/>
          <w:sz w:val="32"/>
        </w:rPr>
        <w:t>6</w:t>
      </w:r>
      <w:r>
        <w:rPr>
          <w:rStyle w:val="C3"/>
          <w:rFonts w:ascii="Microsoft YaHei UI" w:hAnsi="Microsoft YaHei UI"/>
          <w:color w:val="000000"/>
          <w:sz w:val="32"/>
        </w:rPr>
        <w:t>个月停止用水又不申请办理停用或者销户手续的，供水企业可以拆表销户。</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环卫、消防、绿化、市政等用水，应当装表计量，按照规定价格缴纳水费。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第四十八条  </w:t>
      </w:r>
      <w:r>
        <w:rPr>
          <w:rStyle w:val="C3"/>
          <w:rFonts w:ascii="Microsoft YaHei UI" w:hAnsi="Microsoft YaHei UI"/>
          <w:color w:val="000000"/>
          <w:sz w:val="32"/>
        </w:rPr>
        <w:t>任何用水户不得阻碍供水企业根据供水管网负荷能力发展新用水户，不得妨碍供水企业统一管理、维护供水管网设施。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供电部门应当保证供水企业连续用电，确需停电维护时应当提前</w:t>
      </w:r>
      <w:r>
        <w:rPr>
          <w:rStyle w:val="C3"/>
          <w:rFonts w:ascii="仿宋_GB2312" w:hAnsi="仿宋_GB2312"/>
          <w:color w:val="000000"/>
          <w:sz w:val="32"/>
        </w:rPr>
        <w:t>48</w:t>
      </w:r>
      <w:r>
        <w:rPr>
          <w:rStyle w:val="C3"/>
          <w:rFonts w:ascii="Microsoft YaHei UI" w:hAnsi="Microsoft YaHei UI"/>
          <w:color w:val="000000"/>
          <w:sz w:val="32"/>
        </w:rPr>
        <w:t>小时通知供水企业。非供水企业原因造成停水的，由造成停水的企业或者个人承担相应的法律责任。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第四十九条  </w:t>
      </w:r>
      <w:r>
        <w:rPr>
          <w:rStyle w:val="C3"/>
          <w:rFonts w:ascii="Microsoft YaHei UI" w:hAnsi="Microsoft YaHei UI"/>
          <w:color w:val="000000"/>
          <w:sz w:val="32"/>
        </w:rPr>
        <w:t>任何单位和个人不得有下列行为：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（一）非法取用或者转供公共供水；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（二）擅自在城市供水管道上直接装泵抽水；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（三）擅自将自建供水设施或者未经批准的补压井与城市供水管网连接；</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（四）擅自改变用水类别、范围；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（五）擅自开启消火栓、消防水鹤、绿化、市政等闸阀取水；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（六）擅自绕过结算水表接管取水或者在结算水表前直接装泵取水；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（七）非法拆除、伪造、开启法定计量检定机构加封的结算水表或者设施封印；</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（八）非法私装、改装、拆卸、倒装、毁坏结算水表或者干扰结算水表正常计量；</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（九）破坏智能水表以及其他影响正常计量的行为。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用水户非法取水的，非法取水时间无法认定的，按照用水户开始营业或者入住时间起算。</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Microsoft YaHei UI" w:hAnsi="Microsoft YaHei UI"/>
          <w:color w:val="000000"/>
          <w:sz w:val="32"/>
        </w:rPr>
        <w:t>市水行政主管部门应当加强城市供水用水监督管理，及时查处违法行为。在监督检查时可以采取下列措施：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（一）进入现场实施检查；</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（二）对供水水质进行抽样检测；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（三）查阅、复制相关报表、数据、原始记录文件和相关资料；</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（四）要求被检查单位作出相应说明。</w:t>
      </w:r>
    </w:p>
    <w:p>
      <w:pPr>
        <w:pStyle w:val="P1"/>
        <w:spacing w:lineRule="exact" w:line="580"/>
        <w:ind w:firstLine="640"/>
        <w:rPr>
          <w:rStyle w:val="C3"/>
          <w:rFonts w:ascii="仿宋_GB2312" w:hAnsi="仿宋_GB2312"/>
          <w:color w:val="000000"/>
          <w:sz w:val="32"/>
        </w:rPr>
      </w:pPr>
      <w:r>
        <w:rPr>
          <w:rStyle w:val="C3"/>
          <w:rFonts w:ascii="Verdana" w:hAnsi="Verdana"/>
          <w:color w:val="000000"/>
          <w:sz w:val="32"/>
        </w:rPr>
        <w:t> </w:t>
      </w: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第六章 </w:t>
      </w:r>
      <w:r>
        <w:rPr>
          <w:rStyle w:val="C3"/>
          <w:rFonts w:ascii="Verdana" w:hAnsi="Verdana"/>
          <w:color w:val="000000"/>
          <w:sz w:val="32"/>
        </w:rPr>
        <w:t> </w:t>
      </w:r>
      <w:r>
        <w:rPr>
          <w:rStyle w:val="C3"/>
          <w:rFonts w:ascii="黑体" w:hAnsi="黑体"/>
          <w:color w:val="000000"/>
          <w:sz w:val="32"/>
        </w:rPr>
        <w:t>二次供水设施建设与维护</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第五十一条  </w:t>
      </w:r>
      <w:r>
        <w:rPr>
          <w:rStyle w:val="C3"/>
          <w:rFonts w:ascii="Microsoft YaHei UI" w:hAnsi="Microsoft YaHei UI"/>
          <w:color w:val="000000"/>
          <w:sz w:val="32"/>
        </w:rPr>
        <w:t>新建、改建、扩建工程，对水压要求超过供水水压的，建设单位或者产权单位应当配套建设二次供水设施。</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第五十二条  </w:t>
      </w:r>
      <w:r>
        <w:rPr>
          <w:rStyle w:val="C3"/>
          <w:rFonts w:ascii="Microsoft YaHei UI" w:hAnsi="Microsoft YaHei UI"/>
          <w:color w:val="000000"/>
          <w:sz w:val="32"/>
        </w:rPr>
        <w:t>供水企业应当对二次供水设施设计方案进行技术论证，在保障水质达标和供水管网运行安全的前提下，合理选择二次供水方式及设备。在设计、施工、竣工验收等环节把关，确保设置足够调蓄容量的储水设施，实行间接加压，避开供水高峰时蓄水，以保证连续供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推广使用先进的安防监控技术，落实防范恶意破坏二次供水的技防、物防措施，同时实现在线监控，与本市城市二次供水调度系统兼容。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第五十三条  </w:t>
      </w:r>
      <w:r>
        <w:rPr>
          <w:rStyle w:val="C3"/>
          <w:rFonts w:ascii="Microsoft YaHei UI" w:hAnsi="Microsoft YaHei UI"/>
          <w:color w:val="000000"/>
          <w:sz w:val="32"/>
        </w:rPr>
        <w:t>市水行政主管部门应当组织供水企业制定老旧居民住宅小区二次供水设施及供水管网改造计划，对不符合技术、卫生和安全防范要求的二次供水设施制定技术方案，经市人民政府批准后分阶段实施。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二次供水设施的改造应当与抄表到户、一户一表、水表出户改造和安全防范设施建设统筹实施，推行封闭管理模式，切实提高安全供水保障能力。</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二次供水设施改造费用，以政府、供水企业投入为主，多渠道筹集资金。</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第五十四条  </w:t>
      </w:r>
      <w:r>
        <w:rPr>
          <w:rStyle w:val="C3"/>
          <w:rFonts w:ascii="Microsoft YaHei UI" w:hAnsi="Microsoft YaHei UI"/>
          <w:color w:val="000000"/>
          <w:sz w:val="32"/>
        </w:rPr>
        <w:t>二次供水设施建成后，由供水企业组织验收，并委托具有法定资质的单位进行水质检测，验收合格后，供水企业方可并网通水。</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第五十五条  </w:t>
      </w:r>
      <w:r>
        <w:rPr>
          <w:rStyle w:val="C3"/>
          <w:rFonts w:ascii="Microsoft YaHei UI" w:hAnsi="Microsoft YaHei UI"/>
          <w:color w:val="000000"/>
          <w:sz w:val="32"/>
        </w:rPr>
        <w:t>供水企业应当建立健全设施维护、清洗消毒、水质检测、持证上岗、档案管理、应急和治安防范等制度，配备专兼职安全生产、卫生管理、治安保卫人员，强化日常管理，提供优质服务。</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第五十六条  </w:t>
      </w:r>
      <w:r>
        <w:rPr>
          <w:rStyle w:val="C3"/>
          <w:rFonts w:ascii="Microsoft YaHei UI" w:hAnsi="Microsoft YaHei UI"/>
          <w:color w:val="000000"/>
          <w:sz w:val="32"/>
        </w:rPr>
        <w:t>供水企业应当每半年组织专业清洗单位对二次供水设施至少清洗、消毒一次，并委托具备法定资质的水质检测机构检测合格，向用水户公布检验结果，同时建档备案。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市卫生行政主管部门和水行政主管部门应当对二次供水设施的清洗、消毒情况定期进行监督检查。</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第五十七条  </w:t>
      </w:r>
      <w:r>
        <w:rPr>
          <w:rStyle w:val="C3"/>
          <w:rFonts w:ascii="Microsoft YaHei UI" w:hAnsi="Microsoft YaHei UI"/>
          <w:color w:val="000000"/>
          <w:sz w:val="32"/>
        </w:rPr>
        <w:t>鼓励供水企业对新建二次供水设施统建统管。</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已建成的二次供水设施，供水企业验收合格后实行统一管理维护。具体管理办法由市人民政府制定。</w:t>
      </w:r>
    </w:p>
    <w:p>
      <w:pPr>
        <w:pStyle w:val="P1"/>
        <w:spacing w:lineRule="exact" w:line="580"/>
        <w:ind w:firstLine="640"/>
        <w:rPr>
          <w:rStyle w:val="C3"/>
          <w:rFonts w:ascii="仿宋_GB2312" w:hAnsi="仿宋_GB2312"/>
          <w:color w:val="000000"/>
          <w:sz w:val="32"/>
        </w:rPr>
      </w:pPr>
      <w:r>
        <w:rPr>
          <w:rStyle w:val="C3"/>
          <w:rFonts w:ascii="Verdana" w:hAnsi="Verdana"/>
          <w:color w:val="000000"/>
          <w:sz w:val="32"/>
        </w:rPr>
        <w:t> </w:t>
      </w: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第七章 </w:t>
      </w:r>
      <w:r>
        <w:rPr>
          <w:rStyle w:val="C3"/>
          <w:rFonts w:ascii="Verdana" w:hAnsi="Verdana"/>
          <w:color w:val="000000"/>
          <w:sz w:val="32"/>
        </w:rPr>
        <w:t> </w:t>
      </w:r>
      <w:r>
        <w:rPr>
          <w:rStyle w:val="C3"/>
          <w:rFonts w:ascii="黑体" w:hAnsi="黑体"/>
          <w:color w:val="000000"/>
          <w:sz w:val="32"/>
        </w:rPr>
        <w:t>法律责任</w:t>
      </w:r>
    </w:p>
    <w:p>
      <w:pPr>
        <w:pStyle w:val="P1"/>
        <w:spacing w:lineRule="exact" w:line="580"/>
        <w:ind w:firstLine="640"/>
        <w:rPr>
          <w:rStyle w:val="C3"/>
          <w:rFonts w:ascii="仿宋_GB2312" w:hAnsi="仿宋_GB2312"/>
          <w:color w:val="000000"/>
          <w:sz w:val="32"/>
        </w:rPr>
      </w:pPr>
      <w:r>
        <w:rPr>
          <w:rStyle w:val="C3"/>
          <w:rFonts w:ascii="Verdana" w:hAnsi="Verdana"/>
          <w:color w:val="000000"/>
          <w:sz w:val="32"/>
        </w:rPr>
        <w:t> </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第五十八条  </w:t>
      </w:r>
      <w:r>
        <w:rPr>
          <w:rStyle w:val="C3"/>
          <w:rFonts w:ascii="Microsoft YaHei UI" w:hAnsi="Microsoft YaHei UI"/>
          <w:color w:val="000000"/>
          <w:sz w:val="32"/>
        </w:rPr>
        <w:t>违反本条例规定的行为，国家有关法律、法规已经作出行政处罚规定的，从其规定。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第五十九条  </w:t>
      </w:r>
      <w:r>
        <w:rPr>
          <w:rStyle w:val="C3"/>
          <w:rFonts w:ascii="Microsoft YaHei UI" w:hAnsi="Microsoft YaHei UI"/>
          <w:color w:val="000000"/>
          <w:sz w:val="32"/>
        </w:rPr>
        <w:t>违反本条例规定，不具备供水工程资质，无执业资格或者未按照国家和自治区有关技术标准和规范从事供水设施的勘察、设计、施工、监理的，由市水行政主管部门责令限期改正，并处</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3</w:t>
      </w:r>
      <w:r>
        <w:rPr>
          <w:rStyle w:val="C3"/>
          <w:rFonts w:ascii="Microsoft YaHei UI" w:hAnsi="Microsoft YaHei UI"/>
          <w:color w:val="000000"/>
          <w:sz w:val="32"/>
        </w:rPr>
        <w:t>万元以下罚款。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第六十条  </w:t>
      </w:r>
      <w:r>
        <w:rPr>
          <w:rStyle w:val="C3"/>
          <w:rFonts w:ascii="Microsoft YaHei UI" w:hAnsi="Microsoft YaHei UI"/>
          <w:color w:val="000000"/>
          <w:sz w:val="32"/>
        </w:rPr>
        <w:t>违反本条例规定，擅自建设自备水源井的，由市水行政主管部门责令停止违法行为，拆除自备水源设施，并处</w:t>
      </w:r>
      <w:r>
        <w:rPr>
          <w:rStyle w:val="C3"/>
          <w:rFonts w:ascii="仿宋_GB2312" w:hAnsi="仿宋_GB2312"/>
          <w:color w:val="000000"/>
          <w:sz w:val="32"/>
        </w:rPr>
        <w:t>10</w:t>
      </w:r>
      <w:r>
        <w:rPr>
          <w:rStyle w:val="C3"/>
          <w:rFonts w:ascii="Microsoft YaHei UI" w:hAnsi="Microsoft YaHei UI"/>
          <w:color w:val="000000"/>
          <w:sz w:val="32"/>
        </w:rPr>
        <w:t>万元罚款。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第六十一条  </w:t>
      </w:r>
      <w:r>
        <w:rPr>
          <w:rStyle w:val="C3"/>
          <w:rFonts w:ascii="Microsoft YaHei UI" w:hAnsi="Microsoft YaHei UI"/>
          <w:color w:val="000000"/>
          <w:sz w:val="32"/>
        </w:rPr>
        <w:t>违反本条例规定，拒绝、阻挠供水企业抢修作业的，由市水行政主管部门责令改正，可以并处</w:t>
      </w:r>
      <w:r>
        <w:rPr>
          <w:rStyle w:val="C3"/>
          <w:rFonts w:ascii="仿宋_GB2312" w:hAnsi="仿宋_GB2312"/>
          <w:color w:val="000000"/>
          <w:sz w:val="32"/>
        </w:rPr>
        <w:t>2000</w:t>
      </w:r>
      <w:r>
        <w:rPr>
          <w:rStyle w:val="C3"/>
          <w:rFonts w:ascii="Microsoft YaHei UI" w:hAnsi="Microsoft YaHei UI"/>
          <w:color w:val="000000"/>
          <w:sz w:val="32"/>
        </w:rPr>
        <w:t>元以上</w:t>
      </w:r>
      <w:r>
        <w:rPr>
          <w:rStyle w:val="C3"/>
          <w:rFonts w:ascii="仿宋_GB2312" w:hAnsi="仿宋_GB2312"/>
          <w:color w:val="000000"/>
          <w:sz w:val="32"/>
        </w:rPr>
        <w:t>5000</w:t>
      </w:r>
      <w:r>
        <w:rPr>
          <w:rStyle w:val="C3"/>
          <w:rFonts w:ascii="Microsoft YaHei UI" w:hAnsi="Microsoft YaHei UI"/>
          <w:color w:val="000000"/>
          <w:sz w:val="32"/>
        </w:rPr>
        <w:t>元以下罚款。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第六十二条  </w:t>
      </w:r>
      <w:r>
        <w:rPr>
          <w:rStyle w:val="C3"/>
          <w:rFonts w:ascii="Microsoft YaHei UI" w:hAnsi="Microsoft YaHei UI"/>
          <w:color w:val="000000"/>
          <w:sz w:val="32"/>
        </w:rPr>
        <w:t>违反本条例规定，供水企业对其负责维修养护的供水设施发生事故未进行抢修的，由市水行政主管部门责令立即抢修，可以并处</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2</w:t>
      </w:r>
      <w:r>
        <w:rPr>
          <w:rStyle w:val="C3"/>
          <w:rFonts w:ascii="Microsoft YaHei UI" w:hAnsi="Microsoft YaHei UI"/>
          <w:color w:val="000000"/>
          <w:sz w:val="32"/>
        </w:rPr>
        <w:t>万元以下罚款。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第六十三条  </w:t>
      </w:r>
      <w:r>
        <w:rPr>
          <w:rStyle w:val="C3"/>
          <w:rFonts w:ascii="Microsoft YaHei UI" w:hAnsi="Microsoft YaHei UI"/>
          <w:color w:val="000000"/>
          <w:sz w:val="32"/>
        </w:rPr>
        <w:t>违反本条例规定，对供水设施造成损坏，严重影响正常供水的，由市水行政主管部门责令停止违法行为，并处</w:t>
      </w:r>
      <w:r>
        <w:rPr>
          <w:rStyle w:val="C3"/>
          <w:rFonts w:ascii="仿宋_GB2312" w:hAnsi="仿宋_GB2312"/>
          <w:color w:val="000000"/>
          <w:sz w:val="32"/>
        </w:rPr>
        <w:t>10</w:t>
      </w:r>
      <w:r>
        <w:rPr>
          <w:rStyle w:val="C3"/>
          <w:rFonts w:ascii="Microsoft YaHei UI" w:hAnsi="Microsoft YaHei UI"/>
          <w:color w:val="000000"/>
          <w:sz w:val="32"/>
        </w:rPr>
        <w:t>万元以上</w:t>
      </w:r>
      <w:r>
        <w:rPr>
          <w:rStyle w:val="C3"/>
          <w:rFonts w:ascii="仿宋_GB2312" w:hAnsi="仿宋_GB2312"/>
          <w:color w:val="000000"/>
          <w:sz w:val="32"/>
        </w:rPr>
        <w:t>20</w:t>
      </w:r>
      <w:r>
        <w:rPr>
          <w:rStyle w:val="C3"/>
          <w:rFonts w:ascii="Microsoft YaHei UI" w:hAnsi="Microsoft YaHei UI"/>
          <w:color w:val="000000"/>
          <w:sz w:val="32"/>
        </w:rPr>
        <w:t>万元以下罚款；造成损失的，依法予以赔偿；构成犯罪的，依法追究刑事责任。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第六十四条  </w:t>
      </w:r>
      <w:r>
        <w:rPr>
          <w:rStyle w:val="C3"/>
          <w:rFonts w:ascii="Microsoft YaHei UI" w:hAnsi="Microsoft YaHei UI"/>
          <w:color w:val="000000"/>
          <w:sz w:val="32"/>
        </w:rPr>
        <w:t>违反本条例规定，妨碍供水设施正常运行的，由市水行政主管部门责令停止违法行为，并对公民处</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3000</w:t>
      </w:r>
      <w:r>
        <w:rPr>
          <w:rStyle w:val="C3"/>
          <w:rFonts w:ascii="Microsoft YaHei UI" w:hAnsi="Microsoft YaHei UI"/>
          <w:color w:val="000000"/>
          <w:sz w:val="32"/>
        </w:rPr>
        <w:t>元以下罚款，对法人或者其他组织处以</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万元以下罚款；造成损失的，依法予以赔偿。</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第六十五条  </w:t>
      </w:r>
      <w:r>
        <w:rPr>
          <w:rStyle w:val="C3"/>
          <w:rFonts w:ascii="Microsoft YaHei UI" w:hAnsi="Microsoft YaHei UI"/>
          <w:color w:val="000000"/>
          <w:sz w:val="32"/>
        </w:rPr>
        <w:t>违反本条例规定，擅自连接城市供水管道非法取用、转供公共供水、擅自开启消火栓等闸阀取水、绕过结算水表接管取水或者在结算水表内外直接装泵取水的，由市水行政主管部门责令限期改正，并对公民处</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5000</w:t>
      </w:r>
      <w:r>
        <w:rPr>
          <w:rStyle w:val="C3"/>
          <w:rFonts w:ascii="Microsoft YaHei UI" w:hAnsi="Microsoft YaHei UI"/>
          <w:color w:val="000000"/>
          <w:sz w:val="32"/>
        </w:rPr>
        <w:t>元以下罚款，对法人或者其他组织处</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2</w:t>
      </w:r>
      <w:r>
        <w:rPr>
          <w:rStyle w:val="C3"/>
          <w:rFonts w:ascii="Microsoft YaHei UI" w:hAnsi="Microsoft YaHei UI"/>
          <w:color w:val="000000"/>
          <w:sz w:val="32"/>
        </w:rPr>
        <w:t>万元以下罚款；造成损失的，依法予以赔偿。</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第六十六条  </w:t>
      </w:r>
      <w:r>
        <w:rPr>
          <w:rStyle w:val="C3"/>
          <w:rFonts w:ascii="Microsoft YaHei UI" w:hAnsi="Microsoft YaHei UI"/>
          <w:color w:val="000000"/>
          <w:sz w:val="32"/>
        </w:rPr>
        <w:t>违反本条例规定，供水企业擅自转让供水设施或者擅自停业、歇业的，由市水行政主管部门责令限期改正，并处</w:t>
      </w:r>
      <w:r>
        <w:rPr>
          <w:rStyle w:val="C3"/>
          <w:rFonts w:ascii="仿宋_GB2312" w:hAnsi="仿宋_GB2312"/>
          <w:color w:val="000000"/>
          <w:sz w:val="32"/>
        </w:rPr>
        <w:t>10</w:t>
      </w:r>
      <w:r>
        <w:rPr>
          <w:rStyle w:val="C3"/>
          <w:rFonts w:ascii="Microsoft YaHei UI" w:hAnsi="Microsoft YaHei UI"/>
          <w:color w:val="000000"/>
          <w:sz w:val="32"/>
        </w:rPr>
        <w:t>万元以上</w:t>
      </w:r>
      <w:r>
        <w:rPr>
          <w:rStyle w:val="C3"/>
          <w:rFonts w:ascii="仿宋_GB2312" w:hAnsi="仿宋_GB2312"/>
          <w:color w:val="000000"/>
          <w:sz w:val="32"/>
        </w:rPr>
        <w:t>20</w:t>
      </w:r>
      <w:r>
        <w:rPr>
          <w:rStyle w:val="C3"/>
          <w:rFonts w:ascii="Microsoft YaHei UI" w:hAnsi="Microsoft YaHei UI"/>
          <w:color w:val="000000"/>
          <w:sz w:val="32"/>
        </w:rPr>
        <w:t>万元以下罚款。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第六十七条  </w:t>
      </w:r>
      <w:r>
        <w:rPr>
          <w:rStyle w:val="C3"/>
          <w:rFonts w:ascii="Microsoft YaHei UI" w:hAnsi="Microsoft YaHei UI"/>
          <w:color w:val="000000"/>
          <w:sz w:val="32"/>
        </w:rPr>
        <w:t>违反本条例规定，水压不符合国家有关标准的，由市水行政主管部门责令限期改正，可以并处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第六十八条  </w:t>
      </w:r>
      <w:r>
        <w:rPr>
          <w:rStyle w:val="C3"/>
          <w:rFonts w:ascii="Microsoft YaHei UI" w:hAnsi="Microsoft YaHei UI"/>
          <w:color w:val="000000"/>
          <w:sz w:val="32"/>
        </w:rPr>
        <w:t>违反本条例规定，供水企业擅自停止供水的，由市水行政主管部门责令限期改正，并处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万元以下罚款；造成损失的，依法予以赔偿。</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第六十九条  </w:t>
      </w:r>
      <w:r>
        <w:rPr>
          <w:rStyle w:val="C3"/>
          <w:rFonts w:ascii="Microsoft YaHei UI" w:hAnsi="Microsoft YaHei UI"/>
          <w:color w:val="000000"/>
          <w:sz w:val="32"/>
        </w:rPr>
        <w:t>违反本条例规定，供水企业未在规定时间内处理用水户投诉或者反映的问题的，由市水行政主管部门责令限期改正，可以并处</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5000</w:t>
      </w:r>
      <w:r>
        <w:rPr>
          <w:rStyle w:val="C3"/>
          <w:rFonts w:ascii="Microsoft YaHei UI" w:hAnsi="Microsoft YaHei UI"/>
          <w:color w:val="000000"/>
          <w:sz w:val="32"/>
        </w:rPr>
        <w:t>元以下罚款。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第七十条  </w:t>
      </w:r>
      <w:r>
        <w:rPr>
          <w:rStyle w:val="C3"/>
          <w:rFonts w:ascii="Microsoft YaHei UI" w:hAnsi="Microsoft YaHei UI"/>
          <w:color w:val="000000"/>
          <w:sz w:val="32"/>
        </w:rPr>
        <w:t>违反本条例规定，供水企业未按规定对供水设施进行清洗、消毒的，由市水行政主管部门责令限期改正，可以并处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第七十一条  </w:t>
      </w:r>
      <w:r>
        <w:rPr>
          <w:rStyle w:val="C3"/>
          <w:rFonts w:ascii="Microsoft YaHei UI" w:hAnsi="Microsoft YaHei UI"/>
          <w:color w:val="000000"/>
          <w:sz w:val="32"/>
        </w:rPr>
        <w:t>违反本条例规定，水质不符合国家有关标准的，由市水行政主管部门责令限期改正，可以并处</w:t>
      </w:r>
      <w:r>
        <w:rPr>
          <w:rStyle w:val="C3"/>
          <w:rFonts w:ascii="仿宋_GB2312" w:hAnsi="仿宋_GB2312"/>
          <w:color w:val="000000"/>
          <w:sz w:val="32"/>
        </w:rPr>
        <w:t>3</w:t>
      </w:r>
      <w:r>
        <w:rPr>
          <w:rStyle w:val="C3"/>
          <w:rFonts w:ascii="Microsoft YaHei UI" w:hAnsi="Microsoft YaHei UI"/>
          <w:color w:val="000000"/>
          <w:sz w:val="32"/>
        </w:rPr>
        <w:t>万元罚款。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第七十二条  </w:t>
      </w:r>
      <w:r>
        <w:rPr>
          <w:rStyle w:val="C3"/>
          <w:rFonts w:ascii="Microsoft YaHei UI" w:hAnsi="Microsoft YaHei UI"/>
          <w:color w:val="000000"/>
          <w:sz w:val="32"/>
        </w:rPr>
        <w:t>市水行政主管部门及其他有关部门工作人员，在城市供水用水工作中有玩忽职守、滥用职权、徇私舞弊行为的，由其所在单位或者上级机关依法给予行政处分；构成犯罪的，依法追究刑事责任。</w:t>
      </w:r>
    </w:p>
    <w:p>
      <w:pPr>
        <w:pStyle w:val="P1"/>
        <w:spacing w:lineRule="exact" w:line="580"/>
        <w:ind w:firstLine="640"/>
        <w:rPr>
          <w:rStyle w:val="C3"/>
          <w:rFonts w:ascii="仿宋_GB2312" w:hAnsi="仿宋_GB2312"/>
          <w:color w:val="000000"/>
          <w:sz w:val="32"/>
        </w:rPr>
      </w:pPr>
      <w:r>
        <w:rPr>
          <w:rStyle w:val="C3"/>
          <w:rFonts w:ascii="Verdana" w:hAnsi="Verdana"/>
          <w:color w:val="000000"/>
          <w:sz w:val="32"/>
        </w:rPr>
        <w:t> </w:t>
      </w: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第八章  附 则</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第七十三条  </w:t>
      </w:r>
      <w:r>
        <w:rPr>
          <w:rStyle w:val="C3"/>
          <w:rFonts w:ascii="Microsoft YaHei UI" w:hAnsi="Microsoft YaHei UI"/>
          <w:color w:val="000000"/>
          <w:sz w:val="32"/>
        </w:rPr>
        <w:t>本条例所称城市供水，包括城市公共供水和自建设施供水。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本条例所称城市公共供水，是指城市公共供水企业以公共供水管道及其附属设施向单位和居民的生活、生产和其他各项建设提供用水。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本条例所称的自建设施供水，是指城市的用水单位以其自行建设的供水管道及其附属设施主要向本单位生活、生产和其他各项建设提供用水。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本条例所称二次供水，是指因建筑物高度对水压要求超过本市规定的供水水压标准，将公共供水经过储存、加压后，再向用水户提供用水。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本条例所称城市供水设施，是指净水配水厂、泵站、取水井、输配水管网、闸阀、消火栓、消防水鹤、结算水表、二次供水泵房及设备和其他共用附属设施。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本条例所称分质分类供水，是指城市供水企业根据供水的不同品质为用水户提供多种结构的用水。</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第七十四条  </w:t>
      </w:r>
      <w:r>
        <w:rPr>
          <w:rStyle w:val="C3"/>
          <w:rFonts w:ascii="Microsoft YaHei UI" w:hAnsi="Microsoft YaHei UI"/>
          <w:color w:val="000000"/>
          <w:sz w:val="32"/>
        </w:rPr>
        <w:t>各旗县城镇供水用水管理参照本条例执行。</w:t>
      </w:r>
    </w:p>
    <w:p>
      <w:pPr>
        <w:pStyle w:val="P1"/>
        <w:spacing w:lineRule="exact" w:line="580"/>
        <w:ind w:firstLine="640"/>
        <w:rPr>
          <w:rStyle w:val="C3"/>
          <w:rFonts w:ascii="Verdana" w:hAnsi="Verdana"/>
          <w:color w:val="000000"/>
        </w:rPr>
      </w:pPr>
      <w:r>
        <w:rPr>
          <w:rStyle w:val="C3"/>
          <w:rFonts w:ascii="黑体" w:hAnsi="黑体"/>
          <w:color w:val="000000"/>
          <w:sz w:val="32"/>
        </w:rPr>
        <w:t xml:space="preserve">第七十五条  </w:t>
      </w:r>
      <w:r>
        <w:rPr>
          <w:rStyle w:val="C3"/>
          <w:rFonts w:ascii="Microsoft YaHei UI" w:hAnsi="Microsoft YaHei UI"/>
          <w:color w:val="000000"/>
          <w:sz w:val="32"/>
        </w:rPr>
        <w:t>本条例自</w:t>
      </w:r>
      <w:r>
        <w:rPr>
          <w:rStyle w:val="C3"/>
          <w:rFonts w:ascii="仿宋_GB2312" w:hAnsi="仿宋_GB2312"/>
          <w:color w:val="000000"/>
          <w:sz w:val="32"/>
        </w:rPr>
        <w:t>2016</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widowControl w:val="1"/>
        <w:spacing w:lineRule="exact" w:line="580"/>
        <w:jc w:val="left"/>
        <w:rPr>
          <w:rStyle w:val="C3"/>
          <w:rFonts w:ascii="Verdana" w:hAnsi="Verdana"/>
          <w:color w:val="000000"/>
        </w:rPr>
      </w:pPr>
      <w:r>
        <w:rPr>
          <w:rStyle w:val="C3"/>
          <w:rFonts w:ascii="Verdana" w:hAnsi="Verdana"/>
          <w:color w:val="000000"/>
        </w:rPr>
        <w:t> </w:t>
      </w:r>
    </w:p>
    <w:p>
      <w:pPr>
        <w:pStyle w:val="P1"/>
        <w:rPr>
          <w:rStyle w:val="C3"/>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6"/>
        <w:rFonts w:ascii="宋体" w:hAnsi="宋体"/>
        <w:sz w:val="28"/>
      </w:rPr>
    </w:pPr>
    <w: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2"/>
      <w:ind w:firstLine="360" w:right="360"/>
      <w:rPr>
        <w:rStyle w:val="C6"/>
      </w:rPr>
    </w:pPr>
  </w:p>
</w:ftr>
</file>

<file path=word/numbering.xml><?xml version="1.0" encoding="utf-8"?>
<w:numbering xmlns:w="http://schemas.openxmlformats.org/wordprocessingml/2006/main">
  <w:abstractNum w:abstractNumId="0">
    <w:nsid w:val="54836B86"/>
    <w:multiLevelType w:val="multilevel"/>
    <w:lvl w:ilvl="0">
      <w:start w:val="8"/>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79AE67B3"/>
    <w:multiLevelType w:val="multilevel"/>
    <w:lvl w:ilvl="0">
      <w:start w:val="8"/>
      <w:numFmt w:val="japaneseCounting"/>
      <w:suff w:val="tab"/>
      <w:lvlText w:val="第%1章"/>
      <w:lvlJc w:val="left"/>
      <w:pPr>
        <w:ind w:hanging="1290" w:left="1930"/>
        <w:tabs>
          <w:tab w:val="left" w:pos="193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rPr>
      <w:b w:val="1"/>
    </w:rPr>
  </w:style>
  <w:style w:type="character" w:styleId="C5">
    <w:name w:val="超链接"/>
    <w:basedOn w:val="C3"/>
    <w:rPr>
      <w:color w:val="0000FF"/>
      <w:u w:val="single"/>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hao</dc:creator>
  <dcterms:created xsi:type="dcterms:W3CDTF">2017-03-13T02:58:00Z</dcterms:created>
  <cp:lastModifiedBy>f1TZOF\f1TZOF-</cp:lastModifiedBy>
  <dcterms:modified xsi:type="dcterms:W3CDTF">2024-08-28T01:35:06Z</dcterms:modified>
  <cp:revision>7</cp:revision>
  <dc:title>呼和浩特市城市供水用水条例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