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35B8F9" Type="http://schemas.openxmlformats.org/officeDocument/2006/relationships/officeDocument" Target="/word/document.xml" /><Relationship Id="coreR1F35B8F9" Type="http://schemas.openxmlformats.org/package/2006/relationships/metadata/core-properties" Target="/docProps/core.xml" /><Relationship Id="customR1F35B8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0"/>
        <w:jc w:val="center"/>
        <w:rPr>
          <w:rStyle w:val="C3"/>
          <w:rFonts w:ascii="宋体" w:hAnsi="宋体"/>
          <w:sz w:val="44"/>
        </w:rPr>
      </w:pPr>
    </w:p>
    <w:p>
      <w:pPr>
        <w:pStyle w:val="P2"/>
        <w:spacing w:lineRule="exact" w:line="570"/>
        <w:jc w:val="center"/>
        <w:rPr>
          <w:rStyle w:val="C3"/>
          <w:rFonts w:ascii="宋体" w:hAnsi="宋体"/>
          <w:sz w:val="44"/>
        </w:rPr>
      </w:pPr>
    </w:p>
    <w:p>
      <w:pPr>
        <w:pStyle w:val="P2"/>
        <w:spacing w:lineRule="exact" w:line="570"/>
        <w:jc w:val="center"/>
        <w:rPr>
          <w:rStyle w:val="C3"/>
          <w:rFonts w:ascii="楷体" w:hAnsi="楷体"/>
          <w:sz w:val="32"/>
        </w:rPr>
      </w:pPr>
      <w:r>
        <w:rPr>
          <w:rStyle w:val="C3"/>
          <w:rFonts w:ascii="宋体" w:hAnsi="宋体"/>
          <w:b w:val="1"/>
          <w:sz w:val="44"/>
        </w:rPr>
        <w:t>盘锦市文明行为促进条例</w:t>
      </w:r>
    </w:p>
    <w:p>
      <w:pPr>
        <w:pStyle w:val="P2"/>
        <w:spacing w:lineRule="exact" w:line="570"/>
        <w:ind w:left="630" w:right="630"/>
        <w:rPr>
          <w:rStyle w:val="C3"/>
          <w:rFonts w:ascii="宋体" w:hAnsi="宋体"/>
          <w:sz w:val="32"/>
        </w:rPr>
      </w:pPr>
    </w:p>
    <w:p>
      <w:pPr>
        <w:pStyle w:val="P2"/>
        <w:keepNext w:val="0"/>
        <w:keepLines w:val="0"/>
        <w:widowControl w:val="0"/>
        <w:spacing w:lineRule="exact" w:line="570" w:before="0" w:after="0"/>
        <w:ind w:firstLine="0" w:left="200" w:right="200"/>
        <w:jc w:val="left"/>
        <w:rPr>
          <w:rStyle w:val="C3"/>
          <w:rFonts w:ascii="楷体" w:hAnsi="楷体"/>
          <w:sz w:val="32"/>
        </w:rPr>
      </w:pPr>
      <w:r>
        <w:rPr>
          <w:rStyle w:val="C3"/>
          <w:rFonts w:ascii="楷体" w:hAnsi="楷体"/>
          <w:sz w:val="32"/>
        </w:rPr>
        <w:t xml:space="preserve">（2019年11月27日盘锦市第八届人民代表大会常务委员会第十六次会议通过  2020年3月30日辽宁省第十三届人民代表大会常务委员会第十七次会议批准）</w:t>
      </w:r>
    </w:p>
    <w:p>
      <w:pPr>
        <w:pStyle w:val="P2"/>
        <w:spacing w:lineRule="exact" w:line="570"/>
        <w:ind w:left="630" w:right="630"/>
        <w:rPr>
          <w:rStyle w:val="C3"/>
          <w:rFonts w:ascii="楷体" w:hAnsi="楷体"/>
          <w:sz w:val="32"/>
        </w:rPr>
      </w:pPr>
    </w:p>
    <w:p>
      <w:pPr>
        <w:pStyle w:val="P2"/>
        <w:spacing w:lineRule="exact" w:line="570"/>
        <w:jc w:val="center"/>
        <w:rPr>
          <w:rStyle w:val="C3"/>
          <w:rFonts w:ascii="楷体" w:hAnsi="楷体"/>
          <w:sz w:val="32"/>
        </w:rPr>
      </w:pPr>
      <w:r>
        <w:rPr>
          <w:rStyle w:val="C3"/>
          <w:rFonts w:ascii="楷体" w:hAnsi="楷体"/>
          <w:sz w:val="32"/>
        </w:rPr>
        <w:t>目　　录</w:t>
      </w:r>
    </w:p>
    <w:p>
      <w:pPr>
        <w:pStyle w:val="P2"/>
        <w:spacing w:lineRule="exact" w:line="570"/>
        <w:rPr>
          <w:rStyle w:val="C3"/>
          <w:rFonts w:ascii="楷体" w:hAnsi="楷体"/>
          <w:sz w:val="32"/>
        </w:rPr>
      </w:pPr>
    </w:p>
    <w:p>
      <w:pPr>
        <w:pStyle w:val="P2"/>
        <w:spacing w:lineRule="exact" w:line="570"/>
        <w:ind w:firstLine="640"/>
        <w:rPr>
          <w:rStyle w:val="C3"/>
          <w:rFonts w:ascii="楷体" w:hAnsi="楷体"/>
          <w:sz w:val="32"/>
        </w:rPr>
      </w:pPr>
      <w:r>
        <w:rPr>
          <w:rStyle w:val="C3"/>
          <w:rFonts w:ascii="楷体" w:hAnsi="楷体"/>
          <w:sz w:val="32"/>
        </w:rPr>
        <w:t>第一章　总　则</w:t>
      </w:r>
    </w:p>
    <w:p>
      <w:pPr>
        <w:pStyle w:val="P2"/>
        <w:spacing w:lineRule="exact" w:line="570"/>
        <w:ind w:firstLine="640"/>
        <w:rPr>
          <w:rStyle w:val="C3"/>
          <w:rFonts w:ascii="楷体" w:hAnsi="楷体"/>
          <w:sz w:val="32"/>
        </w:rPr>
      </w:pPr>
      <w:r>
        <w:rPr>
          <w:rStyle w:val="C3"/>
          <w:rFonts w:ascii="楷体" w:hAnsi="楷体"/>
          <w:sz w:val="32"/>
        </w:rPr>
        <w:t>第二章　倡导与规范</w:t>
      </w:r>
    </w:p>
    <w:p>
      <w:pPr>
        <w:pStyle w:val="P2"/>
        <w:spacing w:lineRule="exact" w:line="570"/>
        <w:ind w:firstLine="640"/>
        <w:rPr>
          <w:rStyle w:val="C3"/>
          <w:rFonts w:ascii="楷体" w:hAnsi="楷体"/>
          <w:sz w:val="32"/>
        </w:rPr>
      </w:pPr>
      <w:r>
        <w:rPr>
          <w:rStyle w:val="C3"/>
          <w:rFonts w:ascii="楷体" w:hAnsi="楷体"/>
          <w:sz w:val="32"/>
        </w:rPr>
        <w:t>第三章　职责与保障</w:t>
      </w:r>
    </w:p>
    <w:p>
      <w:pPr>
        <w:pStyle w:val="P2"/>
        <w:spacing w:lineRule="exact" w:line="570"/>
        <w:ind w:firstLine="640"/>
        <w:rPr>
          <w:rStyle w:val="C3"/>
          <w:rFonts w:ascii="楷体" w:hAnsi="楷体"/>
          <w:sz w:val="32"/>
        </w:rPr>
      </w:pPr>
      <w:r>
        <w:rPr>
          <w:rStyle w:val="C3"/>
          <w:rFonts w:ascii="楷体" w:hAnsi="楷体"/>
          <w:sz w:val="32"/>
        </w:rPr>
        <w:t>第四章　法律责任</w:t>
      </w:r>
    </w:p>
    <w:p>
      <w:pPr>
        <w:pStyle w:val="P2"/>
        <w:spacing w:lineRule="exact" w:line="570"/>
        <w:ind w:firstLine="640"/>
        <w:rPr>
          <w:rStyle w:val="C3"/>
          <w:rFonts w:ascii="楷体" w:hAnsi="楷体"/>
          <w:sz w:val="32"/>
        </w:rPr>
      </w:pPr>
      <w:r>
        <w:rPr>
          <w:rStyle w:val="C3"/>
          <w:rFonts w:ascii="楷体" w:hAnsi="楷体"/>
          <w:sz w:val="32"/>
        </w:rPr>
        <w:t>第五章　附　则</w:t>
      </w:r>
    </w:p>
    <w:p>
      <w:pPr>
        <w:pStyle w:val="P2"/>
        <w:spacing w:lineRule="exact" w:line="570"/>
        <w:ind w:firstLine="640"/>
        <w:rPr>
          <w:rStyle w:val="C3"/>
          <w:rFonts w:ascii="楷体" w:hAnsi="楷体"/>
          <w:sz w:val="32"/>
        </w:rPr>
      </w:pPr>
    </w:p>
    <w:p>
      <w:pPr>
        <w:pStyle w:val="P2"/>
        <w:spacing w:lineRule="exact" w:line="570"/>
        <w:jc w:val="center"/>
        <w:rPr>
          <w:rStyle w:val="C3"/>
          <w:rFonts w:ascii="黑体" w:hAnsi="黑体"/>
          <w:sz w:val="32"/>
        </w:rPr>
      </w:pPr>
      <w:r>
        <w:rPr>
          <w:rStyle w:val="C3"/>
          <w:rFonts w:ascii="黑体" w:hAnsi="黑体"/>
          <w:sz w:val="32"/>
        </w:rPr>
        <w:t>第一章　总　则</w:t>
      </w:r>
    </w:p>
    <w:p>
      <w:pPr>
        <w:pStyle w:val="P2"/>
        <w:spacing w:lineRule="exact" w:line="570"/>
        <w:rPr>
          <w:rStyle w:val="C3"/>
          <w:rFonts w:ascii="仿宋" w:hAnsi="仿宋"/>
          <w:sz w:val="32"/>
        </w:rPr>
      </w:pPr>
    </w:p>
    <w:p>
      <w:pPr>
        <w:pStyle w:val="P2"/>
        <w:spacing w:lineRule="exact" w:line="57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为了培育和践行社会主义核心价值观，规范和促进文明行为，提升城乡居民文明素质和社会文明程度，根据有关法律、法规，结合本市实际，制定本条例。</w:t>
      </w:r>
    </w:p>
    <w:p>
      <w:pPr>
        <w:pStyle w:val="P2"/>
        <w:spacing w:lineRule="exact" w:line="57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本市行政区域内的文明行为促进工作，适用本条例。</w:t>
      </w:r>
    </w:p>
    <w:p>
      <w:pPr>
        <w:pStyle w:val="P2"/>
        <w:spacing w:lineRule="exact" w:line="57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本条例所称文明行为，是指遵守宪法和法律、法规规定，符合社会主义道德要求，体现社会主义核心价值观，维护公序良俗，引领社会风尚，推动新时代社会文明进步的行为。</w:t>
      </w:r>
    </w:p>
    <w:p>
      <w:pPr>
        <w:pStyle w:val="P2"/>
        <w:spacing w:lineRule="exact" w:line="57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文明行为促进工作遵循法治与德治相结合、他律与自律相结合、问题导向与奖惩适度相结合的原则，推进社会公德、职业道德、家庭美德和个人品德建设，构建党委统一领导、政府组织实施、各方分工负责、全社会积极参与的长效机制。</w:t>
      </w:r>
    </w:p>
    <w:p>
      <w:pPr>
        <w:pStyle w:val="P2"/>
        <w:spacing w:lineRule="exact" w:line="57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市、县（区）精神文明建设指导委员会统筹推进本行政区域内的文明行为促进工作。</w:t>
      </w:r>
    </w:p>
    <w:p>
      <w:pPr>
        <w:pStyle w:val="P2"/>
        <w:spacing w:lineRule="exact" w:line="570"/>
        <w:ind w:firstLine="640"/>
        <w:rPr>
          <w:rStyle w:val="C3"/>
          <w:rFonts w:ascii="仿宋_GB2312" w:hAnsi="仿宋_GB2312"/>
          <w:sz w:val="32"/>
        </w:rPr>
      </w:pPr>
      <w:r>
        <w:rPr>
          <w:rStyle w:val="C3"/>
          <w:rFonts w:ascii="Microsoft YaHei UI" w:hAnsi="Microsoft YaHei UI"/>
          <w:sz w:val="32"/>
        </w:rPr>
        <w:t>市、县（区）精神文明建设工作机构具体负责本行政区域内的文明行为促进工作，履行以下职责：</w:t>
      </w:r>
    </w:p>
    <w:p>
      <w:pPr>
        <w:pStyle w:val="P2"/>
        <w:spacing w:lineRule="exact" w:line="570"/>
        <w:ind w:firstLine="640"/>
        <w:rPr>
          <w:rStyle w:val="C3"/>
          <w:rFonts w:ascii="仿宋_GB2312" w:hAnsi="仿宋_GB2312"/>
          <w:sz w:val="32"/>
        </w:rPr>
      </w:pPr>
      <w:r>
        <w:rPr>
          <w:rStyle w:val="C3"/>
          <w:rFonts w:ascii="Microsoft YaHei UI" w:hAnsi="Microsoft YaHei UI"/>
          <w:sz w:val="32"/>
        </w:rPr>
        <w:t>（一）拟定文明行为促进工作相关规划和计划；</w:t>
      </w:r>
    </w:p>
    <w:p>
      <w:pPr>
        <w:pStyle w:val="P2"/>
        <w:spacing w:lineRule="exact" w:line="570"/>
        <w:ind w:firstLine="640"/>
        <w:rPr>
          <w:rStyle w:val="C3"/>
          <w:rFonts w:ascii="仿宋_GB2312" w:hAnsi="仿宋_GB2312"/>
          <w:sz w:val="32"/>
        </w:rPr>
      </w:pPr>
      <w:r>
        <w:rPr>
          <w:rStyle w:val="C3"/>
          <w:rFonts w:ascii="Microsoft YaHei UI" w:hAnsi="Microsoft YaHei UI"/>
          <w:sz w:val="32"/>
        </w:rPr>
        <w:t>（二）指导、协调相关单位开展文明行为促进工作；</w:t>
      </w:r>
    </w:p>
    <w:p>
      <w:pPr>
        <w:pStyle w:val="P2"/>
        <w:spacing w:lineRule="exact" w:line="570"/>
        <w:ind w:firstLine="640"/>
        <w:rPr>
          <w:rStyle w:val="C3"/>
          <w:rFonts w:ascii="仿宋_GB2312" w:hAnsi="仿宋_GB2312"/>
          <w:sz w:val="32"/>
        </w:rPr>
      </w:pPr>
      <w:r>
        <w:rPr>
          <w:rStyle w:val="C3"/>
          <w:rFonts w:ascii="Microsoft YaHei UI" w:hAnsi="Microsoft YaHei UI"/>
          <w:sz w:val="32"/>
        </w:rPr>
        <w:t>（三）督促、检查文明行为促进工作落实情况；</w:t>
      </w:r>
    </w:p>
    <w:p>
      <w:pPr>
        <w:pStyle w:val="P2"/>
        <w:spacing w:lineRule="exact" w:line="570"/>
        <w:ind w:firstLine="640"/>
        <w:rPr>
          <w:rStyle w:val="C3"/>
          <w:rFonts w:ascii="仿宋_GB2312" w:hAnsi="仿宋_GB2312"/>
          <w:sz w:val="32"/>
        </w:rPr>
      </w:pPr>
      <w:r>
        <w:rPr>
          <w:rStyle w:val="C3"/>
          <w:rFonts w:ascii="Microsoft YaHei UI" w:hAnsi="Microsoft YaHei UI"/>
          <w:sz w:val="32"/>
        </w:rPr>
        <w:t>（四）组织成员单位定期召开联席会议，协调解决相关重大问题，通报工作情况；</w:t>
      </w:r>
    </w:p>
    <w:p>
      <w:pPr>
        <w:pStyle w:val="P2"/>
        <w:spacing w:lineRule="exact" w:line="570"/>
        <w:ind w:firstLine="640"/>
        <w:rPr>
          <w:rStyle w:val="C3"/>
          <w:rFonts w:ascii="仿宋_GB2312" w:hAnsi="仿宋_GB2312"/>
          <w:sz w:val="32"/>
        </w:rPr>
      </w:pPr>
      <w:r>
        <w:rPr>
          <w:rStyle w:val="C3"/>
          <w:rFonts w:ascii="Microsoft YaHei UI" w:hAnsi="Microsoft YaHei UI"/>
          <w:sz w:val="32"/>
        </w:rPr>
        <w:t>（五）指导、协调新闻媒体开展文明行为促进工作新闻宣传和舆论监督；</w:t>
      </w:r>
    </w:p>
    <w:p>
      <w:pPr>
        <w:pStyle w:val="P2"/>
        <w:spacing w:lineRule="exact" w:line="570"/>
        <w:ind w:firstLine="640"/>
        <w:rPr>
          <w:rStyle w:val="C3"/>
          <w:rFonts w:ascii="仿宋_GB2312" w:hAnsi="仿宋_GB2312"/>
          <w:sz w:val="32"/>
        </w:rPr>
      </w:pPr>
      <w:r>
        <w:rPr>
          <w:rStyle w:val="C3"/>
          <w:rFonts w:ascii="Microsoft YaHei UI" w:hAnsi="Microsoft YaHei UI"/>
          <w:sz w:val="32"/>
        </w:rPr>
        <w:t>（六）其他有关文明行为促进工作。</w:t>
      </w:r>
    </w:p>
    <w:p>
      <w:pPr>
        <w:pStyle w:val="P2"/>
        <w:spacing w:lineRule="exact" w:line="570"/>
        <w:ind w:firstLine="640"/>
        <w:rPr>
          <w:rStyle w:val="C3"/>
          <w:rFonts w:ascii="仿宋_GB2312" w:hAnsi="仿宋_GB2312"/>
          <w:sz w:val="32"/>
        </w:rPr>
      </w:pPr>
      <w:r>
        <w:rPr>
          <w:rStyle w:val="C3"/>
          <w:rFonts w:ascii="Microsoft YaHei UI" w:hAnsi="Microsoft YaHei UI"/>
          <w:sz w:val="32"/>
        </w:rPr>
        <w:t>市、县（区）人民政府及其工作部门、人民团体、具有管理公共事务职能的组织，应当按照各自职责做好文明行为促进工作。</w:t>
      </w:r>
    </w:p>
    <w:p>
      <w:pPr>
        <w:pStyle w:val="P2"/>
        <w:spacing w:lineRule="exact" w:line="570"/>
        <w:ind w:firstLine="640"/>
        <w:rPr>
          <w:rStyle w:val="C3"/>
          <w:rFonts w:ascii="仿宋_GB2312" w:hAnsi="仿宋_GB2312"/>
          <w:sz w:val="32"/>
        </w:rPr>
      </w:pPr>
      <w:r>
        <w:rPr>
          <w:rStyle w:val="C3"/>
          <w:rFonts w:ascii="Microsoft YaHei UI" w:hAnsi="Microsoft YaHei UI"/>
          <w:sz w:val="32"/>
        </w:rPr>
        <w:t>镇人民政府、街道办事处应当按照有关要求，做好本辖区内的文明行为促进工作。</w:t>
      </w:r>
    </w:p>
    <w:p>
      <w:pPr>
        <w:pStyle w:val="P2"/>
        <w:spacing w:lineRule="exact" w:line="570"/>
        <w:ind w:firstLine="640"/>
        <w:rPr>
          <w:rStyle w:val="C3"/>
          <w:rFonts w:ascii="仿宋_GB2312" w:hAnsi="仿宋_GB2312"/>
          <w:sz w:val="32"/>
        </w:rPr>
      </w:pPr>
      <w:r>
        <w:rPr>
          <w:rStyle w:val="C3"/>
          <w:rFonts w:ascii="Microsoft YaHei UI" w:hAnsi="Microsoft YaHei UI"/>
          <w:sz w:val="32"/>
        </w:rPr>
        <w:t>村（居）民委员会应当加强文明行为宣传和引导，协助做好文明行为促进工作。</w:t>
      </w:r>
    </w:p>
    <w:p>
      <w:pPr>
        <w:pStyle w:val="P2"/>
        <w:spacing w:lineRule="exact" w:line="57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市、县（区）人民政府应当将文明行为促进工作纳入本级国民经济和社会发展规划，将文明行为促进工作所需经费列入本级年度财政预算。</w:t>
      </w:r>
    </w:p>
    <w:p>
      <w:pPr>
        <w:pStyle w:val="P2"/>
        <w:spacing w:lineRule="exact" w:line="57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国家机关、人民团体、企事业单位、其他社会组织（以下简称单位）和个人，应当积极参与文明行为促进工作。</w:t>
      </w:r>
    </w:p>
    <w:p>
      <w:pPr>
        <w:pStyle w:val="P2"/>
        <w:spacing w:lineRule="exact" w:line="570"/>
        <w:ind w:firstLine="640"/>
        <w:rPr>
          <w:rStyle w:val="C3"/>
          <w:rFonts w:ascii="仿宋_GB2312" w:hAnsi="仿宋_GB2312"/>
          <w:sz w:val="32"/>
        </w:rPr>
      </w:pPr>
      <w:r>
        <w:rPr>
          <w:rStyle w:val="C3"/>
          <w:rFonts w:ascii="Microsoft YaHei UI" w:hAnsi="Microsoft YaHei UI"/>
          <w:sz w:val="32"/>
        </w:rPr>
        <w:t>国家工作人员、教育工作者、社会公众人物等应当在文明行为促进工作中起表率作用。</w:t>
      </w:r>
    </w:p>
    <w:p>
      <w:pPr>
        <w:pStyle w:val="P2"/>
        <w:spacing w:lineRule="exact" w:line="570"/>
        <w:ind w:firstLine="640"/>
        <w:rPr>
          <w:rStyle w:val="C3"/>
          <w:rFonts w:ascii="仿宋_GB2312" w:hAnsi="仿宋_GB2312"/>
          <w:sz w:val="32"/>
        </w:rPr>
      </w:pPr>
      <w:r>
        <w:rPr>
          <w:rStyle w:val="C3"/>
          <w:rFonts w:ascii="Microsoft YaHei UI" w:hAnsi="Microsoft YaHei UI"/>
          <w:sz w:val="32"/>
        </w:rPr>
        <w:t>未成年人的监护人和教育机构应当教育、引导未成年人遵守文明行为规范。</w:t>
      </w:r>
    </w:p>
    <w:p>
      <w:pPr>
        <w:pStyle w:val="P2"/>
        <w:spacing w:lineRule="exact" w:line="570"/>
        <w:jc w:val="center"/>
        <w:rPr>
          <w:rStyle w:val="C3"/>
          <w:rFonts w:ascii="黑体" w:hAnsi="黑体"/>
          <w:sz w:val="32"/>
        </w:rPr>
      </w:pPr>
    </w:p>
    <w:p>
      <w:pPr>
        <w:pStyle w:val="P2"/>
        <w:spacing w:lineRule="exact" w:line="570"/>
        <w:jc w:val="center"/>
        <w:rPr>
          <w:rStyle w:val="C3"/>
          <w:rFonts w:ascii="黑体" w:hAnsi="黑体"/>
          <w:sz w:val="32"/>
        </w:rPr>
      </w:pPr>
      <w:r>
        <w:rPr>
          <w:rStyle w:val="C3"/>
          <w:rFonts w:ascii="黑体" w:hAnsi="黑体"/>
          <w:sz w:val="32"/>
        </w:rPr>
        <w:t>第二章　倡导与规范</w:t>
      </w:r>
    </w:p>
    <w:p>
      <w:pPr>
        <w:pStyle w:val="P2"/>
        <w:spacing w:lineRule="exact" w:line="570"/>
        <w:ind w:firstLine="640"/>
        <w:rPr>
          <w:rStyle w:val="C3"/>
          <w:rFonts w:ascii="仿宋_GB2312" w:hAnsi="仿宋_GB2312"/>
          <w:sz w:val="32"/>
        </w:rPr>
      </w:pPr>
    </w:p>
    <w:p>
      <w:pPr>
        <w:pStyle w:val="P2"/>
        <w:spacing w:lineRule="exact" w:line="57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单位和个人应当遵守宪法和法律、法规，遵守市民文明公约、村规民约、行业规范、学生守则及其他行为规范，自觉践行文明行为。</w:t>
      </w:r>
    </w:p>
    <w:p>
      <w:pPr>
        <w:pStyle w:val="P2"/>
        <w:spacing w:lineRule="exact" w:line="57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倡导下列文明行为：</w:t>
      </w:r>
    </w:p>
    <w:p>
      <w:pPr>
        <w:pStyle w:val="P2"/>
        <w:spacing w:lineRule="exact" w:line="570"/>
        <w:ind w:firstLine="640"/>
        <w:rPr>
          <w:rStyle w:val="C3"/>
          <w:rFonts w:ascii="仿宋_GB2312" w:hAnsi="仿宋_GB2312"/>
          <w:sz w:val="32"/>
        </w:rPr>
      </w:pPr>
      <w:r>
        <w:rPr>
          <w:rStyle w:val="C3"/>
          <w:rFonts w:ascii="Microsoft YaHei UI" w:hAnsi="Microsoft YaHei UI"/>
          <w:sz w:val="32"/>
        </w:rPr>
        <w:t>（一）维护国家形象，维护社会稳定，接受爱国主义教育，抵制不良思想和腐朽文化；</w:t>
      </w:r>
    </w:p>
    <w:p>
      <w:pPr>
        <w:pStyle w:val="P2"/>
        <w:spacing w:lineRule="exact" w:line="570"/>
        <w:ind w:firstLine="640"/>
        <w:rPr>
          <w:rStyle w:val="C3"/>
          <w:rFonts w:ascii="仿宋_GB2312" w:hAnsi="仿宋_GB2312"/>
          <w:sz w:val="32"/>
        </w:rPr>
      </w:pPr>
      <w:r>
        <w:rPr>
          <w:rStyle w:val="C3"/>
          <w:rFonts w:ascii="Microsoft YaHei UI" w:hAnsi="Microsoft YaHei UI"/>
          <w:sz w:val="32"/>
        </w:rPr>
        <w:t>（二）尊重、关怀、礼遇军人、退役军人、军属及英雄烈士遗属；</w:t>
      </w:r>
    </w:p>
    <w:p>
      <w:pPr>
        <w:pStyle w:val="P2"/>
        <w:spacing w:lineRule="exact" w:line="570"/>
        <w:ind w:firstLine="640"/>
        <w:rPr>
          <w:rStyle w:val="C3"/>
          <w:rFonts w:ascii="仿宋_GB2312" w:hAnsi="仿宋_GB2312"/>
          <w:sz w:val="32"/>
        </w:rPr>
      </w:pPr>
      <w:r>
        <w:rPr>
          <w:rStyle w:val="C3"/>
          <w:rFonts w:ascii="Microsoft YaHei UI" w:hAnsi="Microsoft YaHei UI"/>
          <w:sz w:val="32"/>
        </w:rPr>
        <w:t>（三）维护城乡容貌和公共卫生，爱护园林、绿地和水体；</w:t>
      </w:r>
    </w:p>
    <w:p>
      <w:pPr>
        <w:pStyle w:val="P2"/>
        <w:spacing w:lineRule="exact" w:line="570"/>
        <w:ind w:firstLine="640"/>
        <w:rPr>
          <w:rStyle w:val="C3"/>
          <w:rFonts w:ascii="仿宋_GB2312" w:hAnsi="仿宋_GB2312"/>
          <w:sz w:val="32"/>
        </w:rPr>
      </w:pPr>
      <w:r>
        <w:rPr>
          <w:rStyle w:val="C3"/>
          <w:rFonts w:ascii="Microsoft YaHei UI" w:hAnsi="Microsoft YaHei UI"/>
          <w:sz w:val="32"/>
        </w:rPr>
        <w:t>（四）保护辽河口国家级自然保护区等湿地资源，保护辽河等河流水系，保护丹顶鹤、黑嘴鸥和斑海豹等野生动物的繁殖、栖息地和迁徙洄游通道；</w:t>
      </w:r>
    </w:p>
    <w:p>
      <w:pPr>
        <w:pStyle w:val="P2"/>
        <w:spacing w:lineRule="exact" w:line="570"/>
        <w:ind w:firstLine="640"/>
        <w:rPr>
          <w:rStyle w:val="C3"/>
          <w:rFonts w:ascii="仿宋_GB2312" w:hAnsi="仿宋_GB2312"/>
          <w:sz w:val="32"/>
        </w:rPr>
      </w:pPr>
      <w:r>
        <w:rPr>
          <w:rStyle w:val="C3"/>
          <w:rFonts w:ascii="Microsoft YaHei UI" w:hAnsi="Microsoft YaHei UI"/>
          <w:sz w:val="32"/>
        </w:rPr>
        <w:t>（五）选择绿色环保低碳生活方式，节约能源，节约用水，使用有利于环境和资源保护的产品，优先选择公共交通工具出行，主动减少生活废弃物对环境造成的损害；</w:t>
      </w:r>
    </w:p>
    <w:p>
      <w:pPr>
        <w:pStyle w:val="P2"/>
        <w:spacing w:lineRule="exact" w:line="570"/>
        <w:ind w:firstLine="640"/>
        <w:rPr>
          <w:rStyle w:val="C3"/>
          <w:rFonts w:ascii="仿宋_GB2312" w:hAnsi="仿宋_GB2312"/>
          <w:sz w:val="32"/>
        </w:rPr>
      </w:pPr>
      <w:r>
        <w:rPr>
          <w:rStyle w:val="C3"/>
          <w:rFonts w:ascii="Microsoft YaHei UI" w:hAnsi="Microsoft YaHei UI"/>
          <w:sz w:val="32"/>
        </w:rPr>
        <w:t>（六）科学合理使用肥料、农药、兽药和饲料添加剂等投入品，对秸秆、畜禽粪污、病死畜禽、农膜和农药包装等农业废弃物做无害化处理；</w:t>
      </w:r>
    </w:p>
    <w:p>
      <w:pPr>
        <w:pStyle w:val="P2"/>
        <w:spacing w:lineRule="exact" w:line="570"/>
        <w:ind w:firstLine="640"/>
        <w:rPr>
          <w:rStyle w:val="C3"/>
          <w:rFonts w:ascii="仿宋_GB2312" w:hAnsi="仿宋_GB2312"/>
          <w:sz w:val="32"/>
        </w:rPr>
      </w:pPr>
      <w:r>
        <w:rPr>
          <w:rStyle w:val="C3"/>
          <w:rFonts w:ascii="Microsoft YaHei UI" w:hAnsi="Microsoft YaHei UI"/>
          <w:sz w:val="32"/>
        </w:rPr>
        <w:t>（七）文明出行，文明使用公共交通资源，乘坐公共交通工具时，先下后上，主动为老、弱、病、残、孕、幼和怀抱婴儿的乘客让座；</w:t>
      </w:r>
    </w:p>
    <w:p>
      <w:pPr>
        <w:pStyle w:val="P2"/>
        <w:spacing w:lineRule="exact" w:line="570"/>
        <w:ind w:firstLine="640"/>
        <w:rPr>
          <w:rStyle w:val="C3"/>
          <w:rFonts w:ascii="仿宋_GB2312" w:hAnsi="仿宋_GB2312"/>
          <w:sz w:val="32"/>
        </w:rPr>
      </w:pPr>
      <w:r>
        <w:rPr>
          <w:rStyle w:val="C3"/>
          <w:rFonts w:ascii="Microsoft YaHei UI" w:hAnsi="Microsoft YaHei UI"/>
          <w:sz w:val="32"/>
        </w:rPr>
        <w:t>（八）文明旅游，文明观看体育比赛和文艺演出，在博物馆、图书馆、美术馆、科学馆和纪念馆等场所参观或者学习时，保持安静，遵守秩序；</w:t>
      </w:r>
    </w:p>
    <w:p>
      <w:pPr>
        <w:pStyle w:val="P2"/>
        <w:spacing w:lineRule="exact" w:line="570"/>
        <w:ind w:firstLine="640"/>
        <w:rPr>
          <w:rStyle w:val="C3"/>
          <w:rFonts w:ascii="仿宋_GB2312" w:hAnsi="仿宋_GB2312"/>
          <w:sz w:val="32"/>
        </w:rPr>
      </w:pPr>
      <w:r>
        <w:rPr>
          <w:rStyle w:val="C3"/>
          <w:rFonts w:ascii="Microsoft YaHei UI" w:hAnsi="Microsoft YaHei UI"/>
          <w:sz w:val="32"/>
        </w:rPr>
        <w:t>（九）文明就医，尊重医护人员，维护医疗机构正常医疗秩序，通过合法途径、方式和程序解决医疗纠纷；</w:t>
      </w:r>
    </w:p>
    <w:p>
      <w:pPr>
        <w:pStyle w:val="P2"/>
        <w:spacing w:lineRule="exact" w:line="570"/>
        <w:ind w:firstLine="640"/>
        <w:rPr>
          <w:rStyle w:val="C3"/>
          <w:rFonts w:ascii="仿宋_GB2312" w:hAnsi="仿宋_GB2312"/>
          <w:sz w:val="32"/>
        </w:rPr>
      </w:pPr>
      <w:r>
        <w:rPr>
          <w:rStyle w:val="C3"/>
          <w:rFonts w:ascii="Microsoft YaHei UI" w:hAnsi="Microsoft YaHei UI"/>
          <w:sz w:val="32"/>
        </w:rPr>
        <w:t>（十）文明施工，加强施工现场安全管理，设置防护设施、安全标志和警示标志，防止扬尘、渣土和污水等影响城乡环境卫生；</w:t>
      </w:r>
    </w:p>
    <w:p>
      <w:pPr>
        <w:pStyle w:val="P2"/>
        <w:spacing w:lineRule="exact" w:line="570"/>
        <w:ind w:firstLine="640"/>
        <w:rPr>
          <w:rStyle w:val="C3"/>
          <w:rFonts w:ascii="仿宋_GB2312" w:hAnsi="仿宋_GB2312"/>
          <w:sz w:val="32"/>
        </w:rPr>
      </w:pPr>
      <w:r>
        <w:rPr>
          <w:rStyle w:val="C3"/>
          <w:rFonts w:ascii="Microsoft YaHei UI" w:hAnsi="Microsoft YaHei UI"/>
          <w:sz w:val="32"/>
        </w:rPr>
        <w:t>（十一）在职业活动或者工作中诚实守信、廉洁自律、爱岗敬业、乐于奉献；</w:t>
      </w:r>
    </w:p>
    <w:p>
      <w:pPr>
        <w:pStyle w:val="P2"/>
        <w:spacing w:lineRule="exact" w:line="570"/>
        <w:ind w:firstLine="640"/>
        <w:rPr>
          <w:rStyle w:val="C3"/>
          <w:rFonts w:ascii="仿宋_GB2312" w:hAnsi="仿宋_GB2312"/>
          <w:sz w:val="32"/>
        </w:rPr>
      </w:pPr>
      <w:r>
        <w:rPr>
          <w:rStyle w:val="C3"/>
          <w:rFonts w:ascii="Microsoft YaHei UI" w:hAnsi="Microsoft YaHei UI"/>
          <w:sz w:val="32"/>
        </w:rPr>
        <w:t>（十二）家庭成员之间和睦相处、互敬互爱、相互支持、相互照顾；</w:t>
      </w:r>
    </w:p>
    <w:p>
      <w:pPr>
        <w:pStyle w:val="P2"/>
        <w:spacing w:lineRule="exact" w:line="570"/>
        <w:ind w:firstLine="640"/>
        <w:rPr>
          <w:rStyle w:val="C3"/>
          <w:rFonts w:ascii="仿宋_GB2312" w:hAnsi="仿宋_GB2312"/>
          <w:sz w:val="32"/>
        </w:rPr>
      </w:pPr>
      <w:r>
        <w:rPr>
          <w:rStyle w:val="C3"/>
          <w:rFonts w:ascii="Microsoft YaHei UI" w:hAnsi="Microsoft YaHei UI"/>
          <w:sz w:val="32"/>
        </w:rPr>
        <w:t>（十三）帮助、关心老年人，为居家的老年人提供生活照料、紧急救援、医疗护理、精神慰藉、心理咨询；</w:t>
      </w:r>
    </w:p>
    <w:p>
      <w:pPr>
        <w:pStyle w:val="P2"/>
        <w:spacing w:lineRule="exact" w:line="570"/>
        <w:ind w:firstLine="640"/>
        <w:rPr>
          <w:rStyle w:val="C3"/>
          <w:rFonts w:ascii="仿宋_GB2312" w:hAnsi="仿宋_GB2312"/>
          <w:sz w:val="32"/>
        </w:rPr>
      </w:pPr>
      <w:r>
        <w:rPr>
          <w:rStyle w:val="C3"/>
          <w:rFonts w:ascii="Microsoft YaHei UI" w:hAnsi="Microsoft YaHei UI"/>
          <w:sz w:val="32"/>
        </w:rPr>
        <w:t>（十四）关心、爱护未成年人，开展多种形式的有利于未成年人健康成长的社会活动；</w:t>
      </w:r>
    </w:p>
    <w:p>
      <w:pPr>
        <w:pStyle w:val="P2"/>
        <w:spacing w:lineRule="exact" w:line="570"/>
        <w:ind w:firstLine="640"/>
        <w:rPr>
          <w:rStyle w:val="C3"/>
          <w:rFonts w:ascii="仿宋_GB2312" w:hAnsi="仿宋_GB2312"/>
          <w:sz w:val="32"/>
        </w:rPr>
      </w:pPr>
      <w:r>
        <w:rPr>
          <w:rStyle w:val="C3"/>
          <w:rFonts w:ascii="Microsoft YaHei UI" w:hAnsi="Microsoft YaHei UI"/>
          <w:sz w:val="32"/>
        </w:rPr>
        <w:t>（十五）移风易俗，文明节俭操办婚丧喜庆事宜；</w:t>
      </w:r>
    </w:p>
    <w:p>
      <w:pPr>
        <w:pStyle w:val="P2"/>
        <w:spacing w:lineRule="exact" w:line="570"/>
        <w:ind w:firstLine="640"/>
        <w:rPr>
          <w:rStyle w:val="C3"/>
          <w:rFonts w:ascii="仿宋_GB2312" w:hAnsi="仿宋_GB2312"/>
          <w:sz w:val="32"/>
        </w:rPr>
      </w:pPr>
      <w:r>
        <w:rPr>
          <w:rStyle w:val="C3"/>
          <w:rFonts w:ascii="Microsoft YaHei UI" w:hAnsi="Microsoft YaHei UI"/>
          <w:sz w:val="32"/>
        </w:rPr>
        <w:t>（十六）节地生态安葬，以鲜花祭奠、植树祭奠、网络祭奠、清扫墓碑、诵读祭文等方式开展文明祭祀；</w:t>
      </w:r>
    </w:p>
    <w:p>
      <w:pPr>
        <w:pStyle w:val="P2"/>
        <w:spacing w:lineRule="exact" w:line="570"/>
        <w:ind w:firstLine="640"/>
        <w:rPr>
          <w:rStyle w:val="C3"/>
          <w:rFonts w:ascii="仿宋_GB2312" w:hAnsi="仿宋_GB2312"/>
          <w:sz w:val="32"/>
        </w:rPr>
      </w:pPr>
      <w:r>
        <w:rPr>
          <w:rStyle w:val="C3"/>
          <w:rFonts w:ascii="Microsoft YaHei UI" w:hAnsi="Microsoft YaHei UI"/>
          <w:sz w:val="32"/>
        </w:rPr>
        <w:t>（十七）邻里之间团结和睦，爱护和合理使用公共空间、设施设备，主动参与楼院、社区的绿化、美化活动；</w:t>
      </w:r>
    </w:p>
    <w:p>
      <w:pPr>
        <w:pStyle w:val="P2"/>
        <w:spacing w:lineRule="exact" w:line="570"/>
        <w:ind w:firstLine="640"/>
        <w:rPr>
          <w:rStyle w:val="C3"/>
          <w:rFonts w:ascii="仿宋_GB2312" w:hAnsi="仿宋_GB2312"/>
          <w:sz w:val="32"/>
        </w:rPr>
      </w:pPr>
      <w:r>
        <w:rPr>
          <w:rStyle w:val="C3"/>
          <w:rFonts w:ascii="Microsoft YaHei UI" w:hAnsi="Microsoft YaHei UI"/>
          <w:sz w:val="32"/>
        </w:rPr>
        <w:t>（十八）遵守公共礼仪，用语礼貌，着装得体，举止文明，尊重他人权利，尊重当地风俗习惯和生活禁忌；</w:t>
      </w:r>
    </w:p>
    <w:p>
      <w:pPr>
        <w:pStyle w:val="P2"/>
        <w:spacing w:lineRule="exact" w:line="570"/>
        <w:ind w:firstLine="640"/>
        <w:rPr>
          <w:rStyle w:val="C3"/>
          <w:rFonts w:ascii="仿宋_GB2312" w:hAnsi="仿宋_GB2312"/>
          <w:sz w:val="32"/>
        </w:rPr>
      </w:pPr>
      <w:r>
        <w:rPr>
          <w:rStyle w:val="C3"/>
          <w:rFonts w:ascii="Microsoft YaHei UI" w:hAnsi="Microsoft YaHei UI"/>
          <w:sz w:val="32"/>
        </w:rPr>
        <w:t>（十九）尊重知识产权，购买、使用正版软件、书籍和音像作品；</w:t>
      </w:r>
    </w:p>
    <w:p>
      <w:pPr>
        <w:pStyle w:val="P2"/>
        <w:spacing w:lineRule="exact" w:line="570"/>
        <w:ind w:firstLine="640"/>
        <w:rPr>
          <w:rStyle w:val="C3"/>
          <w:rFonts w:ascii="仿宋_GB2312" w:hAnsi="仿宋_GB2312"/>
          <w:sz w:val="32"/>
        </w:rPr>
      </w:pPr>
      <w:r>
        <w:rPr>
          <w:rStyle w:val="C3"/>
          <w:rFonts w:ascii="Microsoft YaHei UI" w:hAnsi="Microsoft YaHei UI"/>
          <w:sz w:val="32"/>
        </w:rPr>
        <w:t>（二十）其他引领社会风尚的文明行为。</w:t>
      </w:r>
    </w:p>
    <w:p>
      <w:pPr>
        <w:pStyle w:val="P2"/>
        <w:spacing w:lineRule="exact" w:line="57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鼓励下列文明行为：</w:t>
      </w:r>
    </w:p>
    <w:p>
      <w:pPr>
        <w:pStyle w:val="P2"/>
        <w:spacing w:lineRule="exact" w:line="570"/>
        <w:ind w:firstLine="640"/>
        <w:rPr>
          <w:rStyle w:val="C3"/>
          <w:rFonts w:ascii="仿宋_GB2312" w:hAnsi="仿宋_GB2312"/>
          <w:sz w:val="32"/>
        </w:rPr>
      </w:pPr>
      <w:r>
        <w:rPr>
          <w:rStyle w:val="C3"/>
          <w:rFonts w:ascii="Microsoft YaHei UI" w:hAnsi="Microsoft YaHei UI"/>
          <w:sz w:val="32"/>
        </w:rPr>
        <w:t>（一）参与救灾、抢险、扶贫、济困、助残、救孤等社会公益或者慈善活动；</w:t>
      </w:r>
    </w:p>
    <w:p>
      <w:pPr>
        <w:pStyle w:val="P2"/>
        <w:spacing w:lineRule="exact" w:line="570"/>
        <w:ind w:firstLine="640"/>
        <w:rPr>
          <w:rStyle w:val="C3"/>
          <w:rFonts w:ascii="仿宋_GB2312" w:hAnsi="仿宋_GB2312"/>
          <w:sz w:val="32"/>
        </w:rPr>
      </w:pPr>
      <w:r>
        <w:rPr>
          <w:rStyle w:val="C3"/>
          <w:rFonts w:ascii="Microsoft YaHei UI" w:hAnsi="Microsoft YaHei UI"/>
          <w:sz w:val="32"/>
        </w:rPr>
        <w:t>（二）参与志愿服务活动；</w:t>
      </w:r>
    </w:p>
    <w:p>
      <w:pPr>
        <w:pStyle w:val="P2"/>
        <w:spacing w:lineRule="exact" w:line="570"/>
        <w:ind w:firstLine="640"/>
        <w:rPr>
          <w:rStyle w:val="C3"/>
          <w:rFonts w:ascii="仿宋_GB2312" w:hAnsi="仿宋_GB2312"/>
          <w:sz w:val="32"/>
        </w:rPr>
      </w:pPr>
      <w:r>
        <w:rPr>
          <w:rStyle w:val="C3"/>
          <w:rFonts w:ascii="Microsoft YaHei UI" w:hAnsi="Microsoft YaHei UI"/>
          <w:sz w:val="32"/>
        </w:rPr>
        <w:t>（三）见义勇为；</w:t>
      </w:r>
    </w:p>
    <w:p>
      <w:pPr>
        <w:pStyle w:val="P2"/>
        <w:spacing w:lineRule="exact" w:line="570"/>
        <w:ind w:firstLine="640"/>
        <w:rPr>
          <w:rStyle w:val="C3"/>
          <w:rFonts w:ascii="仿宋_GB2312" w:hAnsi="仿宋_GB2312"/>
          <w:sz w:val="32"/>
        </w:rPr>
      </w:pPr>
      <w:r>
        <w:rPr>
          <w:rStyle w:val="C3"/>
          <w:rFonts w:ascii="Microsoft YaHei UI" w:hAnsi="Microsoft YaHei UI"/>
          <w:sz w:val="32"/>
        </w:rPr>
        <w:t>（四）按照操作规范对需要急救的人员实施紧急现场救护或者拨打急救电话并提供必要帮助；</w:t>
      </w:r>
    </w:p>
    <w:p>
      <w:pPr>
        <w:pStyle w:val="P2"/>
        <w:spacing w:lineRule="exact" w:line="570"/>
        <w:ind w:firstLine="640"/>
        <w:rPr>
          <w:rStyle w:val="C3"/>
          <w:rFonts w:ascii="仿宋_GB2312" w:hAnsi="仿宋_GB2312"/>
          <w:sz w:val="32"/>
        </w:rPr>
      </w:pPr>
      <w:r>
        <w:rPr>
          <w:rStyle w:val="C3"/>
          <w:rFonts w:ascii="Microsoft YaHei UI" w:hAnsi="Microsoft YaHei UI"/>
          <w:sz w:val="32"/>
        </w:rPr>
        <w:t>（五）无偿献血，捐献造血干细胞、人体器官（组织）、遗体；</w:t>
      </w:r>
    </w:p>
    <w:p>
      <w:pPr>
        <w:pStyle w:val="P2"/>
        <w:spacing w:lineRule="exact" w:line="570"/>
        <w:ind w:firstLine="640"/>
        <w:rPr>
          <w:rStyle w:val="C3"/>
          <w:rFonts w:ascii="仿宋_GB2312" w:hAnsi="仿宋_GB2312"/>
          <w:sz w:val="32"/>
        </w:rPr>
      </w:pPr>
      <w:r>
        <w:rPr>
          <w:rStyle w:val="C3"/>
          <w:rFonts w:ascii="Microsoft YaHei UI" w:hAnsi="Microsoft YaHei UI"/>
          <w:sz w:val="32"/>
        </w:rPr>
        <w:t>（六）利用自有场所、设施设立公益服务点；</w:t>
      </w:r>
    </w:p>
    <w:p>
      <w:pPr>
        <w:pStyle w:val="P2"/>
        <w:spacing w:lineRule="exact" w:line="570"/>
        <w:ind w:firstLine="640"/>
        <w:rPr>
          <w:rStyle w:val="C3"/>
          <w:rFonts w:ascii="仿宋_GB2312" w:hAnsi="仿宋_GB2312"/>
          <w:sz w:val="32"/>
        </w:rPr>
      </w:pPr>
      <w:r>
        <w:rPr>
          <w:rStyle w:val="C3"/>
          <w:rFonts w:ascii="Microsoft YaHei UI" w:hAnsi="Microsoft YaHei UI"/>
          <w:sz w:val="32"/>
        </w:rPr>
        <w:t>（七）向社会免费开放单位内部厕所；</w:t>
      </w:r>
    </w:p>
    <w:p>
      <w:pPr>
        <w:pStyle w:val="P2"/>
        <w:spacing w:lineRule="exact" w:line="570"/>
        <w:ind w:firstLine="640"/>
        <w:rPr>
          <w:rStyle w:val="C3"/>
          <w:rFonts w:ascii="仿宋_GB2312" w:hAnsi="仿宋_GB2312"/>
          <w:sz w:val="32"/>
        </w:rPr>
      </w:pPr>
      <w:r>
        <w:rPr>
          <w:rStyle w:val="C3"/>
          <w:rFonts w:ascii="Microsoft YaHei UI" w:hAnsi="Microsoft YaHei UI"/>
          <w:sz w:val="32"/>
        </w:rPr>
        <w:t>（八）在公共场所配备相对独立的母婴室、第三卫生间等公共设施，设置自动体外除颤器等急救设备；</w:t>
      </w:r>
    </w:p>
    <w:p>
      <w:pPr>
        <w:pStyle w:val="P2"/>
        <w:spacing w:lineRule="exact" w:line="570"/>
        <w:ind w:firstLine="640"/>
        <w:rPr>
          <w:rStyle w:val="C3"/>
          <w:rFonts w:ascii="仿宋_GB2312" w:hAnsi="仿宋_GB2312"/>
          <w:sz w:val="32"/>
        </w:rPr>
      </w:pPr>
      <w:r>
        <w:rPr>
          <w:rStyle w:val="C3"/>
          <w:rFonts w:ascii="Microsoft YaHei UI" w:hAnsi="Microsoft YaHei UI"/>
          <w:sz w:val="32"/>
        </w:rPr>
        <w:t>（九）其他推动社会进步的文明行为。</w:t>
      </w:r>
    </w:p>
    <w:p>
      <w:pPr>
        <w:pStyle w:val="P2"/>
        <w:spacing w:lineRule="exact" w:line="57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禁止下列不文明行为：</w:t>
      </w:r>
    </w:p>
    <w:p>
      <w:pPr>
        <w:pStyle w:val="P2"/>
        <w:spacing w:lineRule="exact" w:line="570"/>
        <w:ind w:firstLine="640"/>
        <w:rPr>
          <w:rStyle w:val="C3"/>
          <w:rFonts w:ascii="仿宋_GB2312" w:hAnsi="仿宋_GB2312"/>
          <w:sz w:val="32"/>
        </w:rPr>
      </w:pPr>
      <w:r>
        <w:rPr>
          <w:rStyle w:val="C3"/>
          <w:rFonts w:ascii="Microsoft YaHei UI" w:hAnsi="Microsoft YaHei UI"/>
          <w:sz w:val="32"/>
        </w:rPr>
        <w:t>（一）破坏市政工程、园林绿化、环境卫生等公共设施；</w:t>
      </w:r>
    </w:p>
    <w:p>
      <w:pPr>
        <w:pStyle w:val="P2"/>
        <w:spacing w:lineRule="exact" w:line="570"/>
        <w:ind w:firstLine="640"/>
        <w:rPr>
          <w:rStyle w:val="C3"/>
          <w:rFonts w:ascii="仿宋_GB2312" w:hAnsi="仿宋_GB2312"/>
          <w:sz w:val="32"/>
        </w:rPr>
      </w:pPr>
      <w:r>
        <w:rPr>
          <w:rStyle w:val="C3"/>
          <w:rFonts w:ascii="Microsoft YaHei UI" w:hAnsi="Microsoft YaHei UI"/>
          <w:sz w:val="32"/>
        </w:rPr>
        <w:t>（二）随意涂写、刻画、张贴、悬挂、展示、散发广告或者其他宣传品；</w:t>
      </w:r>
    </w:p>
    <w:p>
      <w:pPr>
        <w:pStyle w:val="P2"/>
        <w:spacing w:lineRule="exact" w:line="570"/>
        <w:ind w:firstLine="640"/>
        <w:rPr>
          <w:rStyle w:val="C3"/>
          <w:rFonts w:ascii="仿宋_GB2312" w:hAnsi="仿宋_GB2312"/>
          <w:sz w:val="32"/>
        </w:rPr>
      </w:pPr>
      <w:r>
        <w:rPr>
          <w:rStyle w:val="C3"/>
          <w:rFonts w:ascii="Microsoft YaHei UI" w:hAnsi="Microsoft YaHei UI"/>
          <w:sz w:val="32"/>
        </w:rPr>
        <w:t>（三）在公共场所和公共交通工具内大声喧哗、吵闹或者使用手机等便携式播放工具高声播放音频、视频；</w:t>
      </w:r>
    </w:p>
    <w:p>
      <w:pPr>
        <w:pStyle w:val="P2"/>
        <w:spacing w:lineRule="exact" w:line="570"/>
        <w:ind w:firstLine="640"/>
        <w:rPr>
          <w:rStyle w:val="C3"/>
          <w:rFonts w:ascii="仿宋_GB2312" w:hAnsi="仿宋_GB2312"/>
          <w:sz w:val="32"/>
        </w:rPr>
      </w:pPr>
      <w:r>
        <w:rPr>
          <w:rStyle w:val="C3"/>
          <w:rFonts w:ascii="Microsoft YaHei UI" w:hAnsi="Microsoft YaHei UI"/>
          <w:sz w:val="32"/>
        </w:rPr>
        <w:t>（四）每日二十二时至次日六时及中考、高考考试期间，在进行文化、体育、健身、娱乐、培训及声乐（乐器）练习等活动时产生超标噪声影响他人生活、工作和学习，或者在已竣工交付使用的住宅楼内进行产生环境噪声污染的装修活动；</w:t>
      </w:r>
    </w:p>
    <w:p>
      <w:pPr>
        <w:pStyle w:val="P2"/>
        <w:spacing w:lineRule="exact" w:line="570"/>
        <w:ind w:firstLine="640"/>
        <w:rPr>
          <w:rStyle w:val="C3"/>
          <w:rFonts w:ascii="仿宋_GB2312" w:hAnsi="仿宋_GB2312"/>
          <w:sz w:val="32"/>
        </w:rPr>
      </w:pPr>
      <w:r>
        <w:rPr>
          <w:rStyle w:val="C3"/>
          <w:rFonts w:ascii="Microsoft YaHei UI" w:hAnsi="Microsoft YaHei UI"/>
          <w:sz w:val="32"/>
        </w:rPr>
        <w:t>（五）乘坐公共交通工具、电梯或者等候服务时，随意插队以致扰乱公共场所秩序；</w:t>
      </w:r>
    </w:p>
    <w:p>
      <w:pPr>
        <w:pStyle w:val="P2"/>
        <w:spacing w:lineRule="exact" w:line="570"/>
        <w:ind w:firstLine="640"/>
        <w:rPr>
          <w:rStyle w:val="C3"/>
          <w:rFonts w:ascii="仿宋_GB2312" w:hAnsi="仿宋_GB2312"/>
          <w:sz w:val="32"/>
        </w:rPr>
      </w:pPr>
      <w:r>
        <w:rPr>
          <w:rStyle w:val="C3"/>
          <w:rFonts w:ascii="Microsoft YaHei UI" w:hAnsi="Microsoft YaHei UI"/>
          <w:sz w:val="32"/>
        </w:rPr>
        <w:t>（六）出店经营、占道经营或者占用公共区域堆放商品、杂物，在经营活动中超标排放大气污染物、水污染物、固体废物或者噪声；</w:t>
      </w:r>
    </w:p>
    <w:p>
      <w:pPr>
        <w:pStyle w:val="P2"/>
        <w:spacing w:lineRule="exact" w:line="570"/>
        <w:ind w:firstLine="640"/>
        <w:rPr>
          <w:rStyle w:val="C3"/>
          <w:rFonts w:ascii="仿宋_GB2312" w:hAnsi="仿宋_GB2312"/>
          <w:sz w:val="32"/>
        </w:rPr>
      </w:pPr>
      <w:r>
        <w:rPr>
          <w:rStyle w:val="C3"/>
          <w:rFonts w:ascii="Microsoft YaHei UI" w:hAnsi="Microsoft YaHei UI"/>
          <w:sz w:val="32"/>
        </w:rPr>
        <w:t>（七）在禁止的时段和区域内露天烧烤食品或者为露天烧烤食品提供场地；</w:t>
      </w:r>
    </w:p>
    <w:p>
      <w:pPr>
        <w:pStyle w:val="P2"/>
        <w:spacing w:lineRule="exact" w:line="570"/>
        <w:ind w:firstLine="640"/>
        <w:rPr>
          <w:rStyle w:val="C3"/>
          <w:rFonts w:ascii="仿宋_GB2312" w:hAnsi="仿宋_GB2312"/>
          <w:sz w:val="32"/>
        </w:rPr>
      </w:pPr>
      <w:r>
        <w:rPr>
          <w:rStyle w:val="C3"/>
          <w:rFonts w:ascii="Microsoft YaHei UI" w:hAnsi="Microsoft YaHei UI"/>
          <w:sz w:val="32"/>
        </w:rPr>
        <w:t>（八）驾驶机动车未礼让行人，在禁止鸣喇叭的区域或者路段鸣喇叭，违规使用远光灯，违规变更车道、掉头或者停车；</w:t>
      </w:r>
    </w:p>
    <w:p>
      <w:pPr>
        <w:pStyle w:val="P2"/>
        <w:spacing w:lineRule="exact" w:line="570"/>
        <w:ind w:firstLine="640"/>
        <w:rPr>
          <w:rStyle w:val="C3"/>
          <w:rFonts w:ascii="仿宋_GB2312" w:hAnsi="仿宋_GB2312"/>
          <w:sz w:val="32"/>
        </w:rPr>
      </w:pPr>
      <w:r>
        <w:rPr>
          <w:rStyle w:val="C3"/>
          <w:rFonts w:ascii="Microsoft YaHei UI" w:hAnsi="Microsoft YaHei UI"/>
          <w:sz w:val="32"/>
        </w:rPr>
        <w:t>（九）客运出租汽车驾驶员欺诈乘客、中途甩客、空车待租拒载、不按计价器收费或者强行拼客；</w:t>
      </w:r>
    </w:p>
    <w:p>
      <w:pPr>
        <w:pStyle w:val="P2"/>
        <w:spacing w:lineRule="exact" w:line="570"/>
        <w:ind w:firstLine="640"/>
        <w:rPr>
          <w:rStyle w:val="C3"/>
          <w:rFonts w:ascii="仿宋_GB2312" w:hAnsi="仿宋_GB2312"/>
          <w:sz w:val="32"/>
        </w:rPr>
      </w:pPr>
      <w:r>
        <w:rPr>
          <w:rStyle w:val="C3"/>
          <w:rFonts w:ascii="Microsoft YaHei UI" w:hAnsi="Microsoft YaHei UI"/>
          <w:sz w:val="32"/>
        </w:rPr>
        <w:t>（十）行人通过路口或者横过道路，不走人行横道或者过街设施，不按交通信号灯指示通行；</w:t>
      </w:r>
    </w:p>
    <w:p>
      <w:pPr>
        <w:pStyle w:val="P2"/>
        <w:spacing w:lineRule="exact" w:line="570"/>
        <w:ind w:firstLine="640"/>
        <w:rPr>
          <w:rStyle w:val="C3"/>
          <w:rFonts w:ascii="仿宋_GB2312" w:hAnsi="仿宋_GB2312"/>
          <w:sz w:val="32"/>
        </w:rPr>
      </w:pPr>
      <w:r>
        <w:rPr>
          <w:rStyle w:val="C3"/>
          <w:rFonts w:ascii="Microsoft YaHei UI" w:hAnsi="Microsoft YaHei UI"/>
          <w:sz w:val="32"/>
        </w:rPr>
        <w:t>（十一）乘坐公共交通工具时滋扰驾驶员、乘务人员及其他乘客；</w:t>
      </w:r>
    </w:p>
    <w:p>
      <w:pPr>
        <w:pStyle w:val="P2"/>
        <w:spacing w:lineRule="exact" w:line="570"/>
        <w:ind w:firstLine="640"/>
        <w:rPr>
          <w:rStyle w:val="C3"/>
          <w:rFonts w:ascii="仿宋_GB2312" w:hAnsi="仿宋_GB2312"/>
          <w:sz w:val="32"/>
        </w:rPr>
      </w:pPr>
      <w:r>
        <w:rPr>
          <w:rStyle w:val="C3"/>
          <w:rFonts w:ascii="Microsoft YaHei UI" w:hAnsi="Microsoft YaHei UI"/>
          <w:sz w:val="32"/>
        </w:rPr>
        <w:t>（十二）霸占、抢占公共座位或者应对号入座的他人座位；</w:t>
      </w:r>
    </w:p>
    <w:p>
      <w:pPr>
        <w:pStyle w:val="P2"/>
        <w:spacing w:lineRule="exact" w:line="570"/>
        <w:ind w:firstLine="640"/>
        <w:rPr>
          <w:rStyle w:val="C3"/>
          <w:rFonts w:ascii="仿宋_GB2312" w:hAnsi="仿宋_GB2312"/>
          <w:sz w:val="32"/>
        </w:rPr>
      </w:pPr>
      <w:r>
        <w:rPr>
          <w:rStyle w:val="C3"/>
          <w:rFonts w:ascii="Microsoft YaHei UI" w:hAnsi="Microsoft YaHei UI"/>
          <w:sz w:val="32"/>
        </w:rPr>
        <w:t>（十三）在住宅小区内及出入口处停放机动车，妨碍公共道路、共有道路通行，占用、损坏绿地或者小区设施，占用、堵塞消防车通道，堵塞他人车库门；</w:t>
      </w:r>
    </w:p>
    <w:p>
      <w:pPr>
        <w:pStyle w:val="P2"/>
        <w:spacing w:lineRule="exact" w:line="570"/>
        <w:ind w:firstLine="640"/>
        <w:rPr>
          <w:rStyle w:val="C3"/>
          <w:rFonts w:ascii="仿宋_GB2312" w:hAnsi="仿宋_GB2312"/>
          <w:sz w:val="32"/>
        </w:rPr>
      </w:pPr>
      <w:r>
        <w:rPr>
          <w:rStyle w:val="C3"/>
          <w:rFonts w:ascii="Microsoft YaHei UI" w:hAnsi="Microsoft YaHei UI"/>
          <w:sz w:val="32"/>
        </w:rPr>
        <w:t>（十四）在建筑物的阳台、窗户、屋顶、平台、走廊、楼梯、消防通道等空间，放置危害公共安全及妨碍他人正常生活的物品；</w:t>
      </w:r>
    </w:p>
    <w:p>
      <w:pPr>
        <w:pStyle w:val="P2"/>
        <w:spacing w:lineRule="exact" w:line="570"/>
        <w:ind w:firstLine="640"/>
        <w:rPr>
          <w:rStyle w:val="C3"/>
          <w:rFonts w:ascii="仿宋_GB2312" w:hAnsi="仿宋_GB2312"/>
          <w:sz w:val="32"/>
        </w:rPr>
      </w:pPr>
      <w:r>
        <w:rPr>
          <w:rStyle w:val="C3"/>
          <w:rFonts w:ascii="Microsoft YaHei UI" w:hAnsi="Microsoft YaHei UI"/>
          <w:sz w:val="32"/>
        </w:rPr>
        <w:t>（十五）饲养宠物干扰他人正常生活，未为宠物注射必要的疫苗，携宠物出户时未采取必要的安全和卫生措施并及时清理宠物排泄物，虐待、遗弃宠物，宠物死亡后未做无害化处理；</w:t>
      </w:r>
    </w:p>
    <w:p>
      <w:pPr>
        <w:pStyle w:val="P2"/>
        <w:spacing w:lineRule="exact" w:line="570"/>
        <w:ind w:firstLine="640"/>
        <w:rPr>
          <w:rStyle w:val="C3"/>
          <w:rFonts w:ascii="仿宋_GB2312" w:hAnsi="仿宋_GB2312"/>
          <w:sz w:val="32"/>
        </w:rPr>
      </w:pPr>
      <w:r>
        <w:rPr>
          <w:rStyle w:val="C3"/>
          <w:rFonts w:ascii="Microsoft YaHei UI" w:hAnsi="Microsoft YaHei UI"/>
          <w:sz w:val="32"/>
        </w:rPr>
        <w:t>（十六）在建成区内携犬出户，未由完全民事行为能力人采用束犬链牵领或者陪伴牵领并主动避让他人，携带除法定工作犬之外的犬只出入公园、广场、车站、商场、饭店、医院和学校等人员密集的公共场所或者搭乘公共交通工具；</w:t>
      </w:r>
    </w:p>
    <w:p>
      <w:pPr>
        <w:pStyle w:val="P2"/>
        <w:spacing w:lineRule="exact" w:line="570"/>
        <w:ind w:firstLine="640"/>
        <w:rPr>
          <w:rStyle w:val="C3"/>
          <w:rFonts w:ascii="仿宋_GB2312" w:hAnsi="仿宋_GB2312"/>
          <w:sz w:val="32"/>
        </w:rPr>
      </w:pPr>
      <w:r>
        <w:rPr>
          <w:rStyle w:val="C3"/>
          <w:rFonts w:ascii="Microsoft YaHei UI" w:hAnsi="Microsoft YaHei UI"/>
          <w:sz w:val="32"/>
        </w:rPr>
        <w:t>（十七）在禁止吸烟的场所或者区域内吸烟；</w:t>
      </w:r>
    </w:p>
    <w:p>
      <w:pPr>
        <w:pStyle w:val="P2"/>
        <w:spacing w:lineRule="exact" w:line="570"/>
        <w:ind w:firstLine="640"/>
        <w:rPr>
          <w:rStyle w:val="C3"/>
          <w:rFonts w:ascii="仿宋_GB2312" w:hAnsi="仿宋_GB2312"/>
          <w:sz w:val="32"/>
        </w:rPr>
      </w:pPr>
      <w:r>
        <w:rPr>
          <w:rStyle w:val="C3"/>
          <w:rFonts w:ascii="Microsoft YaHei UI" w:hAnsi="Microsoft YaHei UI"/>
          <w:sz w:val="32"/>
        </w:rPr>
        <w:t>（十八）违规燃放烟花爆竹；</w:t>
      </w:r>
    </w:p>
    <w:p>
      <w:pPr>
        <w:pStyle w:val="P2"/>
        <w:spacing w:lineRule="exact" w:line="570"/>
        <w:ind w:firstLine="640"/>
        <w:rPr>
          <w:rStyle w:val="C3"/>
          <w:rFonts w:ascii="仿宋_GB2312" w:hAnsi="仿宋_GB2312"/>
          <w:sz w:val="32"/>
        </w:rPr>
      </w:pPr>
      <w:r>
        <w:rPr>
          <w:rStyle w:val="C3"/>
          <w:rFonts w:ascii="Microsoft YaHei UI" w:hAnsi="Microsoft YaHei UI"/>
          <w:sz w:val="32"/>
        </w:rPr>
        <w:t>（十九）进行包含有色情、暴力或者低俗内容的网络聊天、网络宣传、网络直播；</w:t>
      </w:r>
    </w:p>
    <w:p>
      <w:pPr>
        <w:pStyle w:val="P2"/>
        <w:spacing w:lineRule="exact" w:line="570"/>
        <w:ind w:firstLine="640"/>
        <w:rPr>
          <w:rStyle w:val="C3"/>
          <w:rFonts w:ascii="仿宋_GB2312" w:hAnsi="仿宋_GB2312"/>
          <w:sz w:val="32"/>
        </w:rPr>
      </w:pPr>
      <w:r>
        <w:rPr>
          <w:rStyle w:val="C3"/>
          <w:rFonts w:ascii="Microsoft YaHei UI" w:hAnsi="Microsoft YaHei UI"/>
          <w:sz w:val="32"/>
        </w:rPr>
        <w:t>（二十）监护人或者陪同的成年人没有约束未成年人遵守公共秩序以致损害他人合法权益；</w:t>
      </w:r>
    </w:p>
    <w:p>
      <w:pPr>
        <w:pStyle w:val="P2"/>
        <w:spacing w:lineRule="exact" w:line="570"/>
        <w:ind w:firstLine="640"/>
        <w:rPr>
          <w:rStyle w:val="C3"/>
          <w:rFonts w:ascii="仿宋_GB2312" w:hAnsi="仿宋_GB2312"/>
          <w:sz w:val="32"/>
        </w:rPr>
      </w:pPr>
      <w:r>
        <w:rPr>
          <w:rStyle w:val="C3"/>
          <w:rFonts w:ascii="Microsoft YaHei UI" w:hAnsi="Microsoft YaHei UI"/>
          <w:sz w:val="32"/>
        </w:rPr>
        <w:t>（二十一）其他严重违反社会公德的不文明行为。</w:t>
      </w:r>
    </w:p>
    <w:p>
      <w:pPr>
        <w:pStyle w:val="P2"/>
        <w:spacing w:lineRule="exact" w:line="570"/>
        <w:ind w:firstLine="640"/>
        <w:rPr>
          <w:rStyle w:val="C3"/>
          <w:rFonts w:ascii="仿宋_GB2312" w:hAnsi="仿宋_GB2312"/>
          <w:sz w:val="32"/>
        </w:rPr>
      </w:pPr>
    </w:p>
    <w:p>
      <w:pPr>
        <w:pStyle w:val="P2"/>
        <w:spacing w:lineRule="exact" w:line="570"/>
        <w:jc w:val="center"/>
        <w:rPr>
          <w:rStyle w:val="C3"/>
          <w:rFonts w:ascii="黑体" w:hAnsi="黑体"/>
          <w:sz w:val="32"/>
        </w:rPr>
      </w:pPr>
      <w:r>
        <w:rPr>
          <w:rStyle w:val="C3"/>
          <w:rFonts w:ascii="黑体" w:hAnsi="黑体"/>
          <w:sz w:val="32"/>
        </w:rPr>
        <w:t>第三章　职责与保障</w:t>
      </w:r>
    </w:p>
    <w:p>
      <w:pPr>
        <w:pStyle w:val="P2"/>
        <w:spacing w:lineRule="exact" w:line="570"/>
        <w:ind w:firstLine="640"/>
        <w:rPr>
          <w:rStyle w:val="C3"/>
          <w:rFonts w:ascii="仿宋_GB2312" w:hAnsi="仿宋_GB2312"/>
          <w:sz w:val="32"/>
        </w:rPr>
      </w:pPr>
    </w:p>
    <w:p>
      <w:pPr>
        <w:pStyle w:val="P2"/>
        <w:spacing w:lineRule="exact" w:line="57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每年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日为市文明行为促进日。</w:t>
      </w:r>
    </w:p>
    <w:p>
      <w:pPr>
        <w:pStyle w:val="P2"/>
        <w:spacing w:lineRule="exact" w:line="570"/>
        <w:ind w:firstLine="640"/>
        <w:rPr>
          <w:rStyle w:val="C3"/>
          <w:rFonts w:ascii="仿宋_GB2312" w:hAnsi="仿宋_GB2312"/>
          <w:sz w:val="32"/>
        </w:rPr>
      </w:pPr>
      <w:r>
        <w:rPr>
          <w:rStyle w:val="C3"/>
          <w:rFonts w:ascii="Microsoft YaHei UI" w:hAnsi="Microsoft YaHei UI"/>
          <w:sz w:val="32"/>
        </w:rPr>
        <w:t>市精神文明建设指导委员会负责确立每年文明行为促进日主题。</w:t>
      </w:r>
    </w:p>
    <w:p>
      <w:pPr>
        <w:pStyle w:val="P2"/>
        <w:spacing w:lineRule="exact" w:line="570"/>
        <w:ind w:firstLine="640"/>
        <w:rPr>
          <w:rStyle w:val="C3"/>
          <w:rFonts w:ascii="仿宋_GB2312" w:hAnsi="仿宋_GB2312"/>
          <w:sz w:val="32"/>
        </w:rPr>
      </w:pPr>
      <w:r>
        <w:rPr>
          <w:rStyle w:val="C3"/>
          <w:rFonts w:ascii="Microsoft YaHei UI" w:hAnsi="Microsoft YaHei UI"/>
          <w:sz w:val="32"/>
        </w:rPr>
        <w:t>各单位应当围绕文明行为促进日主题开展相关活动。</w:t>
      </w:r>
    </w:p>
    <w:p>
      <w:pPr>
        <w:pStyle w:val="P2"/>
        <w:spacing w:lineRule="exact" w:line="57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市、县（区）人民政府及有关部门应当科学规划、合理布局下列公共服务设施，保障文明行为促进工作的实施</w:t>
      </w:r>
      <w:r>
        <w:rPr>
          <w:rStyle w:val="C3"/>
          <w:rFonts w:ascii="仿宋_GB2312" w:hAnsi="仿宋_GB2312"/>
          <w:sz w:val="32"/>
        </w:rPr>
        <w:t>:</w:t>
      </w:r>
    </w:p>
    <w:p>
      <w:pPr>
        <w:pStyle w:val="P2"/>
        <w:spacing w:lineRule="exact" w:line="570"/>
        <w:ind w:firstLine="640"/>
        <w:rPr>
          <w:rStyle w:val="C3"/>
          <w:rFonts w:ascii="仿宋_GB2312" w:hAnsi="仿宋_GB2312"/>
          <w:sz w:val="32"/>
        </w:rPr>
      </w:pPr>
      <w:r>
        <w:rPr>
          <w:rStyle w:val="C3"/>
          <w:rFonts w:ascii="Microsoft YaHei UI" w:hAnsi="Microsoft YaHei UI"/>
          <w:sz w:val="32"/>
        </w:rPr>
        <w:t>（一）道路、桥梁和交通标志标线等交通设施；</w:t>
      </w:r>
    </w:p>
    <w:p>
      <w:pPr>
        <w:pStyle w:val="P2"/>
        <w:spacing w:lineRule="exact" w:line="570"/>
        <w:ind w:firstLine="640"/>
        <w:rPr>
          <w:rStyle w:val="C3"/>
          <w:rFonts w:ascii="仿宋_GB2312" w:hAnsi="仿宋_GB2312"/>
          <w:sz w:val="32"/>
        </w:rPr>
      </w:pPr>
      <w:r>
        <w:rPr>
          <w:rStyle w:val="C3"/>
          <w:rFonts w:ascii="Microsoft YaHei UI" w:hAnsi="Microsoft YaHei UI"/>
          <w:sz w:val="32"/>
        </w:rPr>
        <w:t>（二）人行横道、过街天桥、地下通道、绿化照明和停车泊位等市政设施；</w:t>
      </w:r>
    </w:p>
    <w:p>
      <w:pPr>
        <w:pStyle w:val="P2"/>
        <w:spacing w:lineRule="exact" w:line="570"/>
        <w:ind w:firstLine="640"/>
        <w:rPr>
          <w:rStyle w:val="C3"/>
          <w:rFonts w:ascii="仿宋_GB2312" w:hAnsi="仿宋_GB2312"/>
          <w:sz w:val="32"/>
        </w:rPr>
      </w:pPr>
      <w:r>
        <w:rPr>
          <w:rStyle w:val="C3"/>
          <w:rFonts w:ascii="Microsoft YaHei UI" w:hAnsi="Microsoft YaHei UI"/>
          <w:sz w:val="32"/>
        </w:rPr>
        <w:t>（三）盲道、坡道和电梯等无障碍设施；</w:t>
      </w:r>
    </w:p>
    <w:p>
      <w:pPr>
        <w:pStyle w:val="P2"/>
        <w:spacing w:lineRule="exact" w:line="570"/>
        <w:ind w:firstLine="640"/>
        <w:rPr>
          <w:rStyle w:val="C3"/>
          <w:rFonts w:ascii="仿宋_GB2312" w:hAnsi="仿宋_GB2312"/>
          <w:sz w:val="32"/>
        </w:rPr>
      </w:pPr>
      <w:r>
        <w:rPr>
          <w:rStyle w:val="C3"/>
          <w:rFonts w:ascii="Microsoft YaHei UI" w:hAnsi="Microsoft YaHei UI"/>
          <w:sz w:val="32"/>
        </w:rPr>
        <w:t>（四）商场、超市、农贸市场和集贸市场等生活设施；</w:t>
      </w:r>
    </w:p>
    <w:p>
      <w:pPr>
        <w:pStyle w:val="P2"/>
        <w:spacing w:lineRule="exact" w:line="570"/>
        <w:ind w:firstLine="640"/>
        <w:rPr>
          <w:rStyle w:val="C3"/>
          <w:rFonts w:ascii="仿宋_GB2312" w:hAnsi="仿宋_GB2312"/>
          <w:sz w:val="32"/>
        </w:rPr>
      </w:pPr>
      <w:r>
        <w:rPr>
          <w:rStyle w:val="C3"/>
          <w:rFonts w:ascii="Microsoft YaHei UI" w:hAnsi="Microsoft YaHei UI"/>
          <w:sz w:val="32"/>
        </w:rPr>
        <w:t>（五）公共厕所、垃圾中转站和污水处理厂等环卫设施；</w:t>
      </w:r>
    </w:p>
    <w:p>
      <w:pPr>
        <w:pStyle w:val="P2"/>
        <w:spacing w:lineRule="exact" w:line="570"/>
        <w:ind w:firstLine="640"/>
        <w:rPr>
          <w:rStyle w:val="C3"/>
          <w:rFonts w:ascii="仿宋_GB2312" w:hAnsi="仿宋_GB2312"/>
          <w:sz w:val="32"/>
        </w:rPr>
      </w:pPr>
      <w:r>
        <w:rPr>
          <w:rStyle w:val="C3"/>
          <w:rFonts w:ascii="Microsoft YaHei UI" w:hAnsi="Microsoft YaHei UI"/>
          <w:sz w:val="32"/>
        </w:rPr>
        <w:t>（六）体育场（馆）、图书馆和影剧院等公共文化设施；</w:t>
      </w:r>
    </w:p>
    <w:p>
      <w:pPr>
        <w:pStyle w:val="P2"/>
        <w:spacing w:lineRule="exact" w:line="570"/>
        <w:ind w:firstLine="640"/>
        <w:rPr>
          <w:rStyle w:val="C3"/>
          <w:rFonts w:ascii="仿宋_GB2312" w:hAnsi="仿宋_GB2312"/>
          <w:sz w:val="32"/>
        </w:rPr>
      </w:pPr>
      <w:r>
        <w:rPr>
          <w:rStyle w:val="C3"/>
          <w:rFonts w:ascii="Microsoft YaHei UI" w:hAnsi="Microsoft YaHei UI"/>
          <w:sz w:val="32"/>
        </w:rPr>
        <w:t>（七）公园、广场等休闲娱乐设施；</w:t>
      </w:r>
    </w:p>
    <w:p>
      <w:pPr>
        <w:pStyle w:val="P2"/>
        <w:spacing w:lineRule="exact" w:line="570"/>
        <w:ind w:firstLine="640"/>
        <w:rPr>
          <w:rStyle w:val="C3"/>
          <w:rFonts w:ascii="仿宋_GB2312" w:hAnsi="仿宋_GB2312"/>
          <w:sz w:val="32"/>
        </w:rPr>
      </w:pPr>
      <w:r>
        <w:rPr>
          <w:rStyle w:val="C3"/>
          <w:rFonts w:ascii="Microsoft YaHei UI" w:hAnsi="Microsoft YaHei UI"/>
          <w:sz w:val="32"/>
        </w:rPr>
        <w:t>（八）居住小区、街道、楼宇和门牌等地名指位设施；</w:t>
      </w:r>
    </w:p>
    <w:p>
      <w:pPr>
        <w:pStyle w:val="P2"/>
        <w:spacing w:lineRule="exact" w:line="570"/>
        <w:ind w:firstLine="640"/>
        <w:rPr>
          <w:rStyle w:val="C3"/>
          <w:rFonts w:ascii="仿宋_GB2312" w:hAnsi="仿宋_GB2312"/>
          <w:sz w:val="32"/>
        </w:rPr>
      </w:pPr>
      <w:r>
        <w:rPr>
          <w:rStyle w:val="C3"/>
          <w:rFonts w:ascii="Microsoft YaHei UI" w:hAnsi="Microsoft YaHei UI"/>
          <w:sz w:val="32"/>
        </w:rPr>
        <w:t>（九）广告栏、宣传栏等广告宣传设施；</w:t>
      </w:r>
    </w:p>
    <w:p>
      <w:pPr>
        <w:pStyle w:val="P2"/>
        <w:spacing w:lineRule="exact" w:line="570"/>
        <w:ind w:firstLine="640"/>
        <w:rPr>
          <w:rStyle w:val="C3"/>
          <w:rFonts w:ascii="仿宋_GB2312" w:hAnsi="仿宋_GB2312"/>
          <w:sz w:val="32"/>
        </w:rPr>
      </w:pPr>
      <w:r>
        <w:rPr>
          <w:rStyle w:val="C3"/>
          <w:rFonts w:ascii="Microsoft YaHei UI" w:hAnsi="Microsoft YaHei UI"/>
          <w:sz w:val="32"/>
        </w:rPr>
        <w:t>（十）消防设施；</w:t>
      </w:r>
    </w:p>
    <w:p>
      <w:pPr>
        <w:pStyle w:val="P2"/>
        <w:spacing w:lineRule="exact" w:line="570"/>
        <w:ind w:firstLine="640"/>
        <w:rPr>
          <w:rStyle w:val="C3"/>
          <w:rFonts w:ascii="仿宋_GB2312" w:hAnsi="仿宋_GB2312"/>
          <w:sz w:val="32"/>
        </w:rPr>
      </w:pPr>
      <w:r>
        <w:rPr>
          <w:rStyle w:val="C3"/>
          <w:rFonts w:ascii="Microsoft YaHei UI" w:hAnsi="Microsoft YaHei UI"/>
          <w:sz w:val="32"/>
        </w:rPr>
        <w:t>（十一）其他与文明行为促进有关的设施。</w:t>
      </w:r>
    </w:p>
    <w:p>
      <w:pPr>
        <w:pStyle w:val="P2"/>
        <w:spacing w:lineRule="exact" w:line="570"/>
        <w:ind w:firstLine="640"/>
        <w:rPr>
          <w:rStyle w:val="C3"/>
          <w:rFonts w:ascii="仿宋_GB2312" w:hAnsi="仿宋_GB2312"/>
          <w:sz w:val="32"/>
        </w:rPr>
      </w:pPr>
      <w:r>
        <w:rPr>
          <w:rStyle w:val="C3"/>
          <w:rFonts w:ascii="Microsoft YaHei UI" w:hAnsi="Microsoft YaHei UI"/>
          <w:sz w:val="32"/>
        </w:rPr>
        <w:t>前款规定的设施，管理单位应当加强日常检查，保证设施完好、运行正常、整洁有序。</w:t>
      </w:r>
    </w:p>
    <w:p>
      <w:pPr>
        <w:pStyle w:val="P2"/>
        <w:spacing w:lineRule="exact" w:line="57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市、县（区）人民政府有关部门应当明确责任，着重加强履行以下职责：</w:t>
      </w:r>
    </w:p>
    <w:p>
      <w:pPr>
        <w:pStyle w:val="P2"/>
        <w:spacing w:lineRule="exact" w:line="570"/>
        <w:ind w:firstLine="640"/>
        <w:rPr>
          <w:rStyle w:val="C3"/>
          <w:rFonts w:ascii="仿宋_GB2312" w:hAnsi="仿宋_GB2312"/>
          <w:sz w:val="32"/>
        </w:rPr>
      </w:pPr>
      <w:r>
        <w:rPr>
          <w:rStyle w:val="C3"/>
          <w:rFonts w:ascii="Microsoft YaHei UI" w:hAnsi="Microsoft YaHei UI"/>
          <w:sz w:val="32"/>
        </w:rPr>
        <w:t>（一）财政部门应当在公共财政支出中统筹安排资金保障各类文明建设；</w:t>
      </w:r>
    </w:p>
    <w:p>
      <w:pPr>
        <w:pStyle w:val="P2"/>
        <w:spacing w:lineRule="exact" w:line="570"/>
        <w:ind w:firstLine="640"/>
        <w:rPr>
          <w:rStyle w:val="C3"/>
          <w:rFonts w:ascii="仿宋_GB2312" w:hAnsi="仿宋_GB2312"/>
          <w:sz w:val="32"/>
        </w:rPr>
      </w:pPr>
      <w:r>
        <w:rPr>
          <w:rStyle w:val="C3"/>
          <w:rFonts w:ascii="Microsoft YaHei UI" w:hAnsi="Microsoft YaHei UI"/>
          <w:sz w:val="32"/>
        </w:rPr>
        <w:t>（二）教育行政部门应当将文明行为规范纳入学校法治教育和思想道德教育范围；</w:t>
      </w:r>
    </w:p>
    <w:p>
      <w:pPr>
        <w:pStyle w:val="P2"/>
        <w:spacing w:lineRule="exact" w:line="570"/>
        <w:ind w:firstLine="640"/>
        <w:rPr>
          <w:rStyle w:val="C3"/>
          <w:rFonts w:ascii="仿宋_GB2312" w:hAnsi="仿宋_GB2312"/>
          <w:sz w:val="32"/>
        </w:rPr>
      </w:pPr>
      <w:r>
        <w:rPr>
          <w:rStyle w:val="C3"/>
          <w:rFonts w:ascii="Microsoft YaHei UI" w:hAnsi="Microsoft YaHei UI"/>
          <w:sz w:val="32"/>
        </w:rPr>
        <w:t>（三）公安机关交通管理部门应当加强道路交通法律法规和安全知识宣传教育，引导文明出行；</w:t>
      </w:r>
    </w:p>
    <w:p>
      <w:pPr>
        <w:pStyle w:val="P2"/>
        <w:spacing w:lineRule="exact" w:line="570"/>
        <w:ind w:firstLine="640"/>
        <w:rPr>
          <w:rStyle w:val="C3"/>
          <w:rFonts w:ascii="仿宋_GB2312" w:hAnsi="仿宋_GB2312"/>
          <w:sz w:val="32"/>
        </w:rPr>
      </w:pPr>
      <w:r>
        <w:rPr>
          <w:rStyle w:val="C3"/>
          <w:rFonts w:ascii="Microsoft YaHei UI" w:hAnsi="Microsoft YaHei UI"/>
          <w:sz w:val="32"/>
        </w:rPr>
        <w:t>（四）城市管理执法部门应当将文明行为促进工作要求纳入岗位工作规范，文明执法，对城市管理中带有普遍性、经常性、习惯性的不文明行为加强监管，及时劝阻，有效制止，依法处罚违法行为；</w:t>
      </w:r>
    </w:p>
    <w:p>
      <w:pPr>
        <w:pStyle w:val="P2"/>
        <w:spacing w:lineRule="exact" w:line="570"/>
        <w:ind w:firstLine="640"/>
        <w:rPr>
          <w:rStyle w:val="C3"/>
          <w:rFonts w:ascii="仿宋_GB2312" w:hAnsi="仿宋_GB2312"/>
          <w:sz w:val="32"/>
        </w:rPr>
      </w:pPr>
      <w:r>
        <w:rPr>
          <w:rStyle w:val="C3"/>
          <w:rFonts w:ascii="Microsoft YaHei UI" w:hAnsi="Microsoft YaHei UI"/>
          <w:sz w:val="32"/>
        </w:rPr>
        <w:t>（五）住房和城乡建设主管部门应当加强城市基础设施建设及管理工作，推行垃圾分类制度并形成长效机制，指导相关公用行业完善文明服务规范；</w:t>
      </w:r>
    </w:p>
    <w:p>
      <w:pPr>
        <w:pStyle w:val="P2"/>
        <w:spacing w:lineRule="exact" w:line="570"/>
        <w:ind w:firstLine="640"/>
        <w:rPr>
          <w:rStyle w:val="C3"/>
          <w:rFonts w:ascii="仿宋_GB2312" w:hAnsi="仿宋_GB2312"/>
          <w:sz w:val="32"/>
        </w:rPr>
      </w:pPr>
      <w:r>
        <w:rPr>
          <w:rStyle w:val="C3"/>
          <w:rFonts w:ascii="Microsoft YaHei UI" w:hAnsi="Microsoft YaHei UI"/>
          <w:sz w:val="32"/>
        </w:rPr>
        <w:t>（六）交通主管部门应当加强对公共交通工具运营单位的监督管理，提高从业者的职业道德修养和文明素质，提升文明服务水平；</w:t>
      </w:r>
    </w:p>
    <w:p>
      <w:pPr>
        <w:pStyle w:val="P2"/>
        <w:spacing w:lineRule="exact" w:line="570"/>
        <w:ind w:firstLine="640"/>
        <w:rPr>
          <w:rStyle w:val="C3"/>
          <w:rFonts w:ascii="仿宋_GB2312" w:hAnsi="仿宋_GB2312"/>
          <w:sz w:val="32"/>
        </w:rPr>
      </w:pPr>
      <w:r>
        <w:rPr>
          <w:rStyle w:val="C3"/>
          <w:rFonts w:ascii="Microsoft YaHei UI" w:hAnsi="Microsoft YaHei UI"/>
          <w:sz w:val="32"/>
        </w:rPr>
        <w:t>（七）民政部门应当建立健全志愿服务登记注册、服务记录等机制，加强志愿服务管理，规范和促进志愿服务，应当加强宣传引导，推进文明祭祀，规范殡仪服务</w:t>
      </w:r>
      <w:r>
        <w:rPr>
          <w:rStyle w:val="C3"/>
          <w:rFonts w:ascii="仿宋_GB2312" w:hAnsi="仿宋_GB2312"/>
          <w:sz w:val="32"/>
        </w:rPr>
        <w:t>;</w:t>
      </w:r>
    </w:p>
    <w:p>
      <w:pPr>
        <w:pStyle w:val="P2"/>
        <w:spacing w:lineRule="exact" w:line="570"/>
        <w:ind w:firstLine="640"/>
        <w:rPr>
          <w:rStyle w:val="C3"/>
          <w:rFonts w:ascii="仿宋_GB2312" w:hAnsi="仿宋_GB2312"/>
          <w:sz w:val="32"/>
        </w:rPr>
      </w:pPr>
      <w:r>
        <w:rPr>
          <w:rStyle w:val="C3"/>
          <w:rFonts w:ascii="Microsoft YaHei UI" w:hAnsi="Microsoft YaHei UI"/>
          <w:sz w:val="32"/>
        </w:rPr>
        <w:t>（八）互联网信息主管部门应当完善互联网信息内容管理和监督机制，加强对网络不文明行为的监测，净化网络环境；</w:t>
      </w:r>
    </w:p>
    <w:p>
      <w:pPr>
        <w:pStyle w:val="P2"/>
        <w:spacing w:lineRule="exact" w:line="570"/>
        <w:ind w:firstLine="640"/>
        <w:rPr>
          <w:rStyle w:val="C3"/>
          <w:rFonts w:ascii="仿宋_GB2312" w:hAnsi="仿宋_GB2312"/>
          <w:sz w:val="32"/>
        </w:rPr>
      </w:pPr>
      <w:r>
        <w:rPr>
          <w:rStyle w:val="C3"/>
          <w:rFonts w:ascii="Microsoft YaHei UI" w:hAnsi="Microsoft YaHei UI"/>
          <w:sz w:val="32"/>
        </w:rPr>
        <w:t>（九）商务、营商环境建设等主管部门，应当将文明服务纳入行业服务标准，督促、指导有关单位开展具有行业特色的文明行为促进活动；</w:t>
      </w:r>
    </w:p>
    <w:p>
      <w:pPr>
        <w:pStyle w:val="P2"/>
        <w:spacing w:lineRule="exact" w:line="570"/>
        <w:ind w:firstLine="640"/>
        <w:rPr>
          <w:rStyle w:val="C3"/>
          <w:rFonts w:ascii="仿宋_GB2312" w:hAnsi="仿宋_GB2312"/>
          <w:sz w:val="32"/>
        </w:rPr>
      </w:pPr>
      <w:r>
        <w:rPr>
          <w:rStyle w:val="C3"/>
          <w:rFonts w:ascii="Microsoft YaHei UI" w:hAnsi="Microsoft YaHei UI"/>
          <w:sz w:val="32"/>
        </w:rPr>
        <w:t>（十）文旅广电主管部门应当加强公共文化服务和旅游监督检查，规划、引导公共文化产品创作、推广、宣传，倡导健康、文明、环保旅游方式，规范旅游经营者、旅游从业人员的经营服务行为；</w:t>
      </w:r>
    </w:p>
    <w:p>
      <w:pPr>
        <w:pStyle w:val="P2"/>
        <w:spacing w:lineRule="exact" w:line="570"/>
        <w:ind w:firstLine="640"/>
        <w:rPr>
          <w:rStyle w:val="C3"/>
          <w:rFonts w:ascii="仿宋_GB2312" w:hAnsi="仿宋_GB2312"/>
          <w:sz w:val="32"/>
        </w:rPr>
      </w:pPr>
      <w:r>
        <w:rPr>
          <w:rStyle w:val="C3"/>
          <w:rFonts w:ascii="Microsoft YaHei UI" w:hAnsi="Microsoft YaHei UI"/>
          <w:sz w:val="32"/>
        </w:rPr>
        <w:t>（十一）卫生健康主管部门应当推进医疗行业文明建设，将文明行医纳入医疗管理工作规范，优化服务流程，加强医患沟通，促进医疗机构、医疗场所的文明行为。</w:t>
      </w:r>
    </w:p>
    <w:p>
      <w:pPr>
        <w:pStyle w:val="P2"/>
        <w:spacing w:lineRule="exact" w:line="57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承担文明行为促进工作职责的有关部门，可以聘请文明行为劝导员、监督员，协助做好文明行为的宣传、引导和不文明行为的劝阻、制止等工作。</w:t>
      </w:r>
    </w:p>
    <w:p>
      <w:pPr>
        <w:pStyle w:val="P2"/>
        <w:spacing w:lineRule="exact" w:line="57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发展改革、市场监管、金融监管、税务等主管部门应当加强社会信用体系建设，参与建立全市统一的信用信息共享机制。</w:t>
      </w:r>
    </w:p>
    <w:p>
      <w:pPr>
        <w:pStyle w:val="P2"/>
        <w:spacing w:lineRule="exact" w:line="57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公安机关、城市管理执法部门和交通、生态环境、卫生、住房和城乡建设等主管部门应当建立针对违法不文明行为的证据采集、信息共享、执法合作机制。</w:t>
      </w:r>
    </w:p>
    <w:p>
      <w:pPr>
        <w:pStyle w:val="P2"/>
        <w:spacing w:lineRule="exact" w:line="57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市、县（区）人民政府及有关部门、医疗机构、金融机构和公共服务企业等，应当完善办事流程，简化办事程序，推进网上预约、网上办理等信息化、大数据技术应用，提供便捷高效服务。</w:t>
      </w:r>
    </w:p>
    <w:p>
      <w:pPr>
        <w:pStyle w:val="P2"/>
        <w:spacing w:lineRule="exact" w:line="57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村（居）民委员会、业主委员会、行业协会等组织在依法制定村规民约、居民公约、管理规约、行业协会章程时，可以根据本条例规定，对文明行为相关内容予以具体约定。</w:t>
      </w:r>
    </w:p>
    <w:p>
      <w:pPr>
        <w:pStyle w:val="P2"/>
        <w:spacing w:lineRule="exact" w:line="570"/>
        <w:ind w:firstLine="640"/>
        <w:rPr>
          <w:rStyle w:val="C3"/>
          <w:rFonts w:ascii="仿宋_GB2312" w:hAnsi="仿宋_GB2312"/>
          <w:sz w:val="32"/>
        </w:rPr>
      </w:pPr>
      <w:r>
        <w:rPr>
          <w:rStyle w:val="C3"/>
          <w:rFonts w:ascii="Microsoft YaHei UI" w:hAnsi="Microsoft YaHei UI"/>
          <w:sz w:val="32"/>
        </w:rPr>
        <w:t>村（居）民委员会可以通过建立村（居）民议事会、道德评议会、红白理事会、禁毒禁赌会等机制，开展各类文明创建活动。</w:t>
      </w:r>
    </w:p>
    <w:p>
      <w:pPr>
        <w:pStyle w:val="P2"/>
        <w:spacing w:lineRule="exact" w:line="57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单位应当对其工作场所、营业场所或者服务区域范围内的不文明行为进行劝阻、制止；不服从劝阻、制止的，应当报告有关行政执法部门并协助取证。</w:t>
      </w:r>
    </w:p>
    <w:p>
      <w:pPr>
        <w:pStyle w:val="P2"/>
        <w:spacing w:lineRule="exact" w:line="57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单位应当将控制吸烟工作纳入其日常管理，依法依规划定吸烟区域，在禁止吸烟的场所设置明显的禁烟标志和举报电话号码标识。</w:t>
      </w:r>
    </w:p>
    <w:p>
      <w:pPr>
        <w:pStyle w:val="P2"/>
        <w:spacing w:lineRule="exact" w:line="57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单位应当制定文明行为规范引导措施，并将文明行为培训纳入任职培训、岗位培训内容。</w:t>
      </w:r>
    </w:p>
    <w:p>
      <w:pPr>
        <w:pStyle w:val="P2"/>
        <w:spacing w:lineRule="exact" w:line="57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市、县（区）人民政府应当建立志愿服务激励和保障机制，维护志愿者和志愿服务组织的合法权益，并依照有关规定对表现突出的个人和组织给予表彰奖励。</w:t>
      </w:r>
    </w:p>
    <w:p>
      <w:pPr>
        <w:pStyle w:val="P2"/>
        <w:spacing w:lineRule="exact" w:line="570"/>
        <w:ind w:firstLine="640"/>
        <w:rPr>
          <w:rStyle w:val="C3"/>
          <w:rFonts w:ascii="仿宋_GB2312" w:hAnsi="仿宋_GB2312"/>
          <w:sz w:val="32"/>
        </w:rPr>
      </w:pPr>
      <w:r>
        <w:rPr>
          <w:rStyle w:val="C3"/>
          <w:rFonts w:ascii="Microsoft YaHei UI" w:hAnsi="Microsoft YaHei UI"/>
          <w:sz w:val="32"/>
        </w:rPr>
        <w:t>参加志愿服务活动的个人，有困难时可以申请优先获得志愿服务。</w:t>
      </w:r>
    </w:p>
    <w:p>
      <w:pPr>
        <w:pStyle w:val="P2"/>
        <w:spacing w:lineRule="exact" w:line="570"/>
        <w:ind w:firstLine="640"/>
        <w:rPr>
          <w:rStyle w:val="C3"/>
          <w:rFonts w:ascii="仿宋_GB2312" w:hAnsi="仿宋_GB2312"/>
          <w:sz w:val="32"/>
        </w:rPr>
      </w:pPr>
      <w:r>
        <w:rPr>
          <w:rStyle w:val="C3"/>
          <w:rFonts w:ascii="Microsoft YaHei UI" w:hAnsi="Microsoft YaHei UI"/>
          <w:sz w:val="32"/>
        </w:rPr>
        <w:t>志愿者和志愿服务组织依照规定在公共场所开展志愿服务活动的，相关单位应当提供便利。</w:t>
      </w:r>
    </w:p>
    <w:p>
      <w:pPr>
        <w:pStyle w:val="P2"/>
        <w:spacing w:lineRule="exact" w:line="570"/>
        <w:ind w:firstLine="640"/>
        <w:rPr>
          <w:rStyle w:val="C3"/>
          <w:rFonts w:ascii="仿宋_GB2312" w:hAnsi="仿宋_GB2312"/>
          <w:sz w:val="32"/>
        </w:rPr>
      </w:pPr>
      <w:r>
        <w:rPr>
          <w:rStyle w:val="C3"/>
          <w:rFonts w:ascii="Microsoft YaHei UI" w:hAnsi="Microsoft YaHei UI"/>
          <w:sz w:val="32"/>
        </w:rPr>
        <w:t>市、县（区）人民政府可以通过政府采购的方式，将部分公共服务事项和政府履行职责所需要的服务事项委托给志愿服务组织承担。</w:t>
      </w:r>
    </w:p>
    <w:p>
      <w:pPr>
        <w:pStyle w:val="P2"/>
        <w:spacing w:lineRule="exact" w:line="57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对见义勇为和紧急现场救护中表现突出的人员，相关部门应当给予表彰奖励。</w:t>
      </w:r>
    </w:p>
    <w:p>
      <w:pPr>
        <w:pStyle w:val="P2"/>
        <w:spacing w:lineRule="exact" w:line="570"/>
        <w:ind w:firstLine="640"/>
        <w:rPr>
          <w:rStyle w:val="C3"/>
          <w:rFonts w:ascii="仿宋_GB2312" w:hAnsi="仿宋_GB2312"/>
          <w:sz w:val="32"/>
        </w:rPr>
      </w:pPr>
      <w:r>
        <w:rPr>
          <w:rStyle w:val="C3"/>
          <w:rFonts w:ascii="Microsoft YaHei UI" w:hAnsi="Microsoft YaHei UI"/>
          <w:sz w:val="32"/>
        </w:rPr>
        <w:t>单位和个人对实施见义勇为和紧急现场救护的人员，在能力范围内应当予以救援和保护，协助提供证明材料。</w:t>
      </w:r>
    </w:p>
    <w:p>
      <w:pPr>
        <w:pStyle w:val="P2"/>
        <w:spacing w:lineRule="exact" w:line="570"/>
        <w:ind w:firstLine="640"/>
        <w:rPr>
          <w:rStyle w:val="C3"/>
          <w:rFonts w:ascii="仿宋_GB2312" w:hAnsi="仿宋_GB2312"/>
          <w:sz w:val="32"/>
        </w:rPr>
      </w:pPr>
      <w:r>
        <w:rPr>
          <w:rStyle w:val="C3"/>
          <w:rFonts w:ascii="Microsoft YaHei UI" w:hAnsi="Microsoft YaHei UI"/>
          <w:sz w:val="32"/>
        </w:rPr>
        <w:t>见义勇为人员及其近亲属依法享受相关权益保护。</w:t>
      </w:r>
    </w:p>
    <w:p>
      <w:pPr>
        <w:pStyle w:val="P2"/>
        <w:spacing w:lineRule="exact" w:line="57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无偿献血，捐献造血干细胞、人体器官（组织）、遗体的，本人及其配偶、直系亲属可以在临床用血、人体器官（组织）移植等方面，依法获得优先或者优惠待遇。</w:t>
      </w:r>
    </w:p>
    <w:p>
      <w:pPr>
        <w:pStyle w:val="P2"/>
        <w:spacing w:lineRule="exact" w:line="57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在导盲犬、导听犬等工作犬执行任务时，单位和个人应当提供方便，不对其进行干扰，不拒绝或者附加条件限制其出入公共场所、搭乘公共交通工具。</w:t>
      </w:r>
    </w:p>
    <w:p>
      <w:pPr>
        <w:pStyle w:val="P2"/>
        <w:spacing w:lineRule="exact" w:line="57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市、县（区）人民政府及有关部门和单位应当建立健全文明行为表彰奖励制度和先进人物礼遇、困难帮扶制度。</w:t>
      </w:r>
    </w:p>
    <w:p>
      <w:pPr>
        <w:pStyle w:val="P2"/>
        <w:spacing w:lineRule="exact" w:line="57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单位在招录人员时，同等条件下可以优先录用或者聘用获得各级文明实践行为表彰奖励的个人。</w:t>
      </w:r>
    </w:p>
    <w:p>
      <w:pPr>
        <w:pStyle w:val="P2"/>
        <w:spacing w:lineRule="exact" w:line="57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单位和个人有权利用手机、行车记录仪等电子设备，录制、拍摄不文明行为，并向有关部门投诉、举报。</w:t>
      </w:r>
    </w:p>
    <w:p>
      <w:pPr>
        <w:pStyle w:val="P2"/>
        <w:spacing w:lineRule="exact" w:line="570"/>
        <w:ind w:firstLine="640"/>
        <w:rPr>
          <w:rStyle w:val="C3"/>
          <w:rFonts w:ascii="仿宋_GB2312" w:hAnsi="仿宋_GB2312"/>
          <w:sz w:val="32"/>
        </w:rPr>
      </w:pPr>
      <w:r>
        <w:rPr>
          <w:rStyle w:val="C3"/>
          <w:rFonts w:ascii="Microsoft YaHei UI" w:hAnsi="Microsoft YaHei UI"/>
          <w:sz w:val="32"/>
        </w:rPr>
        <w:t>市、县（区）人民政府应当设立投诉、举报平台并及时查处、反馈结果。受理投诉、举报的相关部门应当为投诉人、举报人保密。</w:t>
      </w:r>
    </w:p>
    <w:p>
      <w:pPr>
        <w:pStyle w:val="P2"/>
        <w:spacing w:lineRule="exact" w:line="57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县（区）人民政府应当设立不文明行为曝光平台。对违反本条例规定受到行政处罚且社会影响恶劣、群众反映集中的不文明行为，依法予以曝光，但涉及未成年人个人信息、个人隐私、国家秘密、商业秘密以及其他法律规定不得公开的信息除外。</w:t>
      </w:r>
    </w:p>
    <w:p>
      <w:pPr>
        <w:pStyle w:val="P2"/>
        <w:spacing w:lineRule="exact" w:line="57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人民政府应当建立文明行为信用信息记录制度。单位和个人参加志愿服务、慈善活动等文明行为的记录或者受到行政处罚等不文明行为的记录，应当按照信用信息管理有关规定录入信用信息档案，作为享受守信激励或者受到失信惩戒的依据。</w:t>
      </w:r>
    </w:p>
    <w:p>
      <w:pPr>
        <w:pStyle w:val="P2"/>
        <w:spacing w:lineRule="exact" w:line="570"/>
        <w:ind w:firstLine="640"/>
        <w:rPr>
          <w:rStyle w:val="C3"/>
          <w:rFonts w:ascii="仿宋_GB2312" w:hAnsi="仿宋_GB2312"/>
          <w:sz w:val="32"/>
        </w:rPr>
      </w:pPr>
      <w:r>
        <w:rPr>
          <w:rStyle w:val="C3"/>
          <w:rFonts w:ascii="Microsoft YaHei UI" w:hAnsi="Microsoft YaHei UI"/>
          <w:sz w:val="32"/>
        </w:rPr>
        <w:t>市人民政府应当建立文明行为信用信息提供、使用、修改、删除机制，由具体工作机构按规定向相关部门和征信机构提供信用信息。</w:t>
      </w:r>
    </w:p>
    <w:p>
      <w:pPr>
        <w:pStyle w:val="P2"/>
        <w:spacing w:lineRule="exact" w:line="570"/>
        <w:ind w:firstLine="640"/>
        <w:rPr>
          <w:rStyle w:val="C3"/>
          <w:rFonts w:ascii="仿宋_GB2312" w:hAnsi="仿宋_GB2312"/>
          <w:sz w:val="32"/>
        </w:rPr>
      </w:pPr>
    </w:p>
    <w:p>
      <w:pPr>
        <w:pStyle w:val="P2"/>
        <w:spacing w:lineRule="exact" w:line="570"/>
        <w:jc w:val="center"/>
        <w:rPr>
          <w:rStyle w:val="C3"/>
          <w:rFonts w:ascii="黑体" w:hAnsi="黑体"/>
          <w:sz w:val="32"/>
        </w:rPr>
      </w:pPr>
      <w:r>
        <w:rPr>
          <w:rStyle w:val="C3"/>
          <w:rFonts w:ascii="黑体" w:hAnsi="黑体"/>
          <w:sz w:val="32"/>
        </w:rPr>
        <w:t>第四章　法律责任</w:t>
      </w:r>
    </w:p>
    <w:p>
      <w:pPr>
        <w:pStyle w:val="P2"/>
        <w:spacing w:lineRule="exact" w:line="570"/>
        <w:ind w:firstLine="640"/>
        <w:rPr>
          <w:rStyle w:val="C3"/>
          <w:rFonts w:ascii="仿宋_GB2312" w:hAnsi="仿宋_GB2312"/>
          <w:sz w:val="32"/>
        </w:rPr>
      </w:pPr>
    </w:p>
    <w:p>
      <w:pPr>
        <w:pStyle w:val="P2"/>
        <w:spacing w:lineRule="exact" w:line="57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违反本条例规定的行为，其他法律、法规对其法律责任已有规定的，从其规定。</w:t>
      </w:r>
    </w:p>
    <w:p>
      <w:pPr>
        <w:pStyle w:val="P2"/>
        <w:spacing w:lineRule="exact" w:line="57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违反本条例第十一条第四项规定，不听劝阻的，由接到报警的公安机关给予警告；警告后不改正的，处二百元以上五百元以下罚款。</w:t>
      </w:r>
    </w:p>
    <w:p>
      <w:pPr>
        <w:pStyle w:val="P2"/>
        <w:spacing w:lineRule="exact" w:line="57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违反本条例第十一条第七项规定，由城市管理执法部门责令改正，没收烧烤工具和违法所得，并处五百元以上二万元以下罚款。</w:t>
      </w:r>
    </w:p>
    <w:p>
      <w:pPr>
        <w:pStyle w:val="P2"/>
        <w:spacing w:lineRule="exact" w:line="57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行政执法部门对不文明行为人作出处罚的，应当按照有关规定将处罚情况录入文明行为信用信息系统。</w:t>
      </w:r>
    </w:p>
    <w:p>
      <w:pPr>
        <w:pStyle w:val="P2"/>
        <w:spacing w:lineRule="exact" w:line="57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违反本条例规定，应当受到罚款行政处罚的行为人，可以申请参加社会服务。行为人完成相应社会服务的，经相关主管部门认定，应当依法从轻、减轻罚款处罚，并免予记入文明行为信用信息记录。</w:t>
      </w:r>
    </w:p>
    <w:p>
      <w:pPr>
        <w:pStyle w:val="P2"/>
        <w:spacing w:lineRule="exact" w:line="570"/>
        <w:ind w:firstLine="640"/>
        <w:rPr>
          <w:rStyle w:val="C3"/>
          <w:rFonts w:ascii="仿宋_GB2312" w:hAnsi="仿宋_GB2312"/>
          <w:sz w:val="32"/>
        </w:rPr>
      </w:pPr>
      <w:r>
        <w:rPr>
          <w:rStyle w:val="C3"/>
          <w:rFonts w:ascii="Microsoft YaHei UI" w:hAnsi="Microsoft YaHei UI"/>
          <w:sz w:val="32"/>
        </w:rPr>
        <w:t>社会服务的具体办法，由市人民政府制定。</w:t>
      </w:r>
    </w:p>
    <w:p>
      <w:pPr>
        <w:pStyle w:val="P2"/>
        <w:spacing w:lineRule="exact" w:line="57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行政执法部门怠于履行职责或者滥用职权、玩忽职守、徇私舞弊的，由相应机关对直接负责的主管人员和其他直接责任人员依法予以处分；构成犯罪的，依法追究刑事责任。</w:t>
      </w:r>
    </w:p>
    <w:p>
      <w:pPr>
        <w:pStyle w:val="P2"/>
        <w:spacing w:lineRule="exact" w:line="570"/>
        <w:ind w:firstLine="640"/>
        <w:rPr>
          <w:rStyle w:val="C3"/>
          <w:rFonts w:ascii="仿宋_GB2312" w:hAnsi="仿宋_GB2312"/>
          <w:sz w:val="32"/>
        </w:rPr>
      </w:pPr>
    </w:p>
    <w:p>
      <w:pPr>
        <w:pStyle w:val="P2"/>
        <w:spacing w:lineRule="exact" w:line="570"/>
        <w:jc w:val="center"/>
        <w:rPr>
          <w:rStyle w:val="C3"/>
          <w:rFonts w:ascii="黑体" w:hAnsi="黑体"/>
          <w:sz w:val="32"/>
        </w:rPr>
      </w:pPr>
      <w:r>
        <w:rPr>
          <w:rStyle w:val="C3"/>
          <w:rFonts w:ascii="黑体" w:hAnsi="黑体"/>
          <w:sz w:val="32"/>
        </w:rPr>
        <w:t>第五章　附　则</w:t>
      </w:r>
    </w:p>
    <w:p>
      <w:pPr>
        <w:pStyle w:val="P2"/>
        <w:spacing w:lineRule="exact" w:line="570"/>
        <w:ind w:firstLine="640"/>
        <w:rPr>
          <w:rStyle w:val="C3"/>
          <w:rFonts w:ascii="仿宋_GB2312" w:hAnsi="仿宋_GB2312"/>
          <w:sz w:val="32"/>
        </w:rPr>
      </w:pPr>
    </w:p>
    <w:p>
      <w:pPr>
        <w:pStyle w:val="P2"/>
        <w:spacing w:lineRule="exact" w:line="57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4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420" w:righ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Char1"/>
    <w:basedOn w:val="P1"/>
    <w:next w:val="P5"/>
    <w:pPr/>
    <w:rPr>
      <w:rFonts w:ascii="Times New Roman" w:hAnsi="Times New Roman"/>
    </w:rPr>
  </w:style>
  <w:style w:type="paragraph" w:styleId="P6">
    <w:name w:val="List Paragraph"/>
    <w:basedOn w:val="P1"/>
    <w:next w:val="P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2018-04-26T03:22:00Z</dcterms:created>
  <cp:lastModifiedBy>f1TZOF\f1TZOF-</cp:lastModifiedBy>
  <dcterms:modified xsi:type="dcterms:W3CDTF">2024-08-28T01:35:07Z</dcterms:modified>
  <cp:revision>2</cp:revision>
  <dc:title>zq</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