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920CAC" Type="http://schemas.openxmlformats.org/officeDocument/2006/relationships/officeDocument" Target="/word/document.xml" /><Relationship Id="coreR49920CAC" Type="http://schemas.openxmlformats.org/package/2006/relationships/metadata/core-properties" Target="/docProps/core.xml" /><Relationship Id="customR49920C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内蒙古自治区人民代表大会常务委员会</w:t>
      </w:r>
    </w:p>
    <w:p>
      <w:pPr>
        <w:pStyle w:val="P8"/>
        <w:spacing w:lineRule="exact" w:line="700"/>
        <w:jc w:val="center"/>
        <w:rPr>
          <w:rStyle w:val="C3"/>
          <w:sz w:val="44"/>
        </w:rPr>
      </w:pPr>
      <w:r>
        <w:rPr>
          <w:rStyle w:val="C3"/>
          <w:sz w:val="44"/>
        </w:rPr>
        <w:t>关于修改《内蒙古自治区消防条例》的决定</w:t>
      </w:r>
    </w:p>
    <w:p>
      <w:pPr>
        <w:pStyle w:val="P8"/>
        <w:spacing w:lineRule="exact" w:line="580"/>
        <w:ind w:firstLine="640"/>
        <w:rPr>
          <w:rStyle w:val="C3"/>
          <w:rFonts w:ascii="楷体_GB2312" w:hAnsi="楷体_GB2312"/>
          <w:sz w:val="32"/>
        </w:rPr>
      </w:pPr>
    </w:p>
    <w:p>
      <w:pPr>
        <w:pStyle w:val="P8"/>
        <w:spacing w:lineRule="exact" w:line="58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日内蒙古自治区第十三届人民代表大会常务委员会第三十七次会议通过）</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内蒙古自治区第十三届人民代表大会常务委员会第三十七次会议，决定对《内蒙古自治区消防条例》作如下修改：</w:t>
      </w:r>
    </w:p>
    <w:p>
      <w:pPr>
        <w:pStyle w:val="P8"/>
        <w:spacing w:lineRule="exact" w:line="58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各级人民政府负责本行政区域内的消防工作。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各级人民政府应当将消防工作纳入国民经济和社会发展计划，保障消防工作与经济社会发展相适应。</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旗县级以上人民政府应急管理部门对本行政区域内的消防工作实施监督管理，并由本级人民政府消防救援机构负责实施。</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旗县级以上人民政府其他有关部门应当在各自职责范围内做好消防工作。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三、增加一款，作为第五条第一款：</w:t>
      </w:r>
      <w:r>
        <w:rPr>
          <w:rStyle w:val="C3"/>
          <w:rFonts w:ascii="仿宋_GB2312" w:hAnsi="仿宋_GB2312"/>
          <w:sz w:val="32"/>
        </w:rPr>
        <w:t>“</w:t>
      </w:r>
      <w:r>
        <w:rPr>
          <w:rStyle w:val="C3"/>
          <w:rFonts w:ascii="Microsoft YaHei UI" w:hAnsi="Microsoft YaHei UI"/>
          <w:sz w:val="32"/>
        </w:rPr>
        <w:t>各级人民政府应当组织开展经常性的消防宣传教育，提高公民的消防安全意识。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四、增加一条，作为第六条：</w:t>
      </w:r>
      <w:r>
        <w:rPr>
          <w:rStyle w:val="C3"/>
          <w:rFonts w:ascii="仿宋_GB2312" w:hAnsi="仿宋_GB2312"/>
          <w:sz w:val="32"/>
        </w:rPr>
        <w:t>“</w:t>
      </w:r>
      <w:r>
        <w:rPr>
          <w:rStyle w:val="C3"/>
          <w:rFonts w:ascii="Microsoft YaHei UI" w:hAnsi="Microsoft YaHei UI"/>
          <w:sz w:val="32"/>
        </w:rPr>
        <w:t>盟行政公署、设区的市以上人民政府及其有关部门应当落实对国家综合性消防救援队伍人员在教育、医疗、住房、就业安置、抚恤以及子女就学、配偶就业安置等方面的优待保障政策。</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五、增加一条，作为第九条：</w:t>
      </w:r>
      <w:r>
        <w:rPr>
          <w:rStyle w:val="C3"/>
          <w:rFonts w:ascii="仿宋_GB2312" w:hAnsi="仿宋_GB2312"/>
          <w:sz w:val="32"/>
        </w:rPr>
        <w:t>“</w:t>
      </w:r>
      <w:r>
        <w:rPr>
          <w:rStyle w:val="C3"/>
          <w:rFonts w:ascii="Microsoft YaHei UI" w:hAnsi="Microsoft YaHei UI"/>
          <w:sz w:val="32"/>
        </w:rPr>
        <w:t>每年</w:t>
      </w:r>
      <w:r>
        <w:rPr>
          <w:rStyle w:val="C3"/>
          <w:rFonts w:ascii="仿宋_GB2312" w:hAnsi="仿宋_GB2312"/>
          <w:sz w:val="32"/>
        </w:rPr>
        <w:t>4</w:t>
      </w:r>
      <w:r>
        <w:rPr>
          <w:rStyle w:val="C3"/>
          <w:rFonts w:ascii="Microsoft YaHei UI" w:hAnsi="Microsoft YaHei UI"/>
          <w:sz w:val="32"/>
        </w:rPr>
        <w:t>月为全区消防安全宣传月，集中开展消防安全宣传教育活动。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六、将第八条改为第十条，修改为：</w:t>
      </w:r>
      <w:r>
        <w:rPr>
          <w:rStyle w:val="C3"/>
          <w:rFonts w:ascii="仿宋_GB2312" w:hAnsi="仿宋_GB2312"/>
          <w:sz w:val="32"/>
        </w:rPr>
        <w:t>“</w:t>
      </w:r>
      <w:r>
        <w:rPr>
          <w:rStyle w:val="C3"/>
          <w:rFonts w:ascii="Microsoft YaHei UI" w:hAnsi="Microsoft YaHei UI"/>
          <w:sz w:val="32"/>
        </w:rPr>
        <w:t>旗县级以上人民政府应当履行下列职责：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（一）统筹城乡消防发展，将消防规划纳入国土空间规划，并负责组织实施；</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（二）落实消防安全责任制，协调解决本行政区域内的消防安全重大问题；</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（三）将消防经费纳入本级财政预算；</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（四）指导、督促有关部门和下级人民政府履行消防安全职责；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（五）实施风险整治和重点行业管理，组织有关部门、基层消防组织开展消防安全检查；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（六）按照国家有关规定建立多种形式的消防救援队，充实苏木乡镇人民政府、街道办事处专兼职消防工作力量；</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（七）法律、法规规定的其他消防职责。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七、增加一条，作为第十一条：</w:t>
      </w:r>
      <w:r>
        <w:rPr>
          <w:rStyle w:val="C3"/>
          <w:rFonts w:ascii="仿宋_GB2312" w:hAnsi="仿宋_GB2312"/>
          <w:sz w:val="32"/>
        </w:rPr>
        <w:t>“</w:t>
      </w:r>
      <w:r>
        <w:rPr>
          <w:rStyle w:val="C3"/>
          <w:rFonts w:ascii="Microsoft YaHei UI" w:hAnsi="Microsoft YaHei UI"/>
          <w:sz w:val="32"/>
        </w:rPr>
        <w:t>开发区管理机构、工业园区管理机构等人民政府的派出机关，负责管理区域内的消防工作，按照本条例履行同级别人民政府的消防工作职责。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八、将第九条改为第十二条，修改为：</w:t>
      </w:r>
      <w:r>
        <w:rPr>
          <w:rStyle w:val="C3"/>
          <w:rFonts w:ascii="仿宋_GB2312" w:hAnsi="仿宋_GB2312"/>
          <w:sz w:val="32"/>
        </w:rPr>
        <w:t>“</w:t>
      </w:r>
      <w:r>
        <w:rPr>
          <w:rStyle w:val="C3"/>
          <w:rFonts w:ascii="Microsoft YaHei UI" w:hAnsi="Microsoft YaHei UI"/>
          <w:sz w:val="32"/>
        </w:rPr>
        <w:t>消防救援机构应当依法行使消防安全综合监管职能，履行下列职责：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（一）定期分析本行政区域消防安全形势，向本级人民政府或者有关部门提出改进消防工作的建议和意见；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（二）加强消防法律、法规和消防安全知识的宣传，督促、指导、协助有关单位做好消防宣传教育工作；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（三）依法对投入使用、营业前的公众聚集场所消防安全进行检查或者核查；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（四）依法进行消防监督检查，确定本行政区域内的消防安全重点单位，监督火灾隐患整改，及时报告、通报重大火灾隐患；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（五）依法对专职消防队、志愿消防队等消防组织进行业务指导；</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（六）调查火灾原因，统计火灾损失，处理火灾事故责任；</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（七）依法承担重大灾害事故和其他以抢救人员生命为主的应急救援工作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（八）法律、法规规定的其他消防职责。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九、增加一条，作为第十三条：</w:t>
      </w:r>
      <w:r>
        <w:rPr>
          <w:rStyle w:val="C3"/>
          <w:rFonts w:ascii="仿宋_GB2312" w:hAnsi="仿宋_GB2312"/>
          <w:sz w:val="32"/>
        </w:rPr>
        <w:t>“</w:t>
      </w:r>
      <w:r>
        <w:rPr>
          <w:rStyle w:val="C3"/>
          <w:rFonts w:ascii="Microsoft YaHei UI" w:hAnsi="Microsoft YaHei UI"/>
          <w:sz w:val="32"/>
        </w:rPr>
        <w:t>旗县级以上人民政府有关部门应当按照谁主管、谁负责的原则，在各自职责范围内履行下列职责：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（一）根据本行业、本系统业务工作特点，将消防安全内容纳入工作部署和应急预案中，提高消防安全管理水平；</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（二）督促本行业、本系统相关单位依法落实消防安全责任制，推行消防安全标准化管理；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（三）在本行业、本系统开展针对性消防安全检查和治理，消除火灾隐患；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（四）加强消防宣传教育培训，每年组织应急疏散演练，提高从业人员消防安全意识；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（五）依法为消防工作提供支持和保障；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（六）法律、法规规定的其他消防职责。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十、增加一条，作为第十四条：</w:t>
      </w:r>
      <w:r>
        <w:rPr>
          <w:rStyle w:val="C3"/>
          <w:rFonts w:ascii="仿宋_GB2312" w:hAnsi="仿宋_GB2312"/>
          <w:sz w:val="32"/>
        </w:rPr>
        <w:t>“</w:t>
      </w:r>
      <w:r>
        <w:rPr>
          <w:rStyle w:val="C3"/>
          <w:rFonts w:ascii="Microsoft YaHei UI" w:hAnsi="Microsoft YaHei UI"/>
          <w:sz w:val="32"/>
        </w:rPr>
        <w:t>消防救援机构及有关部门应当建立健全消防安全信息通报和执法协作机制，加强消防监督检查、火灾隐患核查、火灾事故调查、违法行为处罚等方面的协作，实现信息共享。</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十一、增加一条，作为第十五条：</w:t>
      </w:r>
      <w:r>
        <w:rPr>
          <w:rStyle w:val="C3"/>
          <w:rFonts w:ascii="仿宋_GB2312" w:hAnsi="仿宋_GB2312"/>
          <w:sz w:val="32"/>
        </w:rPr>
        <w:t>“</w:t>
      </w:r>
      <w:r>
        <w:rPr>
          <w:rStyle w:val="C3"/>
          <w:rFonts w:ascii="Microsoft YaHei UI" w:hAnsi="Microsoft YaHei UI"/>
          <w:sz w:val="32"/>
        </w:rPr>
        <w:t>建设工程的消防设计、施工应当符合国家工程建设消防技术标准。建设、设计、施工、工程监理等单位依法对建设工程的消防设计、施工质量负责。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住房和城乡建设主管部门依法负责建设工程消防设计审查、消防验收、备案和抽查等工作，将建设工程消防设计、施工纳入建筑工程质量管理体系，并履行施工现场消防安全检查等职责。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建设单位新建、改建、扩建工程项目的，消防设施应当与主体工程同时设计、同时施工、同时交付使用。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十二、将第十条改为第十六条，修改为：</w:t>
      </w:r>
      <w:r>
        <w:rPr>
          <w:rStyle w:val="C3"/>
          <w:rFonts w:ascii="仿宋_GB2312" w:hAnsi="仿宋_GB2312"/>
          <w:sz w:val="32"/>
        </w:rPr>
        <w:t>“</w:t>
      </w:r>
      <w:r>
        <w:rPr>
          <w:rStyle w:val="C3"/>
          <w:rFonts w:ascii="Microsoft YaHei UI" w:hAnsi="Microsoft YaHei UI"/>
          <w:sz w:val="32"/>
        </w:rPr>
        <w:t>公安派出所按照国家有关规定，开展日常消防监督检查和消防宣传教育。</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十三、增加一条，作为第十七条：</w:t>
      </w:r>
      <w:r>
        <w:rPr>
          <w:rStyle w:val="C3"/>
          <w:rFonts w:ascii="仿宋_GB2312" w:hAnsi="仿宋_GB2312"/>
          <w:sz w:val="32"/>
        </w:rPr>
        <w:t>“</w:t>
      </w:r>
      <w:r>
        <w:rPr>
          <w:rStyle w:val="C3"/>
          <w:rFonts w:ascii="Microsoft YaHei UI" w:hAnsi="Microsoft YaHei UI"/>
          <w:sz w:val="32"/>
        </w:rPr>
        <w:t>苏木乡镇人民政府、街道办事处应当履行下列职责：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（一）建立健全消防安全组织，明确消防工作人员和职责，制定消防安全制度，落实消防安全措施；</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（二）加强消防基础设施建设，指导、支持、帮助嘎查村民委员会、居民委员会开展群众性的消防工作；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（三）落实消防安全网格化管理措施，组织开展消防安全检查，督促整改火灾隐患；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（四）协助灭火救援、火灾事故调查和善后处理工作；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（五）法律、法规规定的其他消防职责。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十四、增加一条，作为第十八条：</w:t>
      </w:r>
      <w:r>
        <w:rPr>
          <w:rStyle w:val="C3"/>
          <w:rFonts w:ascii="仿宋_GB2312" w:hAnsi="仿宋_GB2312"/>
          <w:sz w:val="32"/>
        </w:rPr>
        <w:t>“</w:t>
      </w:r>
      <w:r>
        <w:rPr>
          <w:rStyle w:val="C3"/>
          <w:rFonts w:ascii="Microsoft YaHei UI" w:hAnsi="Microsoft YaHei UI"/>
          <w:sz w:val="32"/>
        </w:rPr>
        <w:t>消防救援机构依照《中华人民共和国行政处罚法》的规定，可以在其法定权限内书面委托符合法定条件的组织，对违反消防安全管理的行为实施行政处罚。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十五、将第十二条改为第二十条，修改为：</w:t>
      </w:r>
      <w:r>
        <w:rPr>
          <w:rStyle w:val="C3"/>
          <w:rFonts w:ascii="仿宋_GB2312" w:hAnsi="仿宋_GB2312"/>
          <w:sz w:val="32"/>
        </w:rPr>
        <w:t>“</w:t>
      </w:r>
      <w:r>
        <w:rPr>
          <w:rStyle w:val="C3"/>
          <w:rFonts w:ascii="Microsoft YaHei UI" w:hAnsi="Microsoft YaHei UI"/>
          <w:sz w:val="32"/>
        </w:rPr>
        <w:t>物业服务人应当在物业管理区域履行下列消防安全职责：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（一）制定消防安全制度，落实消防安全措施，提供消防安全防范服务；</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（二）开展消防安全宣传教育，提示消防安全风险；</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（三）加强共用消防设施、消防器材的维护管理，实行消防车通道标识标线管理；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（四）组织开展防火巡查和检查，及时采取措施消除火灾隐患，保障疏散通道、安全出口、消防车通道畅通；</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（五）督促业主、使用人履行消防安全义务，劝阻、制止违反消防法律法规和管理规约的行为；</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（六）制定灭火和应急疏散预案，定期组织消防安全演练；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（七）发现火灾及时报警、积极组织扑救，并保护好火灾现场，协助开展火灾事故调查；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（八）法律、法规规定和物业服务合同约定的其他消防安全职责。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住宅物业由业主自行管理的，业主大会、业主委员会应当参照前款规定履行消防安全职责；没有住宅物业管理主体的，由嘎查村民委员会、居民委员会、物业使用人依法组建的物业管理委员会参照前款规定履行消防安全职责。</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十六、增加一条，作为第二十三条：</w:t>
      </w:r>
      <w:r>
        <w:rPr>
          <w:rStyle w:val="C3"/>
          <w:rFonts w:ascii="仿宋_GB2312" w:hAnsi="仿宋_GB2312"/>
          <w:sz w:val="32"/>
        </w:rPr>
        <w:t>“</w:t>
      </w:r>
      <w:r>
        <w:rPr>
          <w:rStyle w:val="C3"/>
          <w:rFonts w:ascii="Microsoft YaHei UI" w:hAnsi="Microsoft YaHei UI"/>
          <w:sz w:val="32"/>
        </w:rPr>
        <w:t>各级人民政府应当组织有关部门加强城乡公共消防设施、消防装备的建设、配置、维护和管理，发现公共消防设施、消防装备不能满足消防救援实际需要的，应当增建、改建、配置或者进行相应技术改造。</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增建、改建或者进行相应技术改造的公共消防设施竣工后，消防救援机构应当参加验收。</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十七、将第十六条改为第二十四条，修改为：</w:t>
      </w:r>
      <w:r>
        <w:rPr>
          <w:rStyle w:val="C3"/>
          <w:rFonts w:ascii="仿宋_GB2312" w:hAnsi="仿宋_GB2312"/>
          <w:sz w:val="32"/>
        </w:rPr>
        <w:t>“</w:t>
      </w:r>
      <w:r>
        <w:rPr>
          <w:rStyle w:val="C3"/>
          <w:rFonts w:ascii="Microsoft YaHei UI" w:hAnsi="Microsoft YaHei UI"/>
          <w:sz w:val="32"/>
        </w:rPr>
        <w:t>城乡消防规划确定的公共消防设施建设用地，任何单位和个人不得擅自改变用途。确需改变用途的，应当另行确定符合规范要求的公共消防设施建设用地。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十八、将第二十三条改为第二十八条，修改为：</w:t>
      </w:r>
      <w:r>
        <w:rPr>
          <w:rStyle w:val="C3"/>
          <w:rFonts w:ascii="仿宋_GB2312" w:hAnsi="仿宋_GB2312"/>
          <w:sz w:val="32"/>
        </w:rPr>
        <w:t>“</w:t>
      </w:r>
      <w:r>
        <w:rPr>
          <w:rStyle w:val="C3"/>
          <w:rFonts w:ascii="Microsoft YaHei UI" w:hAnsi="Microsoft YaHei UI"/>
          <w:sz w:val="32"/>
        </w:rPr>
        <w:t>禁止在储粮、堆放柴草等具有火灾危险的场所吸烟、使用明火，禁止违反安全规定接拉电线。</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十九、增加一条，作为第三十三条：</w:t>
      </w:r>
      <w:r>
        <w:rPr>
          <w:rStyle w:val="C3"/>
          <w:rFonts w:ascii="仿宋_GB2312" w:hAnsi="仿宋_GB2312"/>
          <w:sz w:val="32"/>
        </w:rPr>
        <w:t>“</w:t>
      </w:r>
      <w:r>
        <w:rPr>
          <w:rStyle w:val="C3"/>
          <w:rFonts w:ascii="Microsoft YaHei UI" w:hAnsi="Microsoft YaHei UI"/>
          <w:sz w:val="32"/>
        </w:rPr>
        <w:t>人员密集场所、易燃易爆单位和高层、地下建筑等火灾高危单位，应当按照国家标准、行业标准配置应急逃生设施设备和疏散引导器材，储备足够的灭火救援药剂和物资，定期组织逃生技能和灭火技能训练。</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二十、增加一条，作为第三十四条：</w:t>
      </w:r>
      <w:r>
        <w:rPr>
          <w:rStyle w:val="C3"/>
          <w:rFonts w:ascii="仿宋_GB2312" w:hAnsi="仿宋_GB2312"/>
          <w:sz w:val="32"/>
        </w:rPr>
        <w:t>“</w:t>
      </w:r>
      <w:r>
        <w:rPr>
          <w:rStyle w:val="C3"/>
          <w:rFonts w:ascii="Microsoft YaHei UI" w:hAnsi="Microsoft YaHei UI"/>
          <w:sz w:val="32"/>
        </w:rPr>
        <w:t>风电站、光伏发电站等新能源发电设施和储能电站应当确定消防安全重点部位，注明设施、装置的火灾危险，明确火灾预防措施、安全操作规程和紧急处置程序。</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二十一、将第二十八条改为第三十五条，修改为：</w:t>
      </w:r>
      <w:r>
        <w:rPr>
          <w:rStyle w:val="C3"/>
          <w:rFonts w:ascii="仿宋_GB2312" w:hAnsi="仿宋_GB2312"/>
          <w:sz w:val="32"/>
        </w:rPr>
        <w:t>“</w:t>
      </w:r>
      <w:r>
        <w:rPr>
          <w:rStyle w:val="C3"/>
          <w:rFonts w:ascii="Microsoft YaHei UI" w:hAnsi="Microsoft YaHei UI"/>
          <w:sz w:val="32"/>
        </w:rPr>
        <w:t>利用自建房屋、住宅从事家庭生产加工、农家乐、牧家乐、民宿等经营活动的，应当按照国家相关技术标准，配置消防设施、器材，保障疏散通道畅通，并做好日常火灾防范工作。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二十二、增加一条，作为第三十六条：</w:t>
      </w:r>
      <w:r>
        <w:rPr>
          <w:rStyle w:val="C3"/>
          <w:rFonts w:ascii="仿宋_GB2312" w:hAnsi="仿宋_GB2312"/>
          <w:sz w:val="32"/>
        </w:rPr>
        <w:t>“</w:t>
      </w:r>
      <w:r>
        <w:rPr>
          <w:rStyle w:val="C3"/>
          <w:rFonts w:ascii="Microsoft YaHei UI" w:hAnsi="Microsoft YaHei UI"/>
          <w:sz w:val="32"/>
        </w:rPr>
        <w:t>鼓励居民家庭配备灭火器、消防自救呼吸器、逃生绳、独立式火灾探测报警器等消防和逃生避难器材。</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鼓励高层建筑的所有人、管理人或者使用人配备逃生梯、逃生缓降器和消防自救呼吸器等逃生避难器材。</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二十三、将第三十条改为第三十八条，修改为：</w:t>
      </w:r>
      <w:r>
        <w:rPr>
          <w:rStyle w:val="C3"/>
          <w:rFonts w:ascii="仿宋_GB2312" w:hAnsi="仿宋_GB2312"/>
          <w:sz w:val="32"/>
        </w:rPr>
        <w:t>“</w:t>
      </w:r>
      <w:r>
        <w:rPr>
          <w:rStyle w:val="C3"/>
          <w:rFonts w:ascii="Microsoft YaHei UI" w:hAnsi="Microsoft YaHei UI"/>
          <w:sz w:val="32"/>
        </w:rPr>
        <w:t>单位或者个人敷设电线、使用电器产品和燃气用具应当符合消防安全规定，并定期检测、清洗和维护，及时更新老化电器设施、器具，不得超负荷用电、违规操作。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人员密集场所和生产、储存、销售、使用易燃易爆危险品的场所，应当由具备从业条件的机构、人员每年至少进行一次电气设备、线路检测。</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二十四、增加一条，作为第三十九条：</w:t>
      </w:r>
      <w:r>
        <w:rPr>
          <w:rStyle w:val="C3"/>
          <w:rFonts w:ascii="仿宋_GB2312" w:hAnsi="仿宋_GB2312"/>
          <w:sz w:val="32"/>
        </w:rPr>
        <w:t>“</w:t>
      </w:r>
      <w:r>
        <w:rPr>
          <w:rStyle w:val="C3"/>
          <w:rFonts w:ascii="Microsoft YaHei UI" w:hAnsi="Microsoft YaHei UI"/>
          <w:sz w:val="32"/>
        </w:rPr>
        <w:t>鼓励建筑产权单位、使用单位、管理单位和物业服务人结合实际在室外设置集中的电动自行车停放、充电场所，设置符合用电安全要求的充电设施。</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禁止在公共门厅、疏散走道、楼梯间、安全出口等公共区域停放电动自行车或者为电动自行车充电。</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管理单位、物业服务人等应当对管理区域内电动自行车停放、充电情况进行巡查，发现电动自行车违规停放、充电的，应当及时依法劝阻、制止或者组织清理。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二十五、将第三十四条改为第四十三条，修改为：</w:t>
      </w:r>
      <w:r>
        <w:rPr>
          <w:rStyle w:val="C3"/>
          <w:rFonts w:ascii="仿宋_GB2312" w:hAnsi="仿宋_GB2312"/>
          <w:sz w:val="32"/>
        </w:rPr>
        <w:t>“</w:t>
      </w:r>
      <w:r>
        <w:rPr>
          <w:rStyle w:val="C3"/>
          <w:rFonts w:ascii="Microsoft YaHei UI" w:hAnsi="Microsoft YaHei UI"/>
          <w:sz w:val="32"/>
        </w:rPr>
        <w:t>建设工程施工现场应当按照消防技术标准设置临时消防供水设施、消防车通道，配备灭火器材。用火、用电和设置工棚、宿舍等临时建筑应当符合消防安全要求。</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二十六、将第三十六条改为第四十五条，修改为：</w:t>
      </w:r>
      <w:r>
        <w:rPr>
          <w:rStyle w:val="C3"/>
          <w:rFonts w:ascii="仿宋_GB2312" w:hAnsi="仿宋_GB2312"/>
          <w:sz w:val="32"/>
        </w:rPr>
        <w:t>“</w:t>
      </w:r>
      <w:r>
        <w:rPr>
          <w:rStyle w:val="C3"/>
          <w:rFonts w:ascii="Microsoft YaHei UI" w:hAnsi="Microsoft YaHei UI"/>
          <w:sz w:val="32"/>
        </w:rPr>
        <w:t>旗县级以上人民政府及其有关部门应当将智慧消防纳入智慧城市总体布局，统一规划、建设和管理，通过构建、运用消防安全大数据应用平台，开展实时智能消防安全分析、评估和预警，实现消防数据采集和共享。</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支持和鼓励机关、团体、企业、事业等单位应用智慧消防技术开展消防安全管理。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二十七、将第三十七条改为第四十六条，修改为：</w:t>
      </w:r>
      <w:r>
        <w:rPr>
          <w:rStyle w:val="C3"/>
          <w:rFonts w:ascii="仿宋_GB2312" w:hAnsi="仿宋_GB2312"/>
          <w:sz w:val="32"/>
        </w:rPr>
        <w:t>“</w:t>
      </w:r>
      <w:r>
        <w:rPr>
          <w:rStyle w:val="C3"/>
          <w:rFonts w:ascii="Microsoft YaHei UI" w:hAnsi="Microsoft YaHei UI"/>
          <w:sz w:val="32"/>
        </w:rPr>
        <w:t>单位自主进行建筑消防设施维护保养和检测的，应当配备必要的建筑消防设施维护保养和检测设备，由依法获得相应资格的人员实施，并形成书面结论文件，存档备查。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单位不具备自主进行建筑消防设施维护保养和检测条件的，应当聘请具备法定条件的消防技术服务机构对建筑消防设施定期进行维护保养和检测。</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二十八、将第三十九条改为第四十八条，修改为：</w:t>
      </w:r>
      <w:r>
        <w:rPr>
          <w:rStyle w:val="C3"/>
          <w:rFonts w:ascii="仿宋_GB2312" w:hAnsi="仿宋_GB2312"/>
          <w:sz w:val="32"/>
        </w:rPr>
        <w:t>“</w:t>
      </w:r>
      <w:r>
        <w:rPr>
          <w:rStyle w:val="C3"/>
          <w:rFonts w:ascii="Microsoft YaHei UI" w:hAnsi="Microsoft YaHei UI"/>
          <w:sz w:val="32"/>
        </w:rPr>
        <w:t>消防技术服务机构应当通过全国统一的社会消防技术服务信息系统自主录入、及时更新机构及其从业人员有关信息，并对信息的真实性、准确性负责。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鼓励成立消防技术服务行业组织，加强行业自律管理，规范从业行为，提升服务质量。</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二十九、将第四十三条改为第五十一条，修改为：</w:t>
      </w:r>
      <w:r>
        <w:rPr>
          <w:rStyle w:val="C3"/>
          <w:rFonts w:ascii="仿宋_GB2312" w:hAnsi="仿宋_GB2312"/>
          <w:sz w:val="32"/>
        </w:rPr>
        <w:t>“</w:t>
      </w:r>
      <w:r>
        <w:rPr>
          <w:rStyle w:val="C3"/>
          <w:rFonts w:ascii="Microsoft YaHei UI" w:hAnsi="Microsoft YaHei UI"/>
          <w:sz w:val="32"/>
        </w:rPr>
        <w:t>旗县级以上人民政府应当按照国家规定建立国家综合性消防救援队、专职消防队，统筹建设各类灾害事故处置专业救援队伍，并根据需要建设物资储备和消防训练基地，配备复杂火灾扑救和特殊灾害事故抢险救援装备。</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苏木乡镇人民政府应当根据实际需要建立专职消防队、志愿消防队，承担火灾扑救工作。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三十、将第四十五条改为第五十二条，修改为：</w:t>
      </w:r>
      <w:r>
        <w:rPr>
          <w:rStyle w:val="C3"/>
          <w:rFonts w:ascii="仿宋_GB2312" w:hAnsi="仿宋_GB2312"/>
          <w:sz w:val="32"/>
        </w:rPr>
        <w:t>“</w:t>
      </w:r>
      <w:r>
        <w:rPr>
          <w:rStyle w:val="C3"/>
          <w:rFonts w:ascii="Microsoft YaHei UI" w:hAnsi="Microsoft YaHei UI"/>
          <w:sz w:val="32"/>
        </w:rPr>
        <w:t>建立专职消防队应当报当地消防救援机构验收。专职消防队的撤销或者合并，应当经当地消防救援机构批准。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专职消防队应当按照国家标准建设消防站，配备消防人员、消防车辆和器材装备。</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专职消防队员依法享受社会保险和福利待遇。</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三十一、增加一条，作为第五十三条：</w:t>
      </w:r>
      <w:r>
        <w:rPr>
          <w:rStyle w:val="C3"/>
          <w:rFonts w:ascii="仿宋_GB2312" w:hAnsi="仿宋_GB2312"/>
          <w:sz w:val="32"/>
        </w:rPr>
        <w:t>“</w:t>
      </w:r>
      <w:r>
        <w:rPr>
          <w:rStyle w:val="C3"/>
          <w:rFonts w:ascii="Microsoft YaHei UI" w:hAnsi="Microsoft YaHei UI"/>
          <w:sz w:val="32"/>
        </w:rPr>
        <w:t>机关、团体、企业、事业等单位以及嘎查村民委员会、居民委员会，根据实际需要建立志愿消防队、微型消防站等多种形式的消防组织，开展群众性自防自救工作。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前款中的志愿消防队、微型消防站应当定期开展灭火技能训练，掌握防火、灭火知识和消防器材使用方法，提高扑救初起火灾的能力。</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三十二、将第四十七条改为第五十四条，修改为：</w:t>
      </w:r>
      <w:r>
        <w:rPr>
          <w:rStyle w:val="C3"/>
          <w:rFonts w:ascii="仿宋_GB2312" w:hAnsi="仿宋_GB2312"/>
          <w:sz w:val="32"/>
        </w:rPr>
        <w:t>“</w:t>
      </w:r>
      <w:r>
        <w:rPr>
          <w:rStyle w:val="C3"/>
          <w:rFonts w:ascii="Microsoft YaHei UI" w:hAnsi="Microsoft YaHei UI"/>
          <w:sz w:val="32"/>
        </w:rPr>
        <w:t>旗县级以上人民政府应当组织有关部门针对本行政区域内的火灾等灾害事故特点制定应急救援预案，建立跨部门合作、跨区域协同和社会联动机制，提升人员、装备、经费、物资协同保障能力。</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三十三、将第四十八条改为第五十五条，修改为：</w:t>
      </w:r>
      <w:r>
        <w:rPr>
          <w:rStyle w:val="C3"/>
          <w:rFonts w:ascii="仿宋_GB2312" w:hAnsi="仿宋_GB2312"/>
          <w:sz w:val="32"/>
        </w:rPr>
        <w:t>“</w:t>
      </w:r>
      <w:r>
        <w:rPr>
          <w:rStyle w:val="C3"/>
          <w:rFonts w:ascii="Microsoft YaHei UI" w:hAnsi="Microsoft YaHei UI"/>
          <w:sz w:val="32"/>
        </w:rPr>
        <w:t>消防车在执行灭火救援任务时优先通行，必要时可以实行交通管制。国家综合性消防救援队、专职消防队对妨碍消防车及时到达现场的隔离墩、栏杆等道路障碍物，可以实施破损或者拆除。</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三十四、将第四十九条改为第五十六条，修改为：</w:t>
      </w:r>
      <w:r>
        <w:rPr>
          <w:rStyle w:val="C3"/>
          <w:rFonts w:ascii="仿宋_GB2312" w:hAnsi="仿宋_GB2312"/>
          <w:sz w:val="32"/>
        </w:rPr>
        <w:t>“</w:t>
      </w:r>
      <w:r>
        <w:rPr>
          <w:rStyle w:val="C3"/>
          <w:rFonts w:ascii="Microsoft YaHei UI" w:hAnsi="Microsoft YaHei UI"/>
          <w:sz w:val="32"/>
        </w:rPr>
        <w:t>消防救援机构在灭火救援时可以调动专职消防队。</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单位专职消防队、志愿消防队参加外单位火灾扑救和应急救援所损耗的燃料、灭火剂和器材、装备等，由火灾发生地的人民政府给予补偿。</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三十五、将第五十一条改为第五十八条，修改为：</w:t>
      </w:r>
      <w:r>
        <w:rPr>
          <w:rStyle w:val="C3"/>
          <w:rFonts w:ascii="仿宋_GB2312" w:hAnsi="仿宋_GB2312"/>
          <w:sz w:val="32"/>
        </w:rPr>
        <w:t>“</w:t>
      </w:r>
      <w:r>
        <w:rPr>
          <w:rStyle w:val="C3"/>
          <w:rFonts w:ascii="Microsoft YaHei UI" w:hAnsi="Microsoft YaHei UI"/>
          <w:sz w:val="32"/>
        </w:rPr>
        <w:t>消防救援机构在执行灭火救援任务时，自然资源、生态环境、住房和城乡建设、交通运输、地震、气象、通信、供水、供电、供气等有关部门和单位，应当及时、无偿向消防救援机构提供相关信息资料。</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消防救援机构应当对前款中的相关信息资料依法保密。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三十六、增加一条，作为第六十一条：</w:t>
      </w:r>
      <w:r>
        <w:rPr>
          <w:rStyle w:val="C3"/>
          <w:rFonts w:ascii="仿宋_GB2312" w:hAnsi="仿宋_GB2312"/>
          <w:sz w:val="32"/>
        </w:rPr>
        <w:t>“</w:t>
      </w:r>
      <w:r>
        <w:rPr>
          <w:rStyle w:val="C3"/>
          <w:rFonts w:ascii="Microsoft YaHei UI" w:hAnsi="Microsoft YaHei UI"/>
          <w:sz w:val="32"/>
        </w:rPr>
        <w:t>火灾扑灭后，发生火灾的单位和相关人员应当按照消防救援机构的要求保护现场、接受事故调查，并如实提供与火灾有关的情况。</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造成人员死亡或者重大社会影响的火灾事故责任调查应当倒查工程建设、中介服务、消防产品质量、使用管理等相关责任主体的履职情况。</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三十七、增加一条，作为第六十二条：</w:t>
      </w:r>
      <w:r>
        <w:rPr>
          <w:rStyle w:val="C3"/>
          <w:rFonts w:ascii="仿宋_GB2312" w:hAnsi="仿宋_GB2312"/>
          <w:sz w:val="32"/>
        </w:rPr>
        <w:t>“</w:t>
      </w:r>
      <w:r>
        <w:rPr>
          <w:rStyle w:val="C3"/>
          <w:rFonts w:ascii="Microsoft YaHei UI" w:hAnsi="Microsoft YaHei UI"/>
          <w:sz w:val="32"/>
        </w:rPr>
        <w:t>违反本条例规定的行为，《中华人民共和国消防法》等国家有关法律、法规已经作出具体处罚规定的，从其规定。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三十八、将第五十六条改为第六十四条，修改为：</w:t>
      </w:r>
      <w:r>
        <w:rPr>
          <w:rStyle w:val="C3"/>
          <w:rFonts w:ascii="仿宋_GB2312" w:hAnsi="仿宋_GB2312"/>
          <w:sz w:val="32"/>
        </w:rPr>
        <w:t>“</w:t>
      </w:r>
      <w:r>
        <w:rPr>
          <w:rStyle w:val="C3"/>
          <w:rFonts w:ascii="Microsoft YaHei UI" w:hAnsi="Microsoft YaHei UI"/>
          <w:sz w:val="32"/>
        </w:rPr>
        <w:t>违反本条例规定，有下列行为之一的，责令限期改正；逾期不改正的，处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（一）建设工程施工现场未按照消防技术标准要求设置临时消防给水设施、消防车通道，或者未配备消防器材的；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（二）建设工程施工现场用火、用电和设置工棚、宿舍等临时建筑不符合消防安全要求的；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（三）人员密集场所室内外装修、装饰材料的防火性能不符合消防技术标准的；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（四）使用具有阻燃性能要求的建筑装修材料未进行燃烧性能检验的；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（五）人员密集场所，生产、储存、销售、使用易燃易爆危险品的场所未按照规定进行电气设备、线路检测的。</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三十九、增加一条，作为第六十五条：</w:t>
      </w:r>
      <w:r>
        <w:rPr>
          <w:rStyle w:val="C3"/>
          <w:rFonts w:ascii="仿宋_GB2312" w:hAnsi="仿宋_GB2312"/>
          <w:sz w:val="32"/>
        </w:rPr>
        <w:t>“</w:t>
      </w:r>
      <w:r>
        <w:rPr>
          <w:rStyle w:val="C3"/>
          <w:rFonts w:ascii="Microsoft YaHei UI" w:hAnsi="Microsoft YaHei UI"/>
          <w:sz w:val="32"/>
        </w:rPr>
        <w:t>违反本条例规定，在公共门厅、疏散走道、楼梯间、安全出口等公共区域停放电动自行车或者为电动自行车充电的，由消防救援机构责令改正；拒不改正的，对经营性单位和个人处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万元以下罚款，对非经营性单位和个人处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四十、将第五十七条改为第六十六条，修改为：</w:t>
      </w:r>
      <w:r>
        <w:rPr>
          <w:rStyle w:val="C3"/>
          <w:rFonts w:ascii="仿宋_GB2312" w:hAnsi="仿宋_GB2312"/>
          <w:sz w:val="32"/>
        </w:rPr>
        <w:t>“</w:t>
      </w:r>
      <w:r>
        <w:rPr>
          <w:rStyle w:val="C3"/>
          <w:rFonts w:ascii="Microsoft YaHei UI" w:hAnsi="Microsoft YaHei UI"/>
          <w:sz w:val="32"/>
        </w:rPr>
        <w:t>违反本条例规定，消防控制室未实行二十四小时值班制度的，或者安排不具备相应资格的人员值班的，由消防救援机构责令改正；拒不改正的，对经营性单位处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万元以下罚款，对非经营性单位处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四十一、将第五十四条改为第六十七条，修改为：</w:t>
      </w:r>
      <w:r>
        <w:rPr>
          <w:rStyle w:val="C3"/>
          <w:rFonts w:ascii="仿宋_GB2312" w:hAnsi="仿宋_GB2312"/>
          <w:sz w:val="32"/>
        </w:rPr>
        <w:t>“</w:t>
      </w:r>
      <w:r>
        <w:rPr>
          <w:rStyle w:val="C3"/>
          <w:rFonts w:ascii="Microsoft YaHei UI" w:hAnsi="Microsoft YaHei UI"/>
          <w:sz w:val="32"/>
        </w:rPr>
        <w:t>违反本条例规定，人民政府及其有关部门未履行消防职责的，由有权机关责令限期改正；情节严重的，对直接负责的主管人员和其他直接责任人员给予处分；构成犯罪的，依法追究刑事责任。</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四十二、删去第十三条第一款第六项和第二款、第十五条、第十九条、第二十条、第二十一条、第四十二条、第四十四条、第四十六条。</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本条例中</w:t>
      </w:r>
      <w:r>
        <w:rPr>
          <w:rStyle w:val="C3"/>
          <w:rFonts w:ascii="仿宋_GB2312" w:hAnsi="仿宋_GB2312"/>
          <w:sz w:val="32"/>
        </w:rPr>
        <w:t>“</w:t>
      </w:r>
      <w:r>
        <w:rPr>
          <w:rStyle w:val="C3"/>
          <w:rFonts w:ascii="Microsoft YaHei UI" w:hAnsi="Microsoft YaHei UI"/>
          <w:sz w:val="32"/>
        </w:rPr>
        <w:t>公安机关消防机构</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消防救援机构</w:t>
      </w:r>
      <w:r>
        <w:rPr>
          <w:rStyle w:val="C3"/>
          <w:rFonts w:ascii="仿宋_GB2312" w:hAnsi="仿宋_GB2312"/>
          <w:sz w:val="32"/>
        </w:rPr>
        <w:t>”</w:t>
      </w:r>
      <w:r>
        <w:rPr>
          <w:rStyle w:val="C3"/>
          <w:rFonts w:ascii="Microsoft YaHei UI" w:hAnsi="Microsoft YaHei UI"/>
          <w:sz w:val="32"/>
        </w:rPr>
        <w:t>。同时，条文顺序作相应调整。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r>
        <w:rPr>
          <w:rStyle w:val="C3"/>
          <w:rFonts w:ascii="Microsoft YaHei UI" w:hAnsi="Microsoft YaHei UI"/>
          <w:sz w:val="32"/>
        </w:rPr>
        <w:t>《内蒙古自治区消防条例》根据本决定作相应修改，重新公布。</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2022-12-19T03:11:00Z</dcterms:created>
  <cp:lastModifiedBy>f1TZOF\f1TZOF-</cp:lastModifiedBy>
  <cp:lastPrinted>2022-12-18T07:43:00Z</cp:lastPrinted>
  <dcterms:modified xsi:type="dcterms:W3CDTF">2024-08-28T01:35:09Z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