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507D7B" Type="http://schemas.openxmlformats.org/officeDocument/2006/relationships/officeDocument" Target="/word/document.xml" /><Relationship Id="coreR5C507D7B" Type="http://schemas.openxmlformats.org/package/2006/relationships/metadata/core-properties" Target="/docProps/core.xml" /><Relationship Id="customR5C507D7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太原市住房公积金管理条例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日太原市第十一届人民代表大会常务委员会第三十七次会议通过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日山西省第十届人民代表大会常务委员会第二十七次会议批准）</w:t>
      </w:r>
    </w:p>
    <w:p>
      <w:pPr>
        <w:pStyle w:val="P1"/>
        <w:spacing w:lineRule="exact" w:line="578"/>
        <w:ind w:left="420" w:right="420"/>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为了加强对住房公积金的管理，维护住房公积金所有者的合法权益，促进住房公积金事业的健康发展，根据国务院《住房公积金管理条例》和有关法律、法规的规定，结合本市实际，制定本条例。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本条例适用于本市行政区域内住房公积金的缴存、提取、使用、管理和监督。</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本条例所称住房公积金，是指在职职工个人及其所在单位按照职工工资一定比例逐月缴存的具有保障性、互助性和强制性的职工个人长期住房储金。</w:t>
      </w:r>
    </w:p>
    <w:p>
      <w:pPr>
        <w:pStyle w:val="P1"/>
        <w:spacing w:lineRule="exact" w:line="578"/>
        <w:ind w:firstLine="640"/>
        <w:rPr>
          <w:rStyle w:val="C3"/>
          <w:rFonts w:ascii="仿宋_GB2312" w:hAnsi="仿宋_GB2312"/>
          <w:sz w:val="32"/>
        </w:rPr>
      </w:pPr>
      <w:r>
        <w:rPr>
          <w:rStyle w:val="C3"/>
          <w:rFonts w:ascii="Microsoft YaHei UI" w:hAnsi="Microsoft YaHei UI"/>
          <w:sz w:val="32"/>
        </w:rPr>
        <w:t>职工个人缴存的住房公积金和职工所在单位为职工缴存的住房公积金，属于职工个人所有。</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本市行政区域内的下列单位应当为职工缴存住房公积金：</w:t>
      </w:r>
    </w:p>
    <w:p>
      <w:pPr>
        <w:pStyle w:val="P1"/>
        <w:spacing w:lineRule="exact" w:line="578"/>
        <w:ind w:firstLine="640"/>
        <w:rPr>
          <w:rStyle w:val="C3"/>
          <w:rFonts w:ascii="仿宋_GB2312" w:hAnsi="仿宋_GB2312"/>
          <w:sz w:val="32"/>
        </w:rPr>
      </w:pPr>
      <w:r>
        <w:rPr>
          <w:rStyle w:val="C3"/>
          <w:rFonts w:ascii="Microsoft YaHei UI" w:hAnsi="Microsoft YaHei UI"/>
          <w:sz w:val="32"/>
        </w:rPr>
        <w:t>（一）国家机关、事业单位；</w:t>
      </w:r>
    </w:p>
    <w:p>
      <w:pPr>
        <w:pStyle w:val="P1"/>
        <w:spacing w:lineRule="exact" w:line="578"/>
        <w:ind w:firstLine="640"/>
        <w:rPr>
          <w:rStyle w:val="C3"/>
          <w:rFonts w:ascii="仿宋_GB2312" w:hAnsi="仿宋_GB2312"/>
          <w:sz w:val="32"/>
        </w:rPr>
      </w:pPr>
      <w:r>
        <w:rPr>
          <w:rStyle w:val="C3"/>
          <w:rFonts w:ascii="Microsoft YaHei UI" w:hAnsi="Microsoft YaHei UI"/>
          <w:sz w:val="32"/>
        </w:rPr>
        <w:t>（二）国有企业，城镇集体企业，外商投资企业，港、澳、台商投资企业，城镇私营企业及其他城镇企业；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（三）民办非企业单位、社会团体。</w:t>
      </w:r>
    </w:p>
    <w:p>
      <w:pPr>
        <w:pStyle w:val="P1"/>
        <w:spacing w:lineRule="exact" w:line="578"/>
        <w:ind w:firstLine="640"/>
        <w:rPr>
          <w:rStyle w:val="C3"/>
          <w:rFonts w:ascii="仿宋_GB2312" w:hAnsi="仿宋_GB2312"/>
          <w:sz w:val="32"/>
        </w:rPr>
      </w:pPr>
      <w:r>
        <w:rPr>
          <w:rStyle w:val="C3"/>
          <w:rFonts w:ascii="Microsoft YaHei UI" w:hAnsi="Microsoft YaHei UI"/>
          <w:sz w:val="32"/>
        </w:rPr>
        <w:t>外国及港、澳、台以及外省、市的企业和其他组织常驻本市的分支机构或者代表机构可以申请缴存住房公积金。其他符合规定条件的组织和个人也可以申请缴存住房公积金。</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住房公积金按照住房公积金管理委员会决策、住房公积金管理中心运作、银行专户存储、财政监督的原则进行管理。</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住房公积金应当按照国家规定管理和使用，任何单位和个人不得挪作他用。</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市住房公积金管理中心应当建立健全内部管理和控制机制、风险防范机制和激励机制。</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职工有权要求所在单位按照规定为其设立住房公积金账户和按时足额缴存住房公积金；职工有权查询和按照规定提取住房公积金；职工有权揭发、检举、控告挪用住房公积金的行为。履行住房公积金缴存义务的职工有权申请住房公积金贷款。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第二章　机构及其职责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太原住房公积金管理委员会是本市行政区域内住房公积金管理的决策机构。其主要职责是：</w:t>
      </w:r>
    </w:p>
    <w:p>
      <w:pPr>
        <w:pStyle w:val="P1"/>
        <w:spacing w:lineRule="exact" w:line="578"/>
        <w:ind w:firstLine="640"/>
        <w:rPr>
          <w:rStyle w:val="C3"/>
          <w:rFonts w:ascii="仿宋_GB2312" w:hAnsi="仿宋_GB2312"/>
          <w:sz w:val="32"/>
        </w:rPr>
      </w:pPr>
      <w:r>
        <w:rPr>
          <w:rStyle w:val="C3"/>
          <w:rFonts w:ascii="Microsoft YaHei UI" w:hAnsi="Microsoft YaHei UI"/>
          <w:sz w:val="32"/>
        </w:rPr>
        <w:t>（一）依据有关法律、法规和政策，制定和调整住房公积金的具体管理措施，并监督实施；</w:t>
      </w:r>
    </w:p>
    <w:p>
      <w:pPr>
        <w:pStyle w:val="P1"/>
        <w:spacing w:lineRule="exact" w:line="578"/>
        <w:ind w:firstLine="640"/>
        <w:rPr>
          <w:rStyle w:val="C3"/>
          <w:rFonts w:ascii="仿宋_GB2312" w:hAnsi="仿宋_GB2312"/>
          <w:sz w:val="32"/>
        </w:rPr>
      </w:pPr>
      <w:r>
        <w:rPr>
          <w:rStyle w:val="C3"/>
          <w:rFonts w:ascii="Microsoft YaHei UI" w:hAnsi="Microsoft YaHei UI"/>
          <w:sz w:val="32"/>
        </w:rPr>
        <w:t>（二）根据国家规定，拟订住房公积金的具体缴存比例，确定单位提高和降低住房公积金缴存比例的条件，确定单位缓缴住房公积金的条件；</w:t>
      </w:r>
    </w:p>
    <w:p>
      <w:pPr>
        <w:pStyle w:val="P1"/>
        <w:spacing w:lineRule="exact" w:line="578"/>
        <w:ind w:firstLine="640"/>
        <w:rPr>
          <w:rStyle w:val="C3"/>
          <w:rFonts w:ascii="仿宋_GB2312" w:hAnsi="仿宋_GB2312"/>
          <w:sz w:val="32"/>
        </w:rPr>
      </w:pPr>
      <w:r>
        <w:rPr>
          <w:rStyle w:val="C3"/>
          <w:rFonts w:ascii="Microsoft YaHei UI" w:hAnsi="Microsoft YaHei UI"/>
          <w:sz w:val="32"/>
        </w:rPr>
        <w:t>（三）确定住房公积金的最高贷款额度；</w:t>
      </w:r>
    </w:p>
    <w:p>
      <w:pPr>
        <w:pStyle w:val="P1"/>
        <w:spacing w:lineRule="exact" w:line="578"/>
        <w:ind w:firstLine="640"/>
        <w:rPr>
          <w:rStyle w:val="C3"/>
          <w:rFonts w:ascii="仿宋_GB2312" w:hAnsi="仿宋_GB2312"/>
          <w:sz w:val="32"/>
        </w:rPr>
      </w:pPr>
      <w:r>
        <w:rPr>
          <w:rStyle w:val="C3"/>
          <w:rFonts w:ascii="Microsoft YaHei UI" w:hAnsi="Microsoft YaHei UI"/>
          <w:sz w:val="32"/>
        </w:rPr>
        <w:t>（四）审批住房公积金归集、使用计划；</w:t>
      </w:r>
    </w:p>
    <w:p>
      <w:pPr>
        <w:pStyle w:val="P1"/>
        <w:spacing w:lineRule="exact" w:line="578"/>
        <w:ind w:firstLine="640"/>
        <w:rPr>
          <w:rStyle w:val="C3"/>
          <w:rFonts w:ascii="仿宋_GB2312" w:hAnsi="仿宋_GB2312"/>
          <w:sz w:val="32"/>
        </w:rPr>
      </w:pPr>
      <w:r>
        <w:rPr>
          <w:rStyle w:val="C3"/>
          <w:rFonts w:ascii="Microsoft YaHei UI" w:hAnsi="Microsoft YaHei UI"/>
          <w:sz w:val="32"/>
        </w:rPr>
        <w:t>（五）审议住房公积金增值收益分配方案；</w:t>
      </w:r>
    </w:p>
    <w:p>
      <w:pPr>
        <w:pStyle w:val="P1"/>
        <w:spacing w:lineRule="exact" w:line="578"/>
        <w:ind w:firstLine="640"/>
        <w:rPr>
          <w:rStyle w:val="C3"/>
          <w:rFonts w:ascii="仿宋_GB2312" w:hAnsi="仿宋_GB2312"/>
          <w:sz w:val="32"/>
        </w:rPr>
      </w:pPr>
      <w:r>
        <w:rPr>
          <w:rStyle w:val="C3"/>
          <w:rFonts w:ascii="Microsoft YaHei UI" w:hAnsi="Microsoft YaHei UI"/>
          <w:sz w:val="32"/>
        </w:rPr>
        <w:t>（六）审批住房公积金归集、使用计划执行情况的报告；</w:t>
      </w:r>
    </w:p>
    <w:p>
      <w:pPr>
        <w:pStyle w:val="P1"/>
        <w:spacing w:lineRule="exact" w:line="578"/>
        <w:ind w:firstLine="640"/>
        <w:rPr>
          <w:rStyle w:val="C3"/>
          <w:rFonts w:ascii="仿宋_GB2312" w:hAnsi="仿宋_GB2312"/>
          <w:sz w:val="32"/>
        </w:rPr>
      </w:pPr>
      <w:r>
        <w:rPr>
          <w:rStyle w:val="C3"/>
          <w:rFonts w:ascii="Microsoft YaHei UI" w:hAnsi="Microsoft YaHei UI"/>
          <w:sz w:val="32"/>
        </w:rPr>
        <w:t>（七）审议住房公积金贷款呆账、坏账核销的申请。</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太原住房公积金管理委员会委员实行任期制，每届任期</w:t>
      </w:r>
      <w:r>
        <w:rPr>
          <w:rStyle w:val="C3"/>
          <w:rFonts w:ascii="仿宋_GB2312" w:hAnsi="仿宋_GB2312"/>
          <w:sz w:val="32"/>
        </w:rPr>
        <w:t>5</w:t>
      </w:r>
      <w:r>
        <w:rPr>
          <w:rStyle w:val="C3"/>
          <w:rFonts w:ascii="Microsoft YaHei UI" w:hAnsi="Microsoft YaHei UI"/>
          <w:sz w:val="32"/>
        </w:rPr>
        <w:t>年，可以连任。太原住房公积金管理委员会应当定期召开会议，必要时，由主任委员或者五分之一以上委员提议，或者市住房公积金管理中心提议，可以临时召开会议。</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市住房公积金管理中心是本市行政区域内住房公积金的管理机构，具体负责住房公积金的管理和运作。其主要职责是：</w:t>
      </w:r>
    </w:p>
    <w:p>
      <w:pPr>
        <w:pStyle w:val="P1"/>
        <w:spacing w:lineRule="exact" w:line="578"/>
        <w:ind w:firstLine="640"/>
        <w:rPr>
          <w:rStyle w:val="C3"/>
          <w:rFonts w:ascii="仿宋_GB2312" w:hAnsi="仿宋_GB2312"/>
          <w:sz w:val="32"/>
        </w:rPr>
      </w:pPr>
      <w:r>
        <w:rPr>
          <w:rStyle w:val="C3"/>
          <w:rFonts w:ascii="Microsoft YaHei UI" w:hAnsi="Microsoft YaHei UI"/>
          <w:sz w:val="32"/>
        </w:rPr>
        <w:t>（一）编制、执行住房公积金的归集、使用计划；</w:t>
      </w:r>
    </w:p>
    <w:p>
      <w:pPr>
        <w:pStyle w:val="P1"/>
        <w:spacing w:lineRule="exact" w:line="578"/>
        <w:ind w:firstLine="640"/>
        <w:rPr>
          <w:rStyle w:val="C3"/>
          <w:rFonts w:ascii="仿宋_GB2312" w:hAnsi="仿宋_GB2312"/>
          <w:sz w:val="32"/>
        </w:rPr>
      </w:pPr>
      <w:r>
        <w:rPr>
          <w:rStyle w:val="C3"/>
          <w:rFonts w:ascii="Microsoft YaHei UI" w:hAnsi="Microsoft YaHei UI"/>
          <w:sz w:val="32"/>
        </w:rPr>
        <w:t>（二）负责记载职工住房公积金的缴存、提取、使用等情况；</w:t>
      </w:r>
    </w:p>
    <w:p>
      <w:pPr>
        <w:pStyle w:val="P1"/>
        <w:spacing w:lineRule="exact" w:line="578"/>
        <w:ind w:firstLine="640"/>
        <w:rPr>
          <w:rStyle w:val="C3"/>
          <w:rFonts w:ascii="仿宋_GB2312" w:hAnsi="仿宋_GB2312"/>
          <w:sz w:val="32"/>
        </w:rPr>
      </w:pPr>
      <w:r>
        <w:rPr>
          <w:rStyle w:val="C3"/>
          <w:rFonts w:ascii="Microsoft YaHei UI" w:hAnsi="Microsoft YaHei UI"/>
          <w:sz w:val="32"/>
        </w:rPr>
        <w:t>（三）承办单位提高、降低住房公积金缴存比例的申请以及住房公积金缓缴申请；</w:t>
      </w:r>
    </w:p>
    <w:p>
      <w:pPr>
        <w:pStyle w:val="P1"/>
        <w:spacing w:lineRule="exact" w:line="578"/>
        <w:ind w:firstLine="640"/>
        <w:rPr>
          <w:rStyle w:val="C3"/>
          <w:rFonts w:ascii="仿宋_GB2312" w:hAnsi="仿宋_GB2312"/>
          <w:sz w:val="32"/>
        </w:rPr>
      </w:pPr>
      <w:r>
        <w:rPr>
          <w:rStyle w:val="C3"/>
          <w:rFonts w:ascii="Microsoft YaHei UI" w:hAnsi="Microsoft YaHei UI"/>
          <w:sz w:val="32"/>
        </w:rPr>
        <w:t>（四）负责住房公积金的核算；</w:t>
      </w:r>
    </w:p>
    <w:p>
      <w:pPr>
        <w:pStyle w:val="P1"/>
        <w:spacing w:lineRule="exact" w:line="578"/>
        <w:ind w:firstLine="640"/>
        <w:rPr>
          <w:rStyle w:val="C3"/>
          <w:rFonts w:ascii="仿宋_GB2312" w:hAnsi="仿宋_GB2312"/>
          <w:sz w:val="32"/>
        </w:rPr>
      </w:pPr>
      <w:r>
        <w:rPr>
          <w:rStyle w:val="C3"/>
          <w:rFonts w:ascii="Microsoft YaHei UI" w:hAnsi="Microsoft YaHei UI"/>
          <w:sz w:val="32"/>
        </w:rPr>
        <w:t>（五）审批住房公积金的提取、使用；</w:t>
      </w:r>
    </w:p>
    <w:p>
      <w:pPr>
        <w:pStyle w:val="P1"/>
        <w:spacing w:lineRule="exact" w:line="578"/>
        <w:ind w:firstLine="640"/>
        <w:rPr>
          <w:rStyle w:val="C3"/>
          <w:rFonts w:ascii="仿宋_GB2312" w:hAnsi="仿宋_GB2312"/>
          <w:sz w:val="32"/>
        </w:rPr>
      </w:pPr>
      <w:r>
        <w:rPr>
          <w:rStyle w:val="C3"/>
          <w:rFonts w:ascii="Microsoft YaHei UI" w:hAnsi="Microsoft YaHei UI"/>
          <w:sz w:val="32"/>
        </w:rPr>
        <w:t>（六）负责住房公积金的保值和归还；</w:t>
      </w:r>
    </w:p>
    <w:p>
      <w:pPr>
        <w:pStyle w:val="P1"/>
        <w:spacing w:lineRule="exact" w:line="578"/>
        <w:ind w:firstLine="640"/>
        <w:rPr>
          <w:rStyle w:val="C3"/>
          <w:rFonts w:ascii="仿宋_GB2312" w:hAnsi="仿宋_GB2312"/>
          <w:sz w:val="32"/>
        </w:rPr>
      </w:pPr>
      <w:r>
        <w:rPr>
          <w:rStyle w:val="C3"/>
          <w:rFonts w:ascii="Microsoft YaHei UI" w:hAnsi="Microsoft YaHei UI"/>
          <w:sz w:val="32"/>
        </w:rPr>
        <w:t>（七）编制住房公积金归集、使用计划执行情况的报告；</w:t>
      </w:r>
    </w:p>
    <w:p>
      <w:pPr>
        <w:pStyle w:val="P1"/>
        <w:spacing w:lineRule="exact" w:line="578"/>
        <w:ind w:firstLine="640"/>
        <w:rPr>
          <w:rStyle w:val="C3"/>
          <w:rFonts w:ascii="仿宋_GB2312" w:hAnsi="仿宋_GB2312"/>
          <w:sz w:val="32"/>
        </w:rPr>
      </w:pPr>
      <w:r>
        <w:rPr>
          <w:rStyle w:val="C3"/>
          <w:rFonts w:ascii="Microsoft YaHei UI" w:hAnsi="Microsoft YaHei UI"/>
          <w:sz w:val="32"/>
        </w:rPr>
        <w:t>（八）监督、检查单位住房公积金的建立和缴存情况；</w:t>
      </w:r>
    </w:p>
    <w:p>
      <w:pPr>
        <w:pStyle w:val="P1"/>
        <w:spacing w:lineRule="exact" w:line="578"/>
        <w:ind w:firstLine="640"/>
        <w:rPr>
          <w:rStyle w:val="C3"/>
          <w:rFonts w:ascii="仿宋_GB2312" w:hAnsi="仿宋_GB2312"/>
          <w:sz w:val="32"/>
        </w:rPr>
      </w:pPr>
      <w:r>
        <w:rPr>
          <w:rStyle w:val="C3"/>
          <w:rFonts w:ascii="Microsoft YaHei UI" w:hAnsi="Microsoft YaHei UI"/>
          <w:sz w:val="32"/>
        </w:rPr>
        <w:t>（九）拟订住房公积金增值收益分配方案；</w:t>
      </w:r>
    </w:p>
    <w:p>
      <w:pPr>
        <w:pStyle w:val="P1"/>
        <w:spacing w:lineRule="exact" w:line="578"/>
        <w:ind w:firstLine="640"/>
        <w:rPr>
          <w:rStyle w:val="C3"/>
          <w:rFonts w:ascii="仿宋_GB2312" w:hAnsi="仿宋_GB2312"/>
          <w:sz w:val="32"/>
        </w:rPr>
      </w:pPr>
      <w:r>
        <w:rPr>
          <w:rStyle w:val="C3"/>
          <w:rFonts w:ascii="Microsoft YaHei UI" w:hAnsi="Microsoft YaHei UI"/>
          <w:sz w:val="32"/>
        </w:rPr>
        <w:t>（十）受理违反住房公积金管理规定行为的投诉和举报；</w:t>
      </w:r>
    </w:p>
    <w:p>
      <w:pPr>
        <w:pStyle w:val="P1"/>
        <w:spacing w:lineRule="exact" w:line="578"/>
        <w:ind w:firstLine="640"/>
        <w:rPr>
          <w:rStyle w:val="C3"/>
          <w:rFonts w:ascii="仿宋_GB2312" w:hAnsi="仿宋_GB2312"/>
          <w:sz w:val="32"/>
        </w:rPr>
      </w:pPr>
      <w:r>
        <w:rPr>
          <w:rStyle w:val="C3"/>
          <w:rFonts w:ascii="Microsoft YaHei UI" w:hAnsi="Microsoft YaHei UI"/>
          <w:sz w:val="32"/>
        </w:rPr>
        <w:t>（十一）承办太原住房公积金管理委员会决定的其他事项。</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市住房公积金管理中心下设分中心。</w:t>
      </w:r>
    </w:p>
    <w:p>
      <w:pPr>
        <w:pStyle w:val="P1"/>
        <w:spacing w:lineRule="exact" w:line="578"/>
        <w:ind w:firstLine="640"/>
        <w:rPr>
          <w:rStyle w:val="C3"/>
          <w:rFonts w:ascii="仿宋_GB2312" w:hAnsi="仿宋_GB2312"/>
          <w:sz w:val="32"/>
        </w:rPr>
      </w:pPr>
      <w:r>
        <w:rPr>
          <w:rStyle w:val="C3"/>
          <w:rFonts w:ascii="Microsoft YaHei UI" w:hAnsi="Microsoft YaHei UI"/>
          <w:sz w:val="32"/>
        </w:rPr>
        <w:t>分中心是市住房公积金管理中心的分支机构，应当在市住房公积金管理中心的授权范围内履行职责。</w:t>
      </w:r>
    </w:p>
    <w:p>
      <w:pPr>
        <w:pStyle w:val="P1"/>
        <w:spacing w:lineRule="exact" w:line="578"/>
        <w:ind w:firstLine="640"/>
        <w:rPr>
          <w:rStyle w:val="C3"/>
          <w:rFonts w:ascii="仿宋_GB2312" w:hAnsi="仿宋_GB2312"/>
          <w:sz w:val="32"/>
        </w:rPr>
      </w:pPr>
      <w:r>
        <w:rPr>
          <w:rStyle w:val="C3"/>
          <w:rFonts w:ascii="Microsoft YaHei UI" w:hAnsi="Microsoft YaHei UI"/>
          <w:sz w:val="32"/>
        </w:rPr>
        <w:t>市住房公积金管理中心与分中心应当实行统一的规章制度，进行统一核算。</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财政、统计、房地、工商、税务等部门，按照各自职责，共同做好全市住房公积金的管理工作。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第三章　缴存</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单位应当到市住房公积金管理中心办理住房公积金缴存登记和账户设立手续。</w:t>
      </w:r>
    </w:p>
    <w:p>
      <w:pPr>
        <w:pStyle w:val="P1"/>
        <w:spacing w:lineRule="exact" w:line="578"/>
        <w:ind w:firstLine="640"/>
        <w:rPr>
          <w:rStyle w:val="C3"/>
          <w:rFonts w:ascii="仿宋_GB2312" w:hAnsi="仿宋_GB2312"/>
          <w:sz w:val="32"/>
        </w:rPr>
      </w:pPr>
      <w:r>
        <w:rPr>
          <w:rStyle w:val="C3"/>
          <w:rFonts w:ascii="Microsoft YaHei UI" w:hAnsi="Microsoft YaHei UI"/>
          <w:sz w:val="32"/>
        </w:rPr>
        <w:t>市住房公积金管理中心对单位提交的资料审核后，应当予以登记，开设单位和职工个人住房公积金账户。</w:t>
      </w:r>
    </w:p>
    <w:p>
      <w:pPr>
        <w:pStyle w:val="P1"/>
        <w:spacing w:lineRule="exact" w:line="578"/>
        <w:ind w:firstLine="640"/>
        <w:rPr>
          <w:rStyle w:val="C3"/>
          <w:rFonts w:ascii="仿宋_GB2312" w:hAnsi="仿宋_GB2312"/>
          <w:sz w:val="32"/>
        </w:rPr>
      </w:pPr>
      <w:r>
        <w:rPr>
          <w:rStyle w:val="C3"/>
          <w:rFonts w:ascii="Microsoft YaHei UI" w:hAnsi="Microsoft YaHei UI"/>
          <w:sz w:val="32"/>
        </w:rPr>
        <w:t>每个职工只能有一个住房公积金账户。</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市住房公积金管理中心应当建立职工住房公积金明细账，记载职工个人住房公积金的缴存、提取等情况。</w:t>
      </w:r>
    </w:p>
    <w:p>
      <w:pPr>
        <w:pStyle w:val="P1"/>
        <w:spacing w:lineRule="exact" w:line="578"/>
        <w:ind w:firstLine="640"/>
        <w:rPr>
          <w:rStyle w:val="C3"/>
          <w:rFonts w:ascii="仿宋_GB2312" w:hAnsi="仿宋_GB2312"/>
          <w:sz w:val="32"/>
        </w:rPr>
      </w:pPr>
      <w:r>
        <w:rPr>
          <w:rStyle w:val="C3"/>
          <w:rFonts w:ascii="Microsoft YaHei UI" w:hAnsi="Microsoft YaHei UI"/>
          <w:sz w:val="32"/>
        </w:rPr>
        <w:t>市住房公积金管理中心应当建立住房公积金信息化管理运作系统，为单位和职工查询本单位和本人的住房公积金账户信息提供便利服务。</w:t>
      </w:r>
    </w:p>
    <w:p>
      <w:pPr>
        <w:pStyle w:val="P1"/>
        <w:spacing w:lineRule="exact" w:line="578"/>
        <w:ind w:firstLine="640"/>
        <w:rPr>
          <w:rStyle w:val="C3"/>
          <w:rFonts w:ascii="仿宋_GB2312" w:hAnsi="仿宋_GB2312"/>
          <w:sz w:val="32"/>
        </w:rPr>
      </w:pPr>
      <w:r>
        <w:rPr>
          <w:rStyle w:val="C3"/>
          <w:rFonts w:ascii="Microsoft YaHei UI" w:hAnsi="Microsoft YaHei UI"/>
          <w:sz w:val="32"/>
        </w:rPr>
        <w:t>市住房公积金管理中心、缴存单位及相关工作人员应当对职工的住房公积金账户信息保密。</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单位录用或者调入职工的，应当自职工录用或者调入之日起</w:t>
      </w:r>
      <w:r>
        <w:rPr>
          <w:rStyle w:val="C3"/>
          <w:rFonts w:ascii="仿宋_GB2312" w:hAnsi="仿宋_GB2312"/>
          <w:sz w:val="32"/>
        </w:rPr>
        <w:t>30</w:t>
      </w:r>
      <w:r>
        <w:rPr>
          <w:rStyle w:val="C3"/>
          <w:rFonts w:ascii="Microsoft YaHei UI" w:hAnsi="Microsoft YaHei UI"/>
          <w:sz w:val="32"/>
        </w:rPr>
        <w:t>日内到市住房公积金管理中心办理缴存登记，并自登记之日起</w:t>
      </w:r>
      <w:r>
        <w:rPr>
          <w:rStyle w:val="C3"/>
          <w:rFonts w:ascii="仿宋_GB2312" w:hAnsi="仿宋_GB2312"/>
          <w:sz w:val="32"/>
        </w:rPr>
        <w:t>20</w:t>
      </w:r>
      <w:r>
        <w:rPr>
          <w:rStyle w:val="C3"/>
          <w:rFonts w:ascii="Microsoft YaHei UI" w:hAnsi="Microsoft YaHei UI"/>
          <w:sz w:val="32"/>
        </w:rPr>
        <w:t>日内，为职工办理住房公积金账户设立或者转移手续。</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新参加工作的职工应当从参加工作的第二个月开始缴存住房公积金。月缴存额以职工本人当月工资为基数乘以住房公积金缴存比例。</w:t>
      </w:r>
    </w:p>
    <w:p>
      <w:pPr>
        <w:pStyle w:val="P1"/>
        <w:spacing w:lineRule="exact" w:line="578"/>
        <w:ind w:firstLine="640"/>
        <w:rPr>
          <w:rStyle w:val="C3"/>
          <w:rFonts w:ascii="仿宋_GB2312" w:hAnsi="仿宋_GB2312"/>
          <w:sz w:val="32"/>
        </w:rPr>
      </w:pPr>
      <w:r>
        <w:rPr>
          <w:rStyle w:val="C3"/>
          <w:rFonts w:ascii="Microsoft YaHei UI" w:hAnsi="Microsoft YaHei UI"/>
          <w:sz w:val="32"/>
        </w:rPr>
        <w:t>单位新调入的职工应当从调入单位发放工资之日起缴存住房公积金。月缴存额以职工本人当月工资为基数乘以住房公积金缴存比例。</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职工住房公积金的缴存基数，应当按照职工本人上一年度月平均工资标准计算。职工住房公积金缴存基数每年核定一次。</w:t>
      </w:r>
    </w:p>
    <w:p>
      <w:pPr>
        <w:pStyle w:val="P1"/>
        <w:spacing w:lineRule="exact" w:line="578"/>
        <w:ind w:firstLine="640"/>
        <w:rPr>
          <w:rStyle w:val="C3"/>
          <w:rFonts w:ascii="仿宋_GB2312" w:hAnsi="仿宋_GB2312"/>
          <w:sz w:val="32"/>
        </w:rPr>
      </w:pPr>
      <w:r>
        <w:rPr>
          <w:rStyle w:val="C3"/>
          <w:rFonts w:ascii="Microsoft YaHei UI" w:hAnsi="Microsoft YaHei UI"/>
          <w:sz w:val="32"/>
        </w:rPr>
        <w:t>住房公积金缴存比例由太原住房公积金管理委员会拟订，经市人民政府审核后，报省人民政府批准。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职工个人住房公积金的月缴存额为职工本人住房公积金缴存基数乘以职工住房公积金缴存比例。单位为职工缴存的住房公积金月缴存额为职工本人住房公积金缴存基数乘以单位住房公积金缴存比例。</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单位名称、地址和其他相关信息发生变更的，应当自变更之日起</w:t>
      </w:r>
      <w:r>
        <w:rPr>
          <w:rStyle w:val="C3"/>
          <w:rFonts w:ascii="仿宋_GB2312" w:hAnsi="仿宋_GB2312"/>
          <w:sz w:val="32"/>
        </w:rPr>
        <w:t>30</w:t>
      </w:r>
      <w:r>
        <w:rPr>
          <w:rStyle w:val="C3"/>
          <w:rFonts w:ascii="Microsoft YaHei UI" w:hAnsi="Microsoft YaHei UI"/>
          <w:sz w:val="32"/>
        </w:rPr>
        <w:t>日内由单位到市住房公积金管理中心办理变更手续。</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单位应当按时、足额为职工缴存住房公积金，不得逾期缴存或者少缴。</w:t>
      </w:r>
    </w:p>
    <w:p>
      <w:pPr>
        <w:pStyle w:val="P1"/>
        <w:spacing w:lineRule="exact" w:line="578"/>
        <w:ind w:firstLine="640"/>
        <w:rPr>
          <w:rStyle w:val="C3"/>
          <w:rFonts w:ascii="仿宋_GB2312" w:hAnsi="仿宋_GB2312"/>
          <w:sz w:val="32"/>
        </w:rPr>
      </w:pPr>
      <w:r>
        <w:rPr>
          <w:rStyle w:val="C3"/>
          <w:rFonts w:ascii="Microsoft YaHei UI" w:hAnsi="Microsoft YaHei UI"/>
          <w:sz w:val="32"/>
        </w:rPr>
        <w:t>缴存住房公积金确有困难的单位，经本单位职工代表大会或者工会讨论通过，由市住房公积金管理中心审核，报太原住房公积金管理委员会批准后，可以降低缴存比例或者缓缴。待单位经济效益好转后，再提高缴存比例或者补缴缓缴。</w:t>
      </w:r>
    </w:p>
    <w:p>
      <w:pPr>
        <w:pStyle w:val="P1"/>
        <w:spacing w:lineRule="exact" w:line="578"/>
        <w:ind w:firstLine="640"/>
        <w:rPr>
          <w:rStyle w:val="C3"/>
          <w:rFonts w:ascii="仿宋_GB2312" w:hAnsi="仿宋_GB2312"/>
          <w:sz w:val="32"/>
        </w:rPr>
      </w:pPr>
      <w:r>
        <w:rPr>
          <w:rStyle w:val="C3"/>
          <w:rFonts w:ascii="Microsoft YaHei UI" w:hAnsi="Microsoft YaHei UI"/>
          <w:sz w:val="32"/>
        </w:rPr>
        <w:t>前款所称确有困难的单位，是指具有下列情形之一：</w:t>
      </w:r>
    </w:p>
    <w:p>
      <w:pPr>
        <w:pStyle w:val="P1"/>
        <w:spacing w:lineRule="exact" w:line="578"/>
        <w:ind w:firstLine="640"/>
        <w:rPr>
          <w:rStyle w:val="C3"/>
          <w:rFonts w:ascii="仿宋_GB2312" w:hAnsi="仿宋_GB2312"/>
          <w:sz w:val="32"/>
        </w:rPr>
      </w:pPr>
      <w:r>
        <w:rPr>
          <w:rStyle w:val="C3"/>
          <w:rFonts w:ascii="Microsoft YaHei UI" w:hAnsi="Microsoft YaHei UI"/>
          <w:sz w:val="32"/>
        </w:rPr>
        <w:t>（一）处于停产半停产状态的；</w:t>
      </w:r>
    </w:p>
    <w:p>
      <w:pPr>
        <w:pStyle w:val="P1"/>
        <w:spacing w:lineRule="exact" w:line="578"/>
        <w:ind w:firstLine="640"/>
        <w:rPr>
          <w:rStyle w:val="C3"/>
          <w:rFonts w:ascii="仿宋_GB2312" w:hAnsi="仿宋_GB2312"/>
          <w:sz w:val="32"/>
        </w:rPr>
      </w:pPr>
      <w:r>
        <w:rPr>
          <w:rStyle w:val="C3"/>
          <w:rFonts w:ascii="Microsoft YaHei UI" w:hAnsi="Microsoft YaHei UI"/>
          <w:sz w:val="32"/>
        </w:rPr>
        <w:t>（二）发生严重亏损的；</w:t>
      </w:r>
    </w:p>
    <w:p>
      <w:pPr>
        <w:pStyle w:val="P1"/>
        <w:spacing w:lineRule="exact" w:line="578"/>
        <w:ind w:firstLine="640"/>
        <w:rPr>
          <w:rStyle w:val="C3"/>
          <w:rFonts w:ascii="仿宋_GB2312" w:hAnsi="仿宋_GB2312"/>
          <w:sz w:val="32"/>
        </w:rPr>
      </w:pPr>
      <w:r>
        <w:rPr>
          <w:rStyle w:val="C3"/>
          <w:rFonts w:ascii="Microsoft YaHei UI" w:hAnsi="Microsoft YaHei UI"/>
          <w:sz w:val="32"/>
        </w:rPr>
        <w:t>（三）其他确有困难的情形。</w:t>
      </w:r>
    </w:p>
    <w:p>
      <w:pPr>
        <w:pStyle w:val="P1"/>
        <w:spacing w:lineRule="exact" w:line="578"/>
        <w:ind w:firstLine="640"/>
        <w:rPr>
          <w:rStyle w:val="C3"/>
          <w:rFonts w:ascii="仿宋_GB2312" w:hAnsi="仿宋_GB2312"/>
          <w:sz w:val="32"/>
        </w:rPr>
      </w:pPr>
      <w:r>
        <w:rPr>
          <w:rStyle w:val="C3"/>
          <w:rFonts w:ascii="Microsoft YaHei UI" w:hAnsi="Microsoft YaHei UI"/>
          <w:sz w:val="32"/>
        </w:rPr>
        <w:t>单位降低缴存比例或者缓缴住房公积金的期限不得超过一年。超过一年，需要继续降低比例或者缓缴的，应当重新办理申请手续。</w:t>
      </w:r>
    </w:p>
    <w:p>
      <w:pPr>
        <w:pStyle w:val="P1"/>
        <w:spacing w:lineRule="exact" w:line="578"/>
        <w:ind w:firstLine="640"/>
        <w:rPr>
          <w:rStyle w:val="C3"/>
          <w:rFonts w:ascii="仿宋_GB2312" w:hAnsi="仿宋_GB2312"/>
          <w:sz w:val="32"/>
        </w:rPr>
      </w:pPr>
      <w:r>
        <w:rPr>
          <w:rStyle w:val="C3"/>
          <w:rFonts w:ascii="Microsoft YaHei UI" w:hAnsi="Microsoft YaHei UI"/>
          <w:sz w:val="32"/>
        </w:rPr>
        <w:t>经批准缓缴住房公积金的单位，职工调出、退休、死亡、终止或者解除劳动合同的，单位应当补缴所欠部分。</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住房公积金自存入职工住房公积金账户之日起按照国家规定的利率计息。市住房公积金管理中心应当在每年规定的时间为职工办理住房公积金存款结息，结息后利息转入本金。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住房公积金本息，按照国家有关规定，免缴个人所得税。</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符合下列情形之一的单位或者职工应当到市住房公积金管理中心办理有关手续。市住房公积金管理中心对职工住房公积金账户进行集中管理：</w:t>
      </w:r>
    </w:p>
    <w:p>
      <w:pPr>
        <w:pStyle w:val="P1"/>
        <w:spacing w:lineRule="exact" w:line="578"/>
        <w:ind w:firstLine="640"/>
        <w:rPr>
          <w:rStyle w:val="C3"/>
          <w:rFonts w:ascii="仿宋_GB2312" w:hAnsi="仿宋_GB2312"/>
          <w:sz w:val="32"/>
        </w:rPr>
      </w:pPr>
      <w:r>
        <w:rPr>
          <w:rStyle w:val="C3"/>
          <w:rFonts w:ascii="Microsoft YaHei UI" w:hAnsi="Microsoft YaHei UI"/>
          <w:sz w:val="32"/>
        </w:rPr>
        <w:t>（一）单位发生合并、分立、改制、撤销、破产、解散等情形的；</w:t>
      </w:r>
    </w:p>
    <w:p>
      <w:pPr>
        <w:pStyle w:val="P1"/>
        <w:spacing w:lineRule="exact" w:line="578"/>
        <w:ind w:firstLine="640"/>
        <w:rPr>
          <w:rStyle w:val="C3"/>
          <w:rFonts w:ascii="仿宋_GB2312" w:hAnsi="仿宋_GB2312"/>
          <w:sz w:val="32"/>
        </w:rPr>
      </w:pPr>
      <w:r>
        <w:rPr>
          <w:rStyle w:val="C3"/>
          <w:rFonts w:ascii="Microsoft YaHei UI" w:hAnsi="Microsoft YaHei UI"/>
          <w:sz w:val="32"/>
        </w:rPr>
        <w:t>（二）与原单位终止或者解除劳动关系的；</w:t>
      </w:r>
    </w:p>
    <w:p>
      <w:pPr>
        <w:pStyle w:val="P1"/>
        <w:spacing w:lineRule="exact" w:line="578"/>
        <w:ind w:firstLine="640"/>
        <w:rPr>
          <w:rStyle w:val="C3"/>
          <w:rFonts w:ascii="仿宋_GB2312" w:hAnsi="仿宋_GB2312"/>
          <w:sz w:val="32"/>
        </w:rPr>
      </w:pPr>
      <w:r>
        <w:rPr>
          <w:rStyle w:val="C3"/>
          <w:rFonts w:ascii="Microsoft YaHei UI" w:hAnsi="Microsoft YaHei UI"/>
          <w:sz w:val="32"/>
        </w:rPr>
        <w:t>（三）劳动人事关系挂靠在劳动、人事代理机构的；</w:t>
      </w:r>
    </w:p>
    <w:p>
      <w:pPr>
        <w:pStyle w:val="P1"/>
        <w:spacing w:lineRule="exact" w:line="578"/>
        <w:ind w:firstLine="640"/>
        <w:rPr>
          <w:rStyle w:val="C3"/>
          <w:rFonts w:ascii="仿宋_GB2312" w:hAnsi="仿宋_GB2312"/>
          <w:sz w:val="32"/>
        </w:rPr>
      </w:pPr>
      <w:r>
        <w:rPr>
          <w:rStyle w:val="C3"/>
          <w:rFonts w:ascii="Microsoft YaHei UI" w:hAnsi="Microsoft YaHei UI"/>
          <w:sz w:val="32"/>
        </w:rPr>
        <w:t>（四）其他符合集中管理的情形。</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单位发生合并、分立、改制、撤销、破产、解散等情形的，应当为职工补缴以前欠缴（包括未缴和少缴）的住房公积金。单位合并、分立或者改制时无力补缴住房公积金的，应当明确住房公积金缴存责任主体，才能办理合并、分立或者改制等有关事项。破产的企业，所欠职工的住房公积金本息，应当依法优先予以清偿，缴入职工住房公积金账户。撤销、解散的单位，所欠职工的住房公积金本息，比照所欠职工工资优先予以偿还，缴入职工住房公积金账户。</w:t>
      </w:r>
    </w:p>
    <w:p>
      <w:pPr>
        <w:pStyle w:val="P1"/>
        <w:spacing w:lineRule="exact" w:line="578"/>
        <w:ind w:firstLine="640"/>
        <w:rPr>
          <w:rStyle w:val="C3"/>
          <w:rFonts w:ascii="仿宋_GB2312" w:hAnsi="仿宋_GB2312"/>
          <w:sz w:val="32"/>
        </w:rPr>
      </w:pPr>
      <w:r>
        <w:rPr>
          <w:rStyle w:val="C3"/>
          <w:rFonts w:ascii="Microsoft YaHei UI" w:hAnsi="Microsoft YaHei UI"/>
          <w:sz w:val="32"/>
        </w:rPr>
        <w:t>单位应当自签订合并、分立协议或者作出改制决定之日起</w:t>
      </w:r>
      <w:r>
        <w:rPr>
          <w:rStyle w:val="C3"/>
          <w:rFonts w:ascii="仿宋_GB2312" w:hAnsi="仿宋_GB2312"/>
          <w:sz w:val="32"/>
        </w:rPr>
        <w:t>30</w:t>
      </w:r>
      <w:r>
        <w:rPr>
          <w:rStyle w:val="C3"/>
          <w:rFonts w:ascii="Microsoft YaHei UI" w:hAnsi="Microsoft YaHei UI"/>
          <w:sz w:val="32"/>
        </w:rPr>
        <w:t>日内，到市住房公积金管理中心办理住房公积金账户转移手续。由市住房公积金管理中心对职工住房公积金实行集中封存。</w:t>
      </w:r>
    </w:p>
    <w:p>
      <w:pPr>
        <w:pStyle w:val="P1"/>
        <w:spacing w:lineRule="exact" w:line="578"/>
        <w:ind w:firstLine="640"/>
        <w:rPr>
          <w:rStyle w:val="C3"/>
          <w:rFonts w:ascii="仿宋_GB2312" w:hAnsi="仿宋_GB2312"/>
          <w:sz w:val="32"/>
        </w:rPr>
      </w:pPr>
      <w:r>
        <w:rPr>
          <w:rStyle w:val="C3"/>
          <w:rFonts w:ascii="Microsoft YaHei UI" w:hAnsi="Microsoft YaHei UI"/>
          <w:sz w:val="32"/>
        </w:rPr>
        <w:t>单位撤销、解散、破产的，原单位或者清算组织应当自发生上述情形之日起</w:t>
      </w:r>
      <w:r>
        <w:rPr>
          <w:rStyle w:val="C3"/>
          <w:rFonts w:ascii="仿宋_GB2312" w:hAnsi="仿宋_GB2312"/>
          <w:sz w:val="32"/>
        </w:rPr>
        <w:t>30</w:t>
      </w:r>
      <w:r>
        <w:rPr>
          <w:rStyle w:val="C3"/>
          <w:rFonts w:ascii="Microsoft YaHei UI" w:hAnsi="Microsoft YaHei UI"/>
          <w:sz w:val="32"/>
        </w:rPr>
        <w:t>日内到市住房公积金管理中心办理备案手续，在明确其欠缴住房公积金的补缴责任后，方可办理有关手续，并在清理完毕前为单位职工办理住房公积金账户转移手续。由市住房公积金管理中心对职工住房公积金实行集中封存。</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单位从未缴存住房公积金的，应当补缴自国务院《住房公积金管理条例》实施之月起欠缴职工的住房公积金。单位未按照规定的职工范围和标准缴存住房公积金的，应当为职工补缴。</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职工与原单位终止或者解除劳动关系后即被新单位录用的，原单位应当自劳动关系终止或者解除之日起</w:t>
      </w:r>
      <w:r>
        <w:rPr>
          <w:rStyle w:val="C3"/>
          <w:rFonts w:ascii="仿宋_GB2312" w:hAnsi="仿宋_GB2312"/>
          <w:sz w:val="32"/>
        </w:rPr>
        <w:t>30</w:t>
      </w:r>
      <w:r>
        <w:rPr>
          <w:rStyle w:val="C3"/>
          <w:rFonts w:ascii="Microsoft YaHei UI" w:hAnsi="Microsoft YaHei UI"/>
          <w:sz w:val="32"/>
        </w:rPr>
        <w:t>日内，将职工住房公积金账户转移到新单位。</w:t>
      </w:r>
    </w:p>
    <w:p>
      <w:pPr>
        <w:pStyle w:val="P1"/>
        <w:spacing w:lineRule="exact" w:line="578"/>
        <w:ind w:firstLine="640"/>
        <w:rPr>
          <w:rStyle w:val="C3"/>
          <w:rFonts w:ascii="仿宋_GB2312" w:hAnsi="仿宋_GB2312"/>
          <w:sz w:val="32"/>
        </w:rPr>
      </w:pPr>
      <w:r>
        <w:rPr>
          <w:rStyle w:val="C3"/>
          <w:rFonts w:ascii="Microsoft YaHei UI" w:hAnsi="Microsoft YaHei UI"/>
          <w:sz w:val="32"/>
        </w:rPr>
        <w:t>职工与原单位终止或者解除劳动关系后尚未被新单位录用的，原单位应当自劳动关系终止或者解除之日起</w:t>
      </w:r>
      <w:r>
        <w:rPr>
          <w:rStyle w:val="C3"/>
          <w:rFonts w:ascii="仿宋_GB2312" w:hAnsi="仿宋_GB2312"/>
          <w:sz w:val="32"/>
        </w:rPr>
        <w:t>30</w:t>
      </w:r>
      <w:r>
        <w:rPr>
          <w:rStyle w:val="C3"/>
          <w:rFonts w:ascii="Microsoft YaHei UI" w:hAnsi="Microsoft YaHei UI"/>
          <w:sz w:val="32"/>
        </w:rPr>
        <w:t>日内，到市住房公积金管理中心为职工办理住房公积金账户转移手续。由市住房公积金管理中心对职工住房公积金账户实行集中封存；职工被新单位录用后，新单位应当自录用之日起</w:t>
      </w:r>
      <w:r>
        <w:rPr>
          <w:rStyle w:val="C3"/>
          <w:rFonts w:ascii="仿宋_GB2312" w:hAnsi="仿宋_GB2312"/>
          <w:sz w:val="32"/>
        </w:rPr>
        <w:t>30</w:t>
      </w:r>
      <w:r>
        <w:rPr>
          <w:rStyle w:val="C3"/>
          <w:rFonts w:ascii="Microsoft YaHei UI" w:hAnsi="Microsoft YaHei UI"/>
          <w:sz w:val="32"/>
        </w:rPr>
        <w:t>日内，为职工办理住房公积金账户转移手续。</w:t>
      </w:r>
    </w:p>
    <w:p>
      <w:pPr>
        <w:pStyle w:val="P1"/>
        <w:spacing w:lineRule="exact" w:line="578"/>
        <w:ind w:firstLine="640"/>
        <w:rPr>
          <w:rStyle w:val="C3"/>
          <w:rFonts w:ascii="仿宋_GB2312" w:hAnsi="仿宋_GB2312"/>
          <w:sz w:val="32"/>
        </w:rPr>
      </w:pPr>
      <w:r>
        <w:rPr>
          <w:rStyle w:val="C3"/>
          <w:rFonts w:ascii="Microsoft YaHei UI" w:hAnsi="Microsoft YaHei UI"/>
          <w:sz w:val="32"/>
        </w:rPr>
        <w:t>单位与职工中断工资关系但仍保留劳动关系的，单位应当自中断工资关系之日起</w:t>
      </w:r>
      <w:r>
        <w:rPr>
          <w:rStyle w:val="C3"/>
          <w:rFonts w:ascii="仿宋_GB2312" w:hAnsi="仿宋_GB2312"/>
          <w:sz w:val="32"/>
        </w:rPr>
        <w:t>30</w:t>
      </w:r>
      <w:r>
        <w:rPr>
          <w:rStyle w:val="C3"/>
          <w:rFonts w:ascii="Microsoft YaHei UI" w:hAnsi="Microsoft YaHei UI"/>
          <w:sz w:val="32"/>
        </w:rPr>
        <w:t>日内，到市住房公积金管理中心办理职工住房公积金账户封存手续，待工资关系恢复时，再办理启封手续。</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提取和使用</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职工有下列情形之一的，可以提取职工住房公积金帐户内的存储余额：</w:t>
      </w:r>
    </w:p>
    <w:p>
      <w:pPr>
        <w:pStyle w:val="P1"/>
        <w:spacing w:lineRule="exact" w:line="578"/>
        <w:ind w:firstLine="640"/>
        <w:rPr>
          <w:rStyle w:val="C3"/>
          <w:rFonts w:ascii="仿宋_GB2312" w:hAnsi="仿宋_GB2312"/>
          <w:sz w:val="32"/>
        </w:rPr>
      </w:pPr>
      <w:r>
        <w:rPr>
          <w:rStyle w:val="C3"/>
          <w:rFonts w:ascii="Microsoft YaHei UI" w:hAnsi="Microsoft YaHei UI"/>
          <w:sz w:val="32"/>
        </w:rPr>
        <w:t>（一）购买、建造、翻建、大修自住住房的；</w:t>
      </w:r>
    </w:p>
    <w:p>
      <w:pPr>
        <w:pStyle w:val="P1"/>
        <w:spacing w:lineRule="exact" w:line="578"/>
        <w:ind w:firstLine="640"/>
        <w:rPr>
          <w:rStyle w:val="C3"/>
          <w:rFonts w:ascii="仿宋_GB2312" w:hAnsi="仿宋_GB2312"/>
          <w:sz w:val="32"/>
        </w:rPr>
      </w:pPr>
      <w:r>
        <w:rPr>
          <w:rStyle w:val="C3"/>
          <w:rFonts w:ascii="Microsoft YaHei UI" w:hAnsi="Microsoft YaHei UI"/>
          <w:sz w:val="32"/>
        </w:rPr>
        <w:t>（二）离休、退休的；</w:t>
      </w:r>
    </w:p>
    <w:p>
      <w:pPr>
        <w:pStyle w:val="P1"/>
        <w:spacing w:lineRule="exact" w:line="578"/>
        <w:ind w:firstLine="640"/>
        <w:rPr>
          <w:rStyle w:val="C3"/>
          <w:rFonts w:ascii="仿宋_GB2312" w:hAnsi="仿宋_GB2312"/>
          <w:sz w:val="32"/>
        </w:rPr>
      </w:pPr>
      <w:r>
        <w:rPr>
          <w:rStyle w:val="C3"/>
          <w:rFonts w:ascii="Microsoft YaHei UI" w:hAnsi="Microsoft YaHei UI"/>
          <w:sz w:val="32"/>
        </w:rPr>
        <w:t>（三）完全丧失劳动能力，并与单位终止劳动关系的；</w:t>
      </w:r>
    </w:p>
    <w:p>
      <w:pPr>
        <w:pStyle w:val="P1"/>
        <w:spacing w:lineRule="exact" w:line="578"/>
        <w:ind w:firstLine="640"/>
        <w:rPr>
          <w:rStyle w:val="C3"/>
          <w:rFonts w:ascii="仿宋_GB2312" w:hAnsi="仿宋_GB2312"/>
          <w:sz w:val="32"/>
        </w:rPr>
      </w:pPr>
      <w:r>
        <w:rPr>
          <w:rStyle w:val="C3"/>
          <w:rFonts w:ascii="Microsoft YaHei UI" w:hAnsi="Microsoft YaHei UI"/>
          <w:sz w:val="32"/>
        </w:rPr>
        <w:t>（四）出境定居的；</w:t>
      </w:r>
    </w:p>
    <w:p>
      <w:pPr>
        <w:pStyle w:val="P1"/>
        <w:spacing w:lineRule="exact" w:line="578"/>
        <w:ind w:firstLine="640"/>
        <w:rPr>
          <w:rStyle w:val="C3"/>
          <w:rFonts w:ascii="仿宋_GB2312" w:hAnsi="仿宋_GB2312"/>
          <w:sz w:val="32"/>
        </w:rPr>
      </w:pPr>
      <w:r>
        <w:rPr>
          <w:rStyle w:val="C3"/>
          <w:rFonts w:ascii="Microsoft YaHei UI" w:hAnsi="Microsoft YaHei UI"/>
          <w:sz w:val="32"/>
        </w:rPr>
        <w:t>（五）偿还购房贷款本息的；</w:t>
      </w:r>
    </w:p>
    <w:p>
      <w:pPr>
        <w:pStyle w:val="P1"/>
        <w:spacing w:lineRule="exact" w:line="578"/>
        <w:ind w:firstLine="640"/>
        <w:rPr>
          <w:rStyle w:val="C3"/>
          <w:rFonts w:ascii="仿宋_GB2312" w:hAnsi="仿宋_GB2312"/>
          <w:sz w:val="32"/>
        </w:rPr>
      </w:pPr>
      <w:r>
        <w:rPr>
          <w:rStyle w:val="C3"/>
          <w:rFonts w:ascii="Microsoft YaHei UI" w:hAnsi="Microsoft YaHei UI"/>
          <w:sz w:val="32"/>
        </w:rPr>
        <w:t>（六）房租超出家庭工资收入的规定比例的；</w:t>
      </w:r>
    </w:p>
    <w:p>
      <w:pPr>
        <w:pStyle w:val="P1"/>
        <w:spacing w:lineRule="exact" w:line="578"/>
        <w:ind w:firstLine="640"/>
        <w:rPr>
          <w:rStyle w:val="C3"/>
          <w:rFonts w:ascii="仿宋_GB2312" w:hAnsi="仿宋_GB2312"/>
          <w:sz w:val="32"/>
        </w:rPr>
      </w:pPr>
      <w:r>
        <w:rPr>
          <w:rStyle w:val="C3"/>
          <w:rFonts w:ascii="Microsoft YaHei UI" w:hAnsi="Microsoft YaHei UI"/>
          <w:sz w:val="32"/>
        </w:rPr>
        <w:t>（七）与所在单位终止或者解除劳动关系，住房公积金封存满</w:t>
      </w:r>
      <w:r>
        <w:rPr>
          <w:rStyle w:val="C3"/>
          <w:rFonts w:ascii="仿宋_GB2312" w:hAnsi="仿宋_GB2312"/>
          <w:sz w:val="32"/>
        </w:rPr>
        <w:t>3</w:t>
      </w:r>
      <w:r>
        <w:rPr>
          <w:rStyle w:val="C3"/>
          <w:rFonts w:ascii="Microsoft YaHei UI" w:hAnsi="Microsoft YaHei UI"/>
          <w:sz w:val="32"/>
        </w:rPr>
        <w:t>年仍未重新就业的；</w:t>
      </w:r>
    </w:p>
    <w:p>
      <w:pPr>
        <w:pStyle w:val="P1"/>
        <w:spacing w:lineRule="exact" w:line="578"/>
        <w:ind w:firstLine="640"/>
        <w:rPr>
          <w:rStyle w:val="C3"/>
          <w:rFonts w:ascii="仿宋_GB2312" w:hAnsi="仿宋_GB2312"/>
          <w:sz w:val="32"/>
        </w:rPr>
      </w:pPr>
      <w:r>
        <w:rPr>
          <w:rStyle w:val="C3"/>
          <w:rFonts w:ascii="Microsoft YaHei UI" w:hAnsi="Microsoft YaHei UI"/>
          <w:sz w:val="32"/>
        </w:rPr>
        <w:t>（八）职工享受城镇最低生活保障的；</w:t>
      </w:r>
    </w:p>
    <w:p>
      <w:pPr>
        <w:pStyle w:val="P1"/>
        <w:spacing w:lineRule="exact" w:line="578"/>
        <w:ind w:firstLine="640"/>
        <w:rPr>
          <w:rStyle w:val="C3"/>
          <w:rFonts w:ascii="仿宋_GB2312" w:hAnsi="仿宋_GB2312"/>
          <w:sz w:val="32"/>
        </w:rPr>
      </w:pPr>
      <w:r>
        <w:rPr>
          <w:rStyle w:val="C3"/>
          <w:rFonts w:ascii="Microsoft YaHei UI" w:hAnsi="Microsoft YaHei UI"/>
          <w:sz w:val="32"/>
        </w:rPr>
        <w:t>（九）家庭生活严重困难的。</w:t>
      </w:r>
    </w:p>
    <w:p>
      <w:pPr>
        <w:pStyle w:val="P1"/>
        <w:spacing w:lineRule="exact" w:line="578"/>
        <w:ind w:firstLine="640"/>
        <w:rPr>
          <w:rStyle w:val="C3"/>
          <w:rFonts w:ascii="仿宋_GB2312" w:hAnsi="仿宋_GB2312"/>
          <w:sz w:val="32"/>
        </w:rPr>
      </w:pPr>
      <w:r>
        <w:rPr>
          <w:rStyle w:val="C3"/>
          <w:rFonts w:ascii="Microsoft YaHei UI" w:hAnsi="Microsoft YaHei UI"/>
          <w:sz w:val="32"/>
        </w:rPr>
        <w:t>依照前款第（二）、（三）、（四）项规定，提取职工住房公积金的，应当同时注销职工住房公积金帐户。</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职工死亡或者被宣告死亡的，其继承人或者受遗赠人可以凭合法有效证明提取该职工住房公积金账户内的存储余额；无继承人也无受遗赠人的，职工住房公积金账户内的存储余额纳入住房公积金的增值收益。同时，应当注销职工住房公积金账户。</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缴存住房公积金的职工，在购买、建造、翻建、大修自住住房时，可以向市住房公积金管理中心申请住房公积金贷款。市住房公积金管理中心应当自受理申请之日起</w:t>
      </w:r>
      <w:r>
        <w:rPr>
          <w:rStyle w:val="C3"/>
          <w:rFonts w:ascii="仿宋_GB2312" w:hAnsi="仿宋_GB2312"/>
          <w:sz w:val="32"/>
        </w:rPr>
        <w:t>15</w:t>
      </w:r>
      <w:r>
        <w:rPr>
          <w:rStyle w:val="C3"/>
          <w:rFonts w:ascii="Microsoft YaHei UI" w:hAnsi="Microsoft YaHei UI"/>
          <w:sz w:val="32"/>
        </w:rPr>
        <w:t>日内作出可否准予贷款的决定，并通知申请人。</w:t>
      </w:r>
    </w:p>
    <w:p>
      <w:pPr>
        <w:pStyle w:val="P1"/>
        <w:spacing w:lineRule="exact" w:line="578"/>
        <w:ind w:firstLine="640"/>
        <w:rPr>
          <w:rStyle w:val="C3"/>
          <w:rFonts w:ascii="仿宋_GB2312" w:hAnsi="仿宋_GB2312"/>
          <w:sz w:val="32"/>
        </w:rPr>
      </w:pPr>
      <w:r>
        <w:rPr>
          <w:rStyle w:val="C3"/>
          <w:rFonts w:ascii="Microsoft YaHei UI" w:hAnsi="Microsoft YaHei UI"/>
          <w:sz w:val="32"/>
        </w:rPr>
        <w:t>申请住房公积金贷款，应当提供担保。担保的形式包括抵押、质押、保证。</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市住房公积金管理中心在保证住房公积金提取和贷款的前提下，经市财政部门审核，太原住房公积金管理委员会批准，可以将住房公积金用于购买国债。</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市住房公积金管理中心的管理费用，由市住房公积金管理中心按照略高于国家规定的事业单位费用标准编制全年预算支出总额，报市财政部门审核，并经太原住房公积金管理委员会批准后，从住房公积金增值收益中上交市财政，由市财政拨付。</w:t>
      </w:r>
    </w:p>
    <w:p>
      <w:pPr>
        <w:pStyle w:val="P1"/>
        <w:spacing w:lineRule="exact" w:line="578"/>
        <w:ind w:firstLine="640"/>
        <w:rPr>
          <w:rStyle w:val="C3"/>
          <w:rFonts w:ascii="仿宋_GB2312" w:hAnsi="仿宋_GB2312"/>
          <w:sz w:val="32"/>
        </w:rPr>
      </w:pPr>
      <w:r>
        <w:rPr>
          <w:rStyle w:val="C3"/>
          <w:rFonts w:ascii="Microsoft YaHei UI" w:hAnsi="Microsoft YaHei UI"/>
          <w:sz w:val="32"/>
        </w:rPr>
        <w:t>各分中心编制的管理费用预算，统一纳入市住房公积金管理中心管理费用预算。　　　　</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监督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市财政部门应当加强对住房公积金归集、提取和使用情况的监督，并向太原住房公积金管理委员会通报。</w:t>
      </w:r>
    </w:p>
    <w:p>
      <w:pPr>
        <w:pStyle w:val="P1"/>
        <w:spacing w:lineRule="exact" w:line="578"/>
        <w:ind w:firstLine="640"/>
        <w:rPr>
          <w:rStyle w:val="C3"/>
          <w:rFonts w:ascii="仿宋_GB2312" w:hAnsi="仿宋_GB2312"/>
          <w:sz w:val="32"/>
        </w:rPr>
      </w:pPr>
      <w:r>
        <w:rPr>
          <w:rStyle w:val="C3"/>
          <w:rFonts w:ascii="Microsoft YaHei UI" w:hAnsi="Microsoft YaHei UI"/>
          <w:sz w:val="32"/>
        </w:rPr>
        <w:t>市住房公积金管理中心在编制住房公积金归集、使用计划时，应当征求市财政部门的意见。</w:t>
      </w:r>
    </w:p>
    <w:p>
      <w:pPr>
        <w:pStyle w:val="P1"/>
        <w:spacing w:lineRule="exact" w:line="578"/>
        <w:ind w:firstLine="640"/>
        <w:rPr>
          <w:rStyle w:val="C3"/>
          <w:rFonts w:ascii="仿宋_GB2312" w:hAnsi="仿宋_GB2312"/>
          <w:sz w:val="32"/>
        </w:rPr>
      </w:pPr>
      <w:r>
        <w:rPr>
          <w:rStyle w:val="C3"/>
          <w:rFonts w:ascii="Microsoft YaHei UI" w:hAnsi="Microsoft YaHei UI"/>
          <w:sz w:val="32"/>
        </w:rPr>
        <w:t>太原住房公积金管理委员会在审批住房公积金归集、使用计划和计划执行情况的报告时，必须有市财政部门参加。</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市住房公积金管理中心编制的住房公积金年度预算、决算，应当经市财政部门审核后，提交太原住房公积金管理委员会审议。</w:t>
      </w:r>
    </w:p>
    <w:p>
      <w:pPr>
        <w:pStyle w:val="P1"/>
        <w:spacing w:lineRule="exact" w:line="578"/>
        <w:ind w:firstLine="640"/>
        <w:rPr>
          <w:rStyle w:val="C3"/>
          <w:rFonts w:ascii="仿宋_GB2312" w:hAnsi="仿宋_GB2312"/>
          <w:sz w:val="32"/>
        </w:rPr>
      </w:pPr>
      <w:r>
        <w:rPr>
          <w:rStyle w:val="C3"/>
          <w:rFonts w:ascii="Microsoft YaHei UI" w:hAnsi="Microsoft YaHei UI"/>
          <w:sz w:val="32"/>
        </w:rPr>
        <w:t>市住房公积金管理中心应当每年定期向市财政、审计部门和太原住房公积金管理委员会报送财务报告。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市住房公积金管理中心应当每年定期向社会公布住房公积金归集、使用情况和财务报告，接受社会监督。</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市住房公积金管理中心应当依法接受审计部门的审计监督。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职工和市住房公积金管理中心有权督促单位按时履行下列义务：</w:t>
      </w:r>
    </w:p>
    <w:p>
      <w:pPr>
        <w:pStyle w:val="P1"/>
        <w:spacing w:lineRule="exact" w:line="578"/>
        <w:ind w:firstLine="640"/>
        <w:rPr>
          <w:rStyle w:val="C3"/>
          <w:rFonts w:ascii="仿宋_GB2312" w:hAnsi="仿宋_GB2312"/>
          <w:sz w:val="32"/>
        </w:rPr>
      </w:pPr>
      <w:r>
        <w:rPr>
          <w:rStyle w:val="C3"/>
          <w:rFonts w:ascii="Microsoft YaHei UI" w:hAnsi="Microsoft YaHei UI"/>
          <w:sz w:val="32"/>
        </w:rPr>
        <w:t>（一）住房公积金的缴存登记或者变更、注销登记；</w:t>
      </w:r>
    </w:p>
    <w:p>
      <w:pPr>
        <w:pStyle w:val="P1"/>
        <w:spacing w:lineRule="exact" w:line="578"/>
        <w:ind w:firstLine="640"/>
        <w:rPr>
          <w:rStyle w:val="C3"/>
          <w:rFonts w:ascii="仿宋_GB2312" w:hAnsi="仿宋_GB2312"/>
          <w:sz w:val="32"/>
        </w:rPr>
      </w:pPr>
      <w:r>
        <w:rPr>
          <w:rStyle w:val="C3"/>
          <w:rFonts w:ascii="Microsoft YaHei UI" w:hAnsi="Microsoft YaHei UI"/>
          <w:sz w:val="32"/>
        </w:rPr>
        <w:t>（二）住房公积金账户的设立、转移或者封存；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（三）足额缴存住房公积金。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单位应当将住房公积金的缴存情况定期向职工公布。</w:t>
      </w:r>
    </w:p>
    <w:p>
      <w:pPr>
        <w:pStyle w:val="P1"/>
        <w:spacing w:lineRule="exact" w:line="578"/>
        <w:ind w:firstLine="640"/>
        <w:rPr>
          <w:rStyle w:val="C3"/>
          <w:rFonts w:ascii="仿宋_GB2312" w:hAnsi="仿宋_GB2312"/>
          <w:sz w:val="32"/>
        </w:rPr>
      </w:pPr>
      <w:r>
        <w:rPr>
          <w:rStyle w:val="C3"/>
          <w:rFonts w:ascii="Microsoft YaHei UI" w:hAnsi="Microsoft YaHei UI"/>
          <w:sz w:val="32"/>
        </w:rPr>
        <w:t>职工发现所在单位未按照规定缴存住房公积金或者未及时办理职工住房公积金账户的设立、转移或者封存的，可以向市住房公积金管理中心举报。</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职工、单位有权查询本人、本单位住房公积金的缴存、提取情况，市住房公积金管理中心不得拒绝。</w:t>
      </w:r>
    </w:p>
    <w:p>
      <w:pPr>
        <w:pStyle w:val="P1"/>
        <w:spacing w:lineRule="exact" w:line="578"/>
        <w:ind w:firstLine="640"/>
        <w:rPr>
          <w:rStyle w:val="C3"/>
          <w:rFonts w:ascii="仿宋_GB2312" w:hAnsi="仿宋_GB2312"/>
          <w:sz w:val="32"/>
        </w:rPr>
      </w:pPr>
      <w:r>
        <w:rPr>
          <w:rStyle w:val="C3"/>
          <w:rFonts w:ascii="Microsoft YaHei UI" w:hAnsi="Microsoft YaHei UI"/>
          <w:sz w:val="32"/>
        </w:rPr>
        <w:t>职工对住房公积金账户内的存储余额有异议的，可以申请单位复核；对复核结果有异议的，可以申请市住房公积金管理中心重新复核。市住房公积金管理中心应当自收到申请之日起</w:t>
      </w:r>
      <w:r>
        <w:rPr>
          <w:rStyle w:val="C3"/>
          <w:rFonts w:ascii="仿宋_GB2312" w:hAnsi="仿宋_GB2312"/>
          <w:sz w:val="32"/>
        </w:rPr>
        <w:t>5</w:t>
      </w:r>
      <w:r>
        <w:rPr>
          <w:rStyle w:val="C3"/>
          <w:rFonts w:ascii="Microsoft YaHei UI" w:hAnsi="Microsoft YaHei UI"/>
          <w:sz w:val="32"/>
        </w:rPr>
        <w:t>日内给予书面答复。</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市住房公积金管理中心应当对单位缴存住房公积金情况进行监督检查，被检查单位应当提供与缴存住房公积金有关的用人情况、工资表、财务报表等资料，如实反映情况，不得拒绝检查，不得谎报、瞒报。市住房公积金管理中心可以记录、复制与缴存住房公积金有关的资料。市住房公积金管理中心应当对被检查单位提供的信息保密。</w:t>
      </w:r>
    </w:p>
    <w:p>
      <w:pPr>
        <w:pStyle w:val="P1"/>
        <w:spacing w:lineRule="exact" w:line="578"/>
        <w:ind w:firstLine="640"/>
        <w:rPr>
          <w:rStyle w:val="C3"/>
          <w:rFonts w:ascii="仿宋_GB2312" w:hAnsi="仿宋_GB2312"/>
          <w:sz w:val="32"/>
        </w:rPr>
      </w:pPr>
      <w:r>
        <w:rPr>
          <w:rStyle w:val="C3"/>
          <w:rFonts w:ascii="Microsoft YaHei UI" w:hAnsi="Microsoft YaHei UI"/>
          <w:sz w:val="32"/>
        </w:rPr>
        <w:t>市住房公积金管理中心应当对承办住房公积金业务的单位或者机构进行监督检查。承办住房公积金业务的单位或者机构应当按照要求提供有关资料。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违反本条例规定，由市住房公积金管理中心给予下列处罚：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（一）单位不办理住房公积金缴存登记的，责令限期办理；逾期不办理的，处以一万元以上五万元以下的罚款。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（二）单位未为职工个人办理住房公积金账户的设立、转移或者封存、启封手续的，责令限期补办；逾期不补办的，处以一万元以上五万元以下的罚款。</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违反本条例的规定，单位逾期不缴或者少缴住房公积金的，由市住房公积金管理中心责令限期缴存；逾期仍不缴存的，市住房公积金管理中心可以申请人民法院强制执行；职工也可以向人民法院提起诉讼。</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违反本条例规定，挪用住房公积金的，依法追回被挪用的住房公积金，没收违法所得；对挪用或者批准挪用住房公积金的人民政府负责人和政府有关部门负责人以及市住房公积金管理中心负有责任的主管人员和其他直接责任人员，依法追究刑事责任；尚不构成犯罪的，依法给予行政处分。</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市住房公积金管理中心违反财政法规的，由财政部门依法给予行政处罚。</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违反本条例规定，市住房公积金管理中心向他人提供担保的，对直接负责的主管人员和其他直接责任人员依法给予行政处分。</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市住房公积金管理中心的分支机构超出授权范围从事业务活动的，由市住房公积金管理中心责令限期改正；造成损失的，对其主要责任人和直接责任人依法给予行政处分，并追究经济责任；构成犯罪的，依法追究刑事责任。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　　　</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140"/>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42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6"/>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4"/>
    <w:pPr>
      <w:spacing w:before="100" w:after="100" w:beforeAutospacing="1" w:afterAutospacing="1"/>
      <w:jc w:val="left"/>
      <w:outlineLvl w:val="2"/>
    </w:pPr>
    <w:rPr>
      <w:rFonts w:ascii="宋体" w:hAnsi="宋体"/>
      <w:b w:val="1"/>
      <w:sz w:val="27"/>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8"/>
    <w:pPr>
      <w:tabs>
        <w:tab w:val="center" w:pos="4153" w:leader="none"/>
        <w:tab w:val="right" w:pos="8306" w:leader="none"/>
      </w:tabs>
      <w:jc w:val="left"/>
    </w:pPr>
    <w:rPr>
      <w:rFonts w:ascii="Calibri" w:hAnsi="Calibri"/>
      <w:sz w:val="18"/>
    </w:rPr>
  </w:style>
  <w:style w:type="paragraph" w:styleId="P7">
    <w:name w:val="批注框文本"/>
    <w:basedOn w:val="P1"/>
    <w:next w:val="P7"/>
    <w:link w:val="C9"/>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w:link w:val="P4"/>
    <w:rPr>
      <w:rFonts w:ascii="宋体" w:hAnsi="宋体"/>
      <w:b w:val="1"/>
      <w:sz w:val="27"/>
    </w:rPr>
  </w:style>
  <w:style w:type="character" w:styleId="C5">
    <w:name w:val="页眉 Char"/>
    <w:link w:val="P5"/>
    <w:rPr>
      <w:rFonts w:ascii="Calibri" w:hAnsi="Calibri"/>
      <w:sz w:val="18"/>
    </w:rPr>
  </w:style>
  <w:style w:type="character" w:styleId="C6">
    <w:name w:val="标题 1 Char"/>
    <w:link w:val="P2"/>
    <w:rPr>
      <w:rFonts w:ascii="宋体" w:hAnsi="宋体"/>
      <w:b w:val="1"/>
      <w:sz w:val="48"/>
    </w:rPr>
  </w:style>
  <w:style w:type="character" w:styleId="C7">
    <w:name w:val="标题 2 Char"/>
    <w:link w:val="P3"/>
    <w:rPr>
      <w:rFonts w:ascii="宋体" w:hAnsi="宋体"/>
      <w:b w:val="1"/>
      <w:sz w:val="36"/>
    </w:rPr>
  </w:style>
  <w:style w:type="character" w:styleId="C8">
    <w:name w:val="页脚 Char"/>
    <w:link w:val="P6"/>
    <w:rPr>
      <w:rFonts w:ascii="Calibri" w:hAnsi="Calibri"/>
      <w:sz w:val="18"/>
    </w:rPr>
  </w:style>
  <w:style w:type="character" w:styleId="C9">
    <w:name w:val="批注框文本 Char"/>
    <w:link w:val="P7"/>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2024-08-28T01:35:11Z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