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BCC8BC" Type="http://schemas.openxmlformats.org/officeDocument/2006/relationships/officeDocument" Target="/word/document.xml" /><Relationship Id="coreR55BCC8BC" Type="http://schemas.openxmlformats.org/package/2006/relationships/metadata/core-properties" Target="/docProps/core.xml" /><Relationship Id="customR55BCC8B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宋体" w:hAnsi="宋体"/>
          <w:b w:val="1"/>
          <w:sz w:val="32"/>
        </w:rPr>
      </w:pPr>
    </w:p>
    <w:p>
      <w:pPr>
        <w:pStyle w:val="P1"/>
        <w:spacing w:lineRule="exact" w:line="560"/>
        <w:rPr>
          <w:rStyle w:val="C3"/>
          <w:rFonts w:ascii="宋体" w:hAnsi="宋体"/>
          <w:b w:val="1"/>
          <w:sz w:val="32"/>
        </w:rPr>
      </w:pPr>
    </w:p>
    <w:p>
      <w:pPr>
        <w:pStyle w:val="P1"/>
        <w:spacing w:lineRule="exact" w:line="560"/>
        <w:jc w:val="center"/>
        <w:rPr>
          <w:rStyle w:val="C3"/>
          <w:rFonts w:ascii="宋体" w:hAnsi="宋体"/>
          <w:b w:val="0"/>
          <w:sz w:val="44"/>
        </w:rPr>
      </w:pPr>
      <w:r>
        <w:rPr>
          <w:rStyle w:val="C3"/>
          <w:rFonts w:ascii="宋体" w:hAnsi="宋体"/>
          <w:b w:val="0"/>
          <w:sz w:val="44"/>
        </w:rPr>
        <w:t>深圳经济特区实施《中华人民共和国</w:t>
      </w:r>
    </w:p>
    <w:p>
      <w:pPr>
        <w:pStyle w:val="P1"/>
        <w:spacing w:lineRule="exact" w:line="560"/>
        <w:ind w:firstLine="420"/>
        <w:jc w:val="center"/>
        <w:rPr>
          <w:rStyle w:val="C3"/>
          <w:rFonts w:ascii="宋体" w:hAnsi="宋体"/>
          <w:b w:val="1"/>
          <w:sz w:val="44"/>
        </w:rPr>
      </w:pPr>
      <w:r>
        <w:rPr>
          <w:rStyle w:val="C3"/>
          <w:rFonts w:ascii="宋体" w:hAnsi="宋体"/>
          <w:b w:val="0"/>
          <w:sz w:val="44"/>
        </w:rPr>
        <w:t>教师法》若干规定</w:t>
      </w:r>
    </w:p>
    <w:p>
      <w:pPr>
        <w:pStyle w:val="P1"/>
        <w:spacing w:lineRule="exact" w:line="360"/>
        <w:ind w:firstLine="420"/>
        <w:rPr>
          <w:rStyle w:val="C3"/>
          <w:rFonts w:ascii="宋体" w:hAnsi="宋体"/>
          <w:sz w:val="32"/>
        </w:rPr>
      </w:pPr>
    </w:p>
    <w:p>
      <w:pPr>
        <w:pStyle w:val="P1"/>
        <w:spacing w:lineRule="exact" w:line="560"/>
        <w:ind w:firstLine="0" w:left="399" w:right="406"/>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日深圳市第二届人民代表大会常务委员会第十三次会议通过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2004</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日深圳市第三届人民代表大会常务委员会第三十二次会议《关于修改〈深圳经济特区实施《中华人民共和国教师法》若干规定〉的决定》第一次修正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日深圳市第五届人民代表大会常务委员会第十六次会议《关于修改〈深圳经济特区实施《中华人民共和国教师法》若干规定〉的决定》第二次修正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日深圳市第六届人民代表大会常务委员会第三十三次会议《关于修改〈深圳经济特区医疗条例〉等二十七项法规的决定》第三次修正）</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为了实施《中华人民共和国教师法》（以下简称《教师法》），保障教师合法权益，提高教师素质，促进教育事业的发展，结合深圳经济特区（以下简称特区）实际，制定本规定。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在特区各级人民政府举办的各类学校和其他教育机构中专门从事教育教学、研究工作的教师适用本规定。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市教育部门是深圳市教师工作的主管部门。区教育部门按照权限管理本辖区内的教师工作。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市人民政府各有关部门分别在其职责范围内负责与教师有关的工作。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学校和其他教育机构根据有关规定，依法自主进行教师管理工作。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各级人民政府应当采取措施，提高教师的政治、业务素质，改善教师的工作、生活条件，依法保障教师的合法权益，提高教师的社会地位。</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各级人民政府鼓励社会组织和个人采取多种形式，开展尊师重教活动。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教师应当履行《教师法》规定的义务，遵守职业道德，保证教学质量，接受继续教育。</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在特区各级人民政府举办的各类学校和其他教育机构中专门从事教育教学、研究工作的教师，应当具备国家规定的教师资格。</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由外地调入深圳的教师应当具有国家规定的教师资格，符合市人民政府规定的调入条件，并参加深圳市教师录用考试。</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市、区教育部门依照国家有关规定和本规定对有关教师的资格进行认定，对符合条件的发给教师资格证书。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特区实行教师职务制度。</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教师职务的设置、职责、任职条件、考核与评审等具体办法由市人民政府制定。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学校和其他教育机构实行教师职务聘任制。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学校和其他教育机构根据教育教学工作需要，遵循公平、公正、公开的原则，择优聘任教师。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教师的聘任应当遵循双方地位平等的原则，由学校、其他教育机构与教师签订聘任合同，明确规定双方的权利、义务。</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学校和其他教育机构与教师都应当严格遵守聘任合同。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学校和其他教育机构在聘任期内依法解聘教师的，应当提前三个月向当事人说明理由。</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教师有下列情形之一的，应当解聘：</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（一）学年度考核不称职的；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（二）学年度考核连续两年为基本称职的；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（三）学年度考核为基本称职又拒不接受岗位培训或者经培训仍不能胜任工作的；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（四）旷工或者无正当理由逾假不归连续超过十日，或者一学年内累计超过二十日的；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（五）有严重违纪违法行为的；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（六）违反聘任合同规定，应当解聘的。</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学校和其他教育机构违反聘任合同规定，侵犯教师合法权利的，教师可以依法解除聘任合同，也可以要求教育部门责令学校或者其他教育机构继续履行合同。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未被聘用和被解聘的教师的管理、流动等办法，由市人民政府制定。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教师的平均工资水平应当高于国家公务员的平均工资水平，并建立正常的教师晋级增薪制度。</w:t>
      </w:r>
    </w:p>
    <w:p>
      <w:pPr>
        <w:pStyle w:val="P1"/>
        <w:spacing w:lineRule="exact" w:line="560"/>
        <w:ind w:firstLine="420"/>
        <w:rPr>
          <w:rStyle w:val="C3"/>
          <w:rFonts w:ascii="仿宋_GB2312" w:hAnsi="仿宋_GB2312"/>
          <w:sz w:val="32"/>
        </w:rPr>
      </w:pPr>
      <w:r>
        <w:rPr>
          <w:rStyle w:val="C3"/>
          <w:rFonts w:ascii="Microsoft YaHei UI" w:hAnsi="Microsoft YaHei UI"/>
          <w:sz w:val="32"/>
        </w:rPr>
        <w:t>中小学教师享受相应的教龄津贴、班主任津贴、特殊教育津贴、特级教师津贴。</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对在边远地区任教的教师，当地人民政府可以酌情给予津贴。</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第十七条  </w:t>
      </w:r>
      <w:r>
        <w:rPr>
          <w:rStyle w:val="C3"/>
          <w:rFonts w:ascii="Microsoft YaHei UI" w:hAnsi="Microsoft YaHei UI"/>
          <w:sz w:val="32"/>
        </w:rPr>
        <w:t>各级人民政府对教师住房的建设、分配、租赁、出售实行优先、优惠待遇。在同等条件下，教师分配住房予以优先；教师购买住房予以优惠。具体的优先条件与优惠额度由市人民政府规定。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市、区教育部门定期组织教师体检，具备条件的学校可以安排优秀教师休养。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教师退休或者退职后的待遇和社会保险福利，由市人民政府制定。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加强师范教育，增大对师范教育的投入，鼓励优秀青年进入师范院校学习。</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市、区教育部门、各类学校和其他教育机构应当制定培训计划，对教师进行多种形式的政治、业务培训。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市教育培训机构主要培训全市中学教师，区教育培训机构主要培训小学、幼儿园教师。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教师的培训类型为：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（一）新任教师的岗前培训；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（二）调入特区的教师岗位培训；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（三）在职教师的继续教育培训；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（四）非师范专业毕业生的基本教育教学理论培训；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（五）其他专门业务培训。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市教育部门根据需要确定各类教师培训的具体内容和学时。培训的成绩和鉴定作为教师聘用、晋升专业技术职务的依据之一。</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市、区人民政府设立教师培训专项经费，纳入教育经费，专款专用。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具有高级专业技术职称并担任学校或者其他教育机构领导职务的教师，每二年可以享有一个月的专门或者专项学术活动时间。</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教育部门应当加强与国内外教育交流与合作活动，为教师、教育教学科研人员学习、进修创造条件。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市教育部门制定教师考核办法，加强对教师考核工作的指导与监督。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对教师考核的内容包括德、能、勤、绩，重点考核其教学实绩。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考核分为平时考核和学年度考核，学年度考核分为优秀、称职、基本职称、不称职四个等级。</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考核结果应当通知教师本人，并存入教师业务档案，作为教师受聘、晋升、奖惩的依据。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市、区人民政府对为特区教育作出突出贡献的教师，予以表彰和奖励。</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教师对学校或者其他教育机构作出的下列事项的决定不服的，可以向市、区教育部门提出申诉：</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（一）教师职务的聘任或者解聘；</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（二）教师的培训；</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（三）学年度考核结果；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（四）教师的奖惩；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（五）工资、福利待遇；</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（六）有关教师管理的其他事项。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市、区教育部门按照各自管理权限受理教师对学校或者其他教育机构提出的申诉，对不属于其管辖范围的申诉请求，应当移送有管辖权的部门处理，并应当同时告知申诉人。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市、区教育部门应当确定相应的职能机构或者专门人员，依法处理教师的申诉请求。</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教育部门应当在接到教师申诉的三十日内作出答复。</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对教师的申诉作出的答复与处理，应当将结果告知申诉教师。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教师认为当地有关部门侵犯其合法权利的，可以向同级人民政府或者市有关部门提出申诉，同级人民政府或者市有关部门应当作出处理。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非政府举办的各类学校和其他教育机构中专门从事教育教学、研究工作的教师的管理可以参照本规定执行。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本规定自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center"/>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515620" cy="1828800"/>
              <wp:wrapNone/>
              <wp:docPr id="1" name="Text Box 1"/>
              <a:graphic xmlns:a="http://schemas.openxmlformats.org/drawingml/2006/main">
                <a:graphicData uri="http://schemas.microsoft.com/office/word/2010/wordprocessingShape">
                  <wps:wsp>
                    <wps:cNvSpPr/>
                    <wps:spPr>
                      <a:xfrm>
                        <a:off x="0" y="0"/>
                        <a:ext cx="515620" cy="1828800"/>
                      </a:xfrm>
                      <a:prstGeom prst="rect"/>
                    </wps:spPr>
                    <wps:txbx>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40.6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rPr>
                        <w:rStyle w:val="C3"/>
                        <w:rFonts w:ascii="Times New Roman" w:hAnsi="Times New Roman"/>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ind w:left="420"/>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ind w:left="420"/>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批注文字"/>
    <w:basedOn w:val="P1"/>
    <w:next w:val="P4"/>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2017-01-19T01:19:00Z</dcterms:created>
  <cp:lastModifiedBy>f1TZOF\f1TZOF-</cp:lastModifiedBy>
  <cp:lastPrinted>2019-02-18T01:21:00Z</cp:lastPrinted>
  <dcterms:modified xsi:type="dcterms:W3CDTF">2024-08-28T01:35:14Z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