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E4E266" Type="http://schemas.openxmlformats.org/officeDocument/2006/relationships/officeDocument" Target="/word/document.xml" /><Relationship Id="coreR36E4E266" Type="http://schemas.openxmlformats.org/package/2006/relationships/metadata/core-properties" Target="/docProps/core.xml" /><Relationship Id="customR36E4E26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auto" w:line="240"/>
        <w:ind w:left="0" w:right="0"/>
        <w:jc w:val="center"/>
        <w:rPr>
          <w:rStyle w:val="C3"/>
          <w:rFonts w:ascii="方正小标宋简体" w:hAnsi="方正小标宋简体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ind w:left="0" w:right="0"/>
        <w:jc w:val="both"/>
        <w:rPr>
          <w:rStyle w:val="C3"/>
          <w:rFonts w:ascii="方正小标宋简体" w:hAnsi="方正小标宋简体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ind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天津市实施宪法宣誓制度办法</w:t>
      </w:r>
    </w:p>
    <w:p>
      <w:pPr>
        <w:pStyle w:val="P1"/>
        <w:keepNext w:val="0"/>
        <w:keepLines w:val="0"/>
        <w:widowControl w:val="0"/>
        <w:tabs>
          <w:tab w:val="left" w:pos="6225" w:leader="none"/>
          <w:tab w:val="left" w:pos="6700" w:leader="none"/>
        </w:tabs>
        <w:spacing w:lineRule="auto" w:line="240"/>
        <w:ind w:left="0" w:right="0"/>
        <w:jc w:val="center"/>
        <w:outlineLvl w:val="0"/>
        <w:rPr>
          <w:rStyle w:val="C3"/>
          <w:rFonts w:ascii="楷体_GB2312" w:hAnsi="楷体_GB2312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2015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24</w:t>
      </w:r>
      <w:r>
        <w:rPr>
          <w:rStyle w:val="C3"/>
          <w:rFonts w:ascii="Microsoft YaHei UI" w:hAnsi="Microsoft YaHei UI"/>
        </w:rPr>
        <w:t>日天津市第十六届人民代表大会常务委员会第二十三次会议通过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根据</w:t>
      </w:r>
      <w:r>
        <w:rPr>
          <w:rStyle w:val="C3"/>
          <w:rFonts w:ascii="楷体_GB2312" w:hAnsi="楷体_GB2312"/>
        </w:rPr>
        <w:t>2017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22</w:t>
      </w:r>
      <w:r>
        <w:rPr>
          <w:rStyle w:val="C3"/>
          <w:rFonts w:ascii="Microsoft YaHei UI" w:hAnsi="Microsoft YaHei UI"/>
        </w:rPr>
        <w:t>日天津市第十六届人民代表大会常务委员会第四十次会议通过的《关于修改〈天津市人民代表大会常务委员会人事任免办法〉〈天津市实施宪法宣誓制度办法〉的决定》修正）</w:t>
      </w:r>
    </w:p>
    <w:p>
      <w:pPr>
        <w:pStyle w:val="P3"/>
        <w:keepNext w:val="0"/>
        <w:keepLines w:val="0"/>
        <w:spacing w:lineRule="auto" w:line="240"/>
        <w:ind w:left="0" w:right="0"/>
        <w:rPr>
          <w:rStyle w:val="C3"/>
          <w:b w:val="1"/>
        </w:rPr>
      </w:pP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第一条</w:t>
      </w:r>
      <w:r>
        <w:rPr>
          <w:rStyle w:val="C3"/>
          <w:rFonts w:ascii="Microsoft YaHei UI" w:hAnsi="Microsoft YaHei UI"/>
        </w:rPr>
        <w:t>　为了彰显宪法权威，激励和教育国家工作人员忠于宪法、遵守宪法、维护宪法，加强宪法实施，根据《全国人民代表大会常务委员会关于实行宪法宣誓制度的决定》，结合本市实际，制定本办法。</w:t>
      </w:r>
      <w:r>
        <w:rPr>
          <w:rStyle w:val="C3"/>
          <w:rFonts w:ascii="仿宋_GB2312" w:hAnsi="仿宋_GB2312"/>
        </w:rPr>
        <w:t xml:space="preserve"> 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第二条</w:t>
      </w:r>
      <w:r>
        <w:rPr>
          <w:rStyle w:val="C3"/>
          <w:rFonts w:ascii="Microsoft YaHei UI" w:hAnsi="Microsoft YaHei UI"/>
        </w:rPr>
        <w:t>　本市各级人民代表大会及市和区人民代表大会常务委员会（以下简称人大常委会）选举、表决通过或者任命的国家工作人员，以及各级人民政府、监察委员会、人民法院、人民检察院任命的国家工作人员，在就职时应当公开进行宪法宣誓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第三条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按照全国人民代表大会常务委员会的规定，宣誓誓词为：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我宣誓：忠于中华人民共和国宪法，维护宪法权威，履行法定职责，忠于祖国、忠于人民，恪尽职守、廉洁奉公，接受人民监督，为建设富强、民主、文明、和谐的社会主义国家努力奋斗</w:t>
      </w:r>
      <w:r>
        <w:rPr>
          <w:rStyle w:val="C3"/>
          <w:rFonts w:ascii="仿宋_GB2312" w:hAnsi="仿宋_GB2312"/>
        </w:rPr>
        <w:t>!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第四条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和区人民代表大会选举的人大常委会主任、副主任、秘书长、委员，市长、副市长，市监察委员会主任，市高级人民法院院长，区长、副区长，区监察委员会主任，区人民法院院长，以及表决通过的人民代表大会专门委员会主任委员、副主任委员、委员，在依照法定程序产生后，进行宪法宣誓。宣誓仪式由人民代表大会主席团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乡、民族乡、镇人民代表大会选举的人民代表大会主席、副主席，乡长、副乡长，镇长、副镇长，以及表决通过的代表资格审查委员会主任委员、副主任委员、委员，在依照法定程序产生后，进行宪法宣誓。宣誓仪式由人民代表大会主席团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市和区人民代表大会选举的人民检察院检察长，依照法定程序批准后，在本级人大常委会会议上进行宪法宣誓。宣誓仪式由人大常委会主任会议组织。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第五条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在市和区人民代表大会闭会期间，市和区人大常委会任命的个别副市长、副区长、副县长，人民代表大会专门委员会个别副主任委员、部分委员，在依照法定程序产生后，进行宪法宣誓。宣誓仪式由人大常委会主任会议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 xml:space="preserve">第六条 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市和区人大常委会任命的人大常委会副秘书长，工作机构主任、副主任，代表资格审查委员会主任委员、副主任委员、委员，人民政府秘书长、局长、主任等组成人员，在依照法定程序产生后，进行宪法宣誓。宣誓仪式由人大常委会主任会议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第七条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人大常委会任命的市监察委员会副主任、委员，市高级人民法院副院长、审判委员会委员、庭长、副庭长、审判员，市中级人民法院、天津海事法院、天津铁路运输法院的院长、副院长、审判委员会委员、庭长、副庭长、审判员，市人民检察院副检察长、检察委员会委员、检察员，市人民检察院分院、天津铁路运输检察院的检察长、副检察长、检察委员会委员、检察员，在依照法定程序产生后，进行宪法宣誓。在市人大常委会会议上当场接受任命书的人员，宣誓仪式由市人大常委会主任会议组织；其他人员，宣誓仪式分别由市监察委员会、市高级人民法院、市人民检察院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区人大常委会任命的监察委员会副主任、委员，人民法院副院长、审判委员会委员、庭长、副庭长、审判员，人民检察院副检察长、检察委员会委员、检察员，在依照法定程序产生后，进行宪法宣誓。宣誓仪式由区人大常委会主任会议组织，也可以分别由区的人民法院、人民检察院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第八条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本市各级人民政府、监察委员会、人民法院、人民检察院任命的国家工作人员，在就职时进行宪法宣誓。宣誓仪式由任命机关组织。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第九条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宣誓仪式根据情况，可以采取单独宣誓或者集体宣誓的形式。单独宣誓时，宣誓人应当左手抚按《中华人民共和国宪法》，右手举拳，诵读誓词。集体宣誓时，由一人领誓，领誓人左手抚按《中华人民共和国宪法》，右手举拳，领诵誓词；其他宣誓人整齐排列，右手举拳，跟诵誓词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宣誓场所应当庄重、严肃，悬挂中华人民共和国国旗或者国徽。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举行宣誓仪式，在场人员应当肃立，举止庄重，奏唱中华人民共和国国歌。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负责组织宣誓仪式的机关，可以根据本办法并结合实际情况，对具体事项作出规定。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本办法自</w:t>
      </w:r>
      <w:r>
        <w:rPr>
          <w:rStyle w:val="C3"/>
          <w:rFonts w:ascii="仿宋_GB2312" w:hAnsi="仿宋_GB2312"/>
        </w:rPr>
        <w:t>2016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  <w:rPr>
          <w:rStyle w:val="C3"/>
          <w:rFonts w:ascii="黑体" w:hAnsi="黑体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800" w:right="1466" w:top="1440" w:bottom="1440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8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8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页脚"/>
    <w:basedOn w:val="P1"/>
    <w:next w:val="P2"/>
    <w:link w:val="C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正文文本"/>
    <w:basedOn w:val="P1"/>
    <w:next w:val="P3"/>
    <w:pPr/>
    <w:rPr/>
  </w:style>
  <w:style w:type="paragraph" w:styleId="P4">
    <w:name w:val="日期"/>
    <w:basedOn w:val="P1"/>
    <w:next w:val="P1"/>
    <w:pPr>
      <w:ind w:left="100"/>
    </w:pPr>
    <w:rPr/>
  </w:style>
  <w:style w:type="paragraph" w:styleId="P5">
    <w:name w:val="批注框文本"/>
    <w:basedOn w:val="P1"/>
    <w:next w:val="P5"/>
    <w:pPr/>
    <w:rPr>
      <w:sz w:val="18"/>
    </w:rPr>
  </w:style>
  <w:style w:type="paragraph" w:styleId="P6">
    <w:name w:val="列出段落"/>
    <w:basedOn w:val="P1"/>
    <w:next w:val="P6"/>
    <w:qFormat/>
    <w:pPr>
      <w:ind w:firstLine="420"/>
    </w:pPr>
    <w:rPr>
      <w:rFonts w:ascii="Calibri" w:hAnsi="Calibri"/>
      <w:sz w:val="21"/>
    </w:rPr>
  </w:style>
  <w:style w:type="paragraph" w:styleId="P7">
    <w:name w:val="纯文本"/>
    <w:basedOn w:val="P1"/>
    <w:next w:val="P7"/>
    <w:link w:val="C7"/>
    <w:pPr/>
    <w:rPr>
      <w:rFonts w:ascii="宋体" w:hAnsi="宋体"/>
      <w:sz w:val="21"/>
    </w:rPr>
  </w:style>
  <w:style w:type="paragraph" w:styleId="P8">
    <w:name w:val="页眉"/>
    <w:basedOn w:val="P1"/>
    <w:next w:val="P8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 Char Char1"/>
    <w:link w:val="P8"/>
    <w:rPr>
      <w:sz w:val="18"/>
    </w:rPr>
  </w:style>
  <w:style w:type="character" w:styleId="C5">
    <w:name w:val="超链接"/>
    <w:rPr>
      <w:rFonts w:ascii="ˎ̥" w:hAnsi="ˎ̥"/>
      <w:color w:val="0404B3"/>
      <w:sz w:val="18"/>
      <w:u w:val="none"/>
    </w:rPr>
  </w:style>
  <w:style w:type="character" w:styleId="C6">
    <w:name w:val=" Char Char"/>
    <w:link w:val="P2"/>
    <w:rPr>
      <w:sz w:val="18"/>
    </w:rPr>
  </w:style>
  <w:style w:type="character" w:styleId="C7">
    <w:name w:val=" Char Char2"/>
    <w:link w:val="P7"/>
    <w:rPr>
      <w:rFonts w:ascii="宋体" w:hAnsi="宋体"/>
      <w:sz w:val="21"/>
    </w:rPr>
  </w:style>
  <w:style w:type="character" w:styleId="C8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2017-01-11T02:38:00Z</dcterms:created>
  <cp:lastModifiedBy>f1TZOF\f1TZOF-</cp:lastModifiedBy>
  <cp:lastPrinted>2017-01-11T03:31:00Z</cp:lastPrinted>
  <dcterms:modified xsi:type="dcterms:W3CDTF">2024-08-28T01:35:20Z</dcterms:modified>
  <cp:revision>2</cp:revision>
  <dc:title>备案报告电子报备标准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2052-10.1.0.7106</vt:lpwstr>
  </property>
</Properties>
</file>