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59B049" Type="http://schemas.openxmlformats.org/officeDocument/2006/relationships/officeDocument" Target="/word/document.xml" /><Relationship Id="coreR5259B04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黑体" w:hAnsi="黑体"/>
          <w:sz w:val="44"/>
        </w:rPr>
      </w:pPr>
      <w:r>
        <w:rPr>
          <w:rStyle w:val="C3"/>
          <w:rFonts w:ascii="黑体" w:hAnsi="黑体"/>
          <w:sz w:val="44"/>
        </w:rPr>
        <w:t>重庆市农业机械化促进条例</w:t>
      </w:r>
    </w:p>
    <w:p>
      <w:pPr>
        <w:pStyle w:val="P1"/>
        <w:spacing w:lineRule="exact" w:line="594"/>
        <w:ind w:firstLine="640"/>
        <w:rPr>
          <w:rStyle w:val="C3"/>
          <w:rFonts w:ascii="楷体_GB2312" w:hAnsi="楷体_GB2312"/>
          <w:color w:val="000000"/>
          <w:sz w:val="32"/>
        </w:rPr>
      </w:pPr>
      <w:r>
        <w:rPr>
          <w:rStyle w:val="C3"/>
          <w:rFonts w:ascii="Microsoft YaHei UI" w:hAnsi="Microsoft YaHei UI"/>
          <w:sz w:val="32"/>
        </w:rPr>
        <w:t>（</w:t>
      </w:r>
      <w:r>
        <w:rPr>
          <w:rStyle w:val="C3"/>
          <w:sz w:val="32"/>
        </w:rPr>
        <w:t>2019</w:t>
      </w:r>
      <w:r>
        <w:rPr>
          <w:rStyle w:val="C3"/>
          <w:rFonts w:ascii="Microsoft YaHei UI" w:hAnsi="Microsoft YaHei UI"/>
          <w:sz w:val="32"/>
        </w:rPr>
        <w:t>年</w:t>
      </w:r>
      <w:r>
        <w:rPr>
          <w:rStyle w:val="C3"/>
          <w:sz w:val="32"/>
        </w:rPr>
        <w:t>11</w:t>
      </w:r>
      <w:r>
        <w:rPr>
          <w:rStyle w:val="C3"/>
          <w:rFonts w:ascii="Microsoft YaHei UI" w:hAnsi="Microsoft YaHei UI"/>
          <w:sz w:val="32"/>
        </w:rPr>
        <w:t>月</w:t>
      </w:r>
      <w:r>
        <w:rPr>
          <w:rStyle w:val="C3"/>
          <w:sz w:val="32"/>
        </w:rPr>
        <w:t>29</w:t>
      </w:r>
      <w:r>
        <w:rPr>
          <w:rStyle w:val="C3"/>
          <w:rFonts w:ascii="Microsoft YaHei UI" w:hAnsi="Microsoft YaHei UI"/>
          <w:sz w:val="32"/>
        </w:rPr>
        <w:t>日重庆市第五届人民代表大会常务委员会第十三次会议通过）</w:t>
      </w:r>
    </w:p>
    <w:p>
      <w:pPr>
        <w:pStyle w:val="P1"/>
        <w:spacing w:lineRule="exact" w:line="594"/>
        <w:jc w:val="center"/>
        <w:rPr>
          <w:rStyle w:val="C3"/>
          <w:rFonts w:ascii="方正仿宋_GBK" w:hAnsi="方正仿宋_GBK"/>
          <w:color w:val="000000"/>
          <w:sz w:val="32"/>
        </w:rPr>
      </w:pPr>
    </w:p>
    <w:p>
      <w:pPr>
        <w:pStyle w:val="P17"/>
        <w:spacing w:lineRule="exact" w:line="594" w:before="0" w:after="0" w:beforeAutospacing="0" w:afterAutospacing="0"/>
        <w:jc w:val="center"/>
        <w:rPr>
          <w:rStyle w:val="C3"/>
          <w:rFonts w:ascii="黑体" w:hAnsi="黑体"/>
          <w:sz w:val="32"/>
        </w:rPr>
      </w:pPr>
      <w:r>
        <w:rPr>
          <w:rStyle w:val="C3"/>
          <w:rFonts w:ascii="黑体" w:hAnsi="黑体"/>
          <w:sz w:val="32"/>
        </w:rPr>
        <w:t xml:space="preserve">目  录</w:t>
      </w: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第一章</w:t>
      </w:r>
      <w:r>
        <w:rPr>
          <w:rStyle w:val="C3"/>
          <w:rFonts w:ascii="仿宋_GB2312" w:hAnsi="仿宋_GB2312"/>
          <w:color w:val="000000"/>
          <w:sz w:val="32"/>
        </w:rPr>
        <w:t xml:space="preserve">  </w:t>
      </w:r>
      <w:r>
        <w:rPr>
          <w:rStyle w:val="C3"/>
          <w:rFonts w:ascii="Microsoft YaHei UI" w:hAnsi="Microsoft YaHei UI"/>
          <w:color w:val="000000"/>
          <w:sz w:val="32"/>
        </w:rPr>
        <w:t>总</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农田宜机化改造</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科研开发与推广</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质量保障</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社会化服务</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第六章</w:t>
      </w:r>
      <w:r>
        <w:rPr>
          <w:rStyle w:val="C3"/>
          <w:rFonts w:ascii="仿宋_GB2312" w:hAnsi="仿宋_GB2312"/>
          <w:color w:val="000000"/>
          <w:sz w:val="32"/>
        </w:rPr>
        <w:t xml:space="preserve">  </w:t>
      </w:r>
      <w:r>
        <w:rPr>
          <w:rStyle w:val="C3"/>
          <w:rFonts w:ascii="Microsoft YaHei UI" w:hAnsi="Microsoft YaHei UI"/>
          <w:color w:val="000000"/>
          <w:sz w:val="32"/>
        </w:rPr>
        <w:t>扶持措施</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第七章</w:t>
      </w:r>
      <w:r>
        <w:rPr>
          <w:rStyle w:val="C3"/>
          <w:rFonts w:ascii="仿宋_GB2312" w:hAnsi="仿宋_GB2312"/>
          <w:color w:val="000000"/>
          <w:sz w:val="32"/>
        </w:rPr>
        <w:t xml:space="preserve">  </w:t>
      </w:r>
      <w:r>
        <w:rPr>
          <w:rStyle w:val="C3"/>
          <w:rFonts w:ascii="Microsoft YaHei UI" w:hAnsi="Microsoft YaHei UI"/>
          <w:color w:val="000000"/>
          <w:sz w:val="32"/>
        </w:rPr>
        <w:t>法律责任</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Microsoft YaHei UI" w:hAnsi="Microsoft YaHei UI"/>
          <w:color w:val="000000"/>
          <w:sz w:val="32"/>
        </w:rPr>
        <w:t>第八章</w:t>
      </w:r>
      <w:r>
        <w:rPr>
          <w:rStyle w:val="C3"/>
          <w:rFonts w:ascii="仿宋_GB2312" w:hAnsi="仿宋_GB2312"/>
          <w:color w:val="000000"/>
          <w:sz w:val="32"/>
        </w:rPr>
        <w:t xml:space="preserve">  </w:t>
      </w:r>
      <w:r>
        <w:rPr>
          <w:rStyle w:val="C3"/>
          <w:rFonts w:ascii="Microsoft YaHei UI" w:hAnsi="Microsoft YaHei UI"/>
          <w:color w:val="000000"/>
          <w:sz w:val="32"/>
        </w:rPr>
        <w:t>附</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17"/>
        <w:spacing w:lineRule="exact" w:line="594" w:before="0" w:after="0" w:beforeAutospacing="0" w:afterAutospacing="0"/>
        <w:jc w:val="center"/>
        <w:rPr>
          <w:rStyle w:val="C3"/>
          <w:rFonts w:ascii="仿宋_GB2312" w:hAnsi="仿宋_GB2312"/>
          <w:sz w:val="32"/>
        </w:rPr>
      </w:pPr>
    </w:p>
    <w:p>
      <w:pPr>
        <w:pStyle w:val="P17"/>
        <w:spacing w:lineRule="exact" w:line="594" w:before="0" w:after="0" w:beforeAutospacing="0" w:afterAutospacing="0"/>
        <w:jc w:val="center"/>
        <w:rPr>
          <w:rStyle w:val="C3"/>
          <w:rFonts w:ascii="黑体" w:hAnsi="黑体"/>
          <w:sz w:val="32"/>
        </w:rPr>
      </w:pPr>
      <w:r>
        <w:rPr>
          <w:rStyle w:val="C3"/>
          <w:rFonts w:ascii="黑体" w:hAnsi="黑体"/>
          <w:sz w:val="32"/>
        </w:rPr>
        <w:t xml:space="preserve">第一章  总  则</w:t>
      </w:r>
    </w:p>
    <w:p>
      <w:pPr>
        <w:pStyle w:val="P17"/>
        <w:spacing w:lineRule="exact" w:line="594" w:before="0" w:after="0" w:beforeAutospacing="0" w:afterAutospacing="0"/>
        <w:jc w:val="center"/>
        <w:rPr>
          <w:rStyle w:val="C3"/>
          <w:rFonts w:ascii="仿宋_GB2312" w:hAnsi="仿宋_GB2312"/>
          <w:sz w:val="32"/>
        </w:rPr>
      </w:pP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为了鼓励、扶持农民和农业生产经营组织使用先进适用的农业机械，促进农业机械化，建设现代农业，根据《中华人民共和国农业机械化促进法》等法律、行政法规，结合本市实际，制定本条例。</w:t>
      </w:r>
    </w:p>
    <w:p>
      <w:pPr>
        <w:pStyle w:val="P1"/>
        <w:spacing w:lineRule="exact" w:line="594"/>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本市行政区域内农业机械化科研开发与推广、质量保障、社会化服务、扶持等活动，适用本条例。</w:t>
      </w:r>
    </w:p>
    <w:p>
      <w:pPr>
        <w:pStyle w:val="P1"/>
        <w:spacing w:lineRule="exact" w:line="594"/>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市、区县（自治县）人民政府应当将农业机械化纳入国民经济和社会发展规划，确定农业机械化的发展目标，完善扶持政策，保障资金投入，充分发挥市场机制的作用，按照因地制宜、经济高效、保障安全、保护环境的原则，促进农业机械化的发展。</w:t>
      </w:r>
    </w:p>
    <w:p>
      <w:pPr>
        <w:pStyle w:val="P1"/>
        <w:spacing w:lineRule="exact" w:line="594"/>
        <w:ind w:firstLine="640"/>
        <w:rPr>
          <w:rStyle w:val="C3"/>
          <w:rFonts w:ascii="仿宋_GB2312" w:hAnsi="仿宋_GB2312"/>
          <w:sz w:val="32"/>
        </w:rPr>
      </w:pPr>
      <w:r>
        <w:rPr>
          <w:rStyle w:val="C3"/>
          <w:rFonts w:ascii="Microsoft YaHei UI" w:hAnsi="Microsoft YaHei UI"/>
          <w:sz w:val="32"/>
        </w:rPr>
        <w:t>乡（镇）人民政府、街道办事处应当加强对农业机械化促进工作的服务和指导。</w:t>
      </w:r>
    </w:p>
    <w:p>
      <w:pPr>
        <w:pStyle w:val="P17"/>
        <w:spacing w:lineRule="exact" w:line="594" w:before="0" w:after="0" w:beforeAutospacing="0" w:afterAutospacing="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市、区县（自治县）农业农村主管部门负责本行政区域的农业机械化促进工作。其他有关部门按照各自职责分工，共同做好农业机械化促进工作。</w:t>
      </w:r>
    </w:p>
    <w:p>
      <w:pPr>
        <w:pStyle w:val="P17"/>
        <w:spacing w:lineRule="exact" w:line="594" w:before="0" w:after="0" w:beforeAutospacing="0" w:afterAutospacing="0"/>
        <w:ind w:firstLine="640"/>
        <w:rPr>
          <w:rStyle w:val="C3"/>
          <w:rFonts w:ascii="仿宋_GB2312" w:hAnsi="仿宋_GB2312"/>
          <w:sz w:val="32"/>
        </w:rPr>
      </w:pPr>
      <w:r>
        <w:rPr>
          <w:rStyle w:val="C3"/>
          <w:rFonts w:ascii="Microsoft YaHei UI" w:hAnsi="Microsoft YaHei UI"/>
          <w:sz w:val="32"/>
        </w:rPr>
        <w:t>市农业农村主管部门编制农业农村发展规划时，应当明确农业机械化发展的目标任务、科研开发与推广应用、扶持措施等。</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市、区县（自治县）农业农村主管部门应当促进农机农艺相结合，提高农业生产标准化、规模化和组织化水平。</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农业机械化活动应当保护生态环境，节约资源。鼓励用机械化手段提高农业资源循环利用和环境保护水平。</w:t>
      </w:r>
    </w:p>
    <w:p>
      <w:pPr>
        <w:pStyle w:val="P1"/>
        <w:spacing w:lineRule="exact" w:line="594"/>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市、区县（自治县）人民政府及其农业农村主管部门对促进农业机械化做出显著成绩的组织和个人，按照有关规定给予表彰。</w:t>
      </w:r>
    </w:p>
    <w:p>
      <w:pPr>
        <w:pStyle w:val="P1"/>
        <w:spacing w:lineRule="exact" w:line="594"/>
        <w:jc w:val="center"/>
        <w:rPr>
          <w:rStyle w:val="C3"/>
          <w:rFonts w:ascii="仿宋_GB2312" w:hAnsi="仿宋_GB2312"/>
          <w:sz w:val="32"/>
        </w:rPr>
      </w:pPr>
    </w:p>
    <w:p>
      <w:pPr>
        <w:pStyle w:val="P17"/>
        <w:spacing w:lineRule="exact" w:line="594" w:before="0" w:after="0" w:beforeAutospacing="0" w:afterAutospacing="0"/>
        <w:jc w:val="center"/>
        <w:rPr>
          <w:rStyle w:val="C3"/>
          <w:rFonts w:ascii="黑体" w:hAnsi="黑体"/>
          <w:sz w:val="32"/>
        </w:rPr>
      </w:pPr>
      <w:r>
        <w:rPr>
          <w:rStyle w:val="C3"/>
          <w:rFonts w:ascii="黑体" w:hAnsi="黑体"/>
          <w:sz w:val="32"/>
        </w:rPr>
        <w:t xml:space="preserve">第二章  农田宜机化改造</w:t>
      </w:r>
    </w:p>
    <w:p>
      <w:pPr>
        <w:pStyle w:val="P1"/>
        <w:spacing w:lineRule="exact" w:line="594"/>
        <w:jc w:val="center"/>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区县（自治县）人民政府应当采取有效措施，促进农田宜机化改造，统筹相关财政资金，采取先建后补、包干奖补、贷款贴息、融资担保等方式，引导金融机构和社会资本加大农田宜机化改造的支持和投入力度。</w:t>
      </w:r>
    </w:p>
    <w:p>
      <w:pPr>
        <w:pStyle w:val="P1"/>
        <w:spacing w:lineRule="exact" w:line="594"/>
        <w:ind w:firstLine="640"/>
        <w:rPr>
          <w:rStyle w:val="C3"/>
          <w:rFonts w:ascii="仿宋_GB2312" w:hAnsi="仿宋_GB2312"/>
          <w:sz w:val="32"/>
        </w:rPr>
      </w:pPr>
      <w:r>
        <w:rPr>
          <w:rStyle w:val="C3"/>
          <w:rFonts w:ascii="Microsoft YaHei UI" w:hAnsi="Microsoft YaHei UI"/>
          <w:sz w:val="32"/>
        </w:rPr>
        <w:t>市、区县（自治县）农业农村主管部门负责组织开展农田宜机化改造工作，并按照相关规定落实扶持措施。</w:t>
      </w:r>
    </w:p>
    <w:p>
      <w:pPr>
        <w:pStyle w:val="P1"/>
        <w:spacing w:lineRule="exact" w:line="594"/>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在高标准农田建设和农村土地综合整治中，应当统筹开展农田宜机化改造，持续改善农业机械通行和作业基础条件。</w:t>
      </w:r>
    </w:p>
    <w:p>
      <w:pPr>
        <w:pStyle w:val="P1"/>
        <w:spacing w:lineRule="exact" w:line="594"/>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农田宜机化改造技术标准由市农业农村主管部门会同标准化行政主管部门制定并公布。</w:t>
      </w:r>
    </w:p>
    <w:p>
      <w:pPr>
        <w:pStyle w:val="P1"/>
        <w:spacing w:lineRule="exact" w:line="594"/>
        <w:ind w:firstLine="640"/>
        <w:rPr>
          <w:rStyle w:val="C3"/>
          <w:rFonts w:ascii="仿宋_GB2312" w:hAnsi="仿宋_GB2312"/>
          <w:sz w:val="32"/>
        </w:rPr>
      </w:pPr>
      <w:r>
        <w:rPr>
          <w:rStyle w:val="C3"/>
          <w:rFonts w:ascii="Microsoft YaHei UI" w:hAnsi="Microsoft YaHei UI"/>
          <w:sz w:val="32"/>
        </w:rPr>
        <w:t>高标准农田建设和农村土地综合整治涉及农田基础条件整治方面的标准应当满足宜机化要求。</w:t>
      </w:r>
    </w:p>
    <w:p>
      <w:pPr>
        <w:pStyle w:val="P1"/>
        <w:spacing w:lineRule="exact" w:line="594"/>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积极推动农村土地适度集中规模经营，实施整村整乡集中连片开展农田宜机化改造。</w:t>
      </w:r>
    </w:p>
    <w:p>
      <w:pPr>
        <w:pStyle w:val="P1"/>
        <w:spacing w:lineRule="exact" w:line="594"/>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推进农田宜机化改造与农村人居环境整治、脱贫攻坚工作相结合，持续发展壮大村级集体经济。</w:t>
      </w:r>
    </w:p>
    <w:p>
      <w:pPr>
        <w:pStyle w:val="P1"/>
        <w:spacing w:lineRule="exact" w:line="594"/>
        <w:jc w:val="center"/>
        <w:rPr>
          <w:rStyle w:val="C3"/>
          <w:rFonts w:ascii="仿宋_GB2312" w:hAnsi="仿宋_GB2312"/>
          <w:sz w:val="32"/>
        </w:rPr>
      </w:pPr>
    </w:p>
    <w:p>
      <w:pPr>
        <w:pStyle w:val="P17"/>
        <w:spacing w:lineRule="exact" w:line="594" w:before="0" w:after="0" w:beforeAutospacing="0" w:afterAutospacing="0"/>
        <w:jc w:val="center"/>
        <w:rPr>
          <w:rStyle w:val="C3"/>
          <w:rFonts w:ascii="黑体" w:hAnsi="黑体"/>
          <w:sz w:val="32"/>
        </w:rPr>
      </w:pPr>
      <w:r>
        <w:rPr>
          <w:rStyle w:val="C3"/>
          <w:rFonts w:ascii="黑体" w:hAnsi="黑体"/>
          <w:sz w:val="32"/>
        </w:rPr>
        <w:t xml:space="preserve">第三章  科研开发与推广</w:t>
      </w:r>
    </w:p>
    <w:p>
      <w:pPr>
        <w:pStyle w:val="P1"/>
        <w:spacing w:lineRule="exact" w:line="594"/>
        <w:jc w:val="center"/>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民政府及其有关部门应当组织开展农业机械化技术攻关、试验与示范等活动，优先支持适应丘陵山区的农业机械化科研开发，鼓励发展智能、环保、安全的农业机械装备，促进基础性、关键性、公益性农业机械科学研究和先进适用农业机械的推广应用。</w:t>
      </w:r>
    </w:p>
    <w:p>
      <w:pPr>
        <w:pStyle w:val="P1"/>
        <w:spacing w:lineRule="exact" w:line="594"/>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市农业农村主管部门应当根据农业机械化发展规划和农业生产需求，会同有关部门编制农业机械化科研开发项目目录和支持推广先进适用的农业机械品目，并定期调整。</w:t>
      </w:r>
    </w:p>
    <w:p>
      <w:pPr>
        <w:pStyle w:val="P1"/>
        <w:spacing w:lineRule="exact" w:line="594"/>
        <w:ind w:firstLine="640"/>
        <w:rPr>
          <w:rStyle w:val="C3"/>
          <w:rFonts w:ascii="仿宋_GB2312" w:hAnsi="仿宋_GB2312"/>
          <w:sz w:val="32"/>
        </w:rPr>
      </w:pPr>
      <w:r>
        <w:rPr>
          <w:rStyle w:val="C3"/>
          <w:rFonts w:ascii="Microsoft YaHei UI" w:hAnsi="Microsoft YaHei UI"/>
          <w:sz w:val="32"/>
        </w:rPr>
        <w:t>财政、科技等部门应当在资金安排、项目组织等方面对农业机械化科研开发项目的技术攻关予以支持。</w:t>
      </w:r>
    </w:p>
    <w:p>
      <w:pPr>
        <w:pStyle w:val="P1"/>
        <w:spacing w:lineRule="exact" w:line="594"/>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农业机械生产者或者销售者，可以委托农业机械试验鉴定机构，对其定型生产或者销售的农业机械产品进行适用性、安全性、可靠性检测，作出技术评价。</w:t>
      </w:r>
    </w:p>
    <w:p>
      <w:pPr>
        <w:pStyle w:val="P1"/>
        <w:spacing w:lineRule="exact" w:line="594"/>
        <w:ind w:firstLine="480"/>
        <w:rPr>
          <w:rStyle w:val="C3"/>
          <w:rFonts w:ascii="仿宋_GB2312" w:hAnsi="仿宋_GB2312"/>
          <w:sz w:val="32"/>
        </w:rPr>
      </w:pPr>
      <w:r>
        <w:rPr>
          <w:rStyle w:val="C3"/>
          <w:rFonts w:ascii="Microsoft YaHei UI" w:hAnsi="Microsoft YaHei UI"/>
          <w:sz w:val="32"/>
        </w:rPr>
        <w:t>农业机械试验鉴定机构应当公布具有适用性、安全性、可靠性的农业机械产品检测结果，为农民和农业生产经营组织选购先进适用的农业机械提供信息。</w:t>
      </w:r>
    </w:p>
    <w:p>
      <w:pPr>
        <w:pStyle w:val="P17"/>
        <w:spacing w:lineRule="exact" w:line="594"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市、区县（自治县）人民政府应当健全农业机械化技术推广体系，建立研发机构、企业、合作社、示范基地相结合的农业机械产品研发、生产、推广新模式。</w:t>
      </w:r>
      <w:r>
        <w:rPr>
          <w:rStyle w:val="C3"/>
          <w:rFonts w:ascii="仿宋_GB2312" w:hAnsi="仿宋_GB2312"/>
          <w:sz w:val="32"/>
        </w:rPr>
        <w:t xml:space="preserve"> </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市、区县（自治县）农业农村主管部门应当组织制定农业机械化推广计划。</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Microsoft YaHei UI" w:hAnsi="Microsoft YaHei UI"/>
          <w:sz w:val="32"/>
        </w:rPr>
        <w:t>农业机械化技术推广机构组织实施农业机械化的推广工作。农业机械化技术推广机构应当为农民和农业生产经营组织无偿提供农业机械应用技术的公益性教育培训等服务。</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市、区县（自治县）人民政府可以根据实际情况，建立农业机械化示范基地，并鼓励农业机械生产者、经营者等建立农业机械示范点，加快农业机械化新机具、新技术的引进、试验、示范和推广。</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本市农业机械化示范基地和示范点建设标准，由市农业农村主管部门会同有关部门制定并公布。</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鼓励、支持有关院校和科研机构开展农业机械化相关学科建设，培养农业机械化专业技术人才，推动产教融合、校企协同与国际合作。</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鼓励、支持相关组织培养农业机械操作、维修等实用技能型人才。市、区县（自治县）农业农村主管部门应当建立基层农业机械推广人员岗位技能培训和知识更新机制。</w:t>
      </w:r>
    </w:p>
    <w:p>
      <w:pPr>
        <w:pStyle w:val="P1"/>
        <w:spacing w:lineRule="exact" w:line="594"/>
        <w:rPr>
          <w:rStyle w:val="C3"/>
          <w:rFonts w:ascii="仿宋_GB2312" w:hAnsi="仿宋_GB2312"/>
          <w:strike w:val="1"/>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市、区县（自治县）人民政府应当支持举办农业机械化科技产品展览会、演示会或者技术交流研讨活动。</w:t>
      </w:r>
    </w:p>
    <w:p>
      <w:pPr>
        <w:pStyle w:val="P1"/>
        <w:spacing w:lineRule="exact" w:line="594"/>
        <w:jc w:val="center"/>
        <w:rPr>
          <w:rStyle w:val="C3"/>
          <w:rFonts w:ascii="仿宋_GB2312" w:hAnsi="仿宋_GB2312"/>
          <w:sz w:val="32"/>
        </w:rPr>
      </w:pPr>
    </w:p>
    <w:p>
      <w:pPr>
        <w:pStyle w:val="P17"/>
        <w:spacing w:lineRule="exact" w:line="594" w:before="0" w:after="0" w:beforeAutospacing="0" w:afterAutospacing="0"/>
        <w:jc w:val="center"/>
        <w:rPr>
          <w:rStyle w:val="C3"/>
          <w:rFonts w:ascii="黑体" w:hAnsi="黑体"/>
          <w:sz w:val="32"/>
        </w:rPr>
      </w:pPr>
      <w:r>
        <w:rPr>
          <w:rStyle w:val="C3"/>
          <w:rFonts w:ascii="黑体" w:hAnsi="黑体"/>
          <w:sz w:val="32"/>
        </w:rPr>
        <w:t xml:space="preserve">第四章  质量保障</w:t>
      </w:r>
    </w:p>
    <w:p>
      <w:pPr>
        <w:pStyle w:val="P1"/>
        <w:spacing w:lineRule="exact" w:line="594"/>
        <w:jc w:val="center"/>
        <w:rPr>
          <w:rStyle w:val="C3"/>
          <w:rFonts w:ascii="仿宋_GB2312" w:hAnsi="仿宋_GB2312"/>
          <w:sz w:val="32"/>
        </w:rPr>
      </w:pP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农业机械产品质量、维修质量和作业质量等应当执行国家强制性标准。没有国家强制性标准的，鼓励执行国家推荐性标准和行业标准；没有国家推荐性标准和行业标准的，市农业农村主管部门结合本市实际，会同标准化行政主管部门，制定农业机械产品质量、维修质量和作业质量等地方标准。</w:t>
      </w:r>
      <w:r>
        <w:rPr>
          <w:rStyle w:val="C3"/>
          <w:rFonts w:ascii="仿宋_GB2312" w:hAnsi="仿宋_GB2312"/>
          <w:sz w:val="32"/>
        </w:rPr>
        <w:t xml:space="preserve"> </w:t>
      </w:r>
    </w:p>
    <w:p>
      <w:pPr>
        <w:pStyle w:val="P17"/>
        <w:spacing w:lineRule="exact" w:line="594"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农业机械生产者、销售者应当对其生产、销售的农业机械产品质量负责，按照国家有关规定承担零配件供应、维修和培训等售后服务。农业机械生产者应当按照国家标准、行业标准和保障人身安全的要求，在其生产的农业机械产品上设置必要的安全防护装置、警示标志和中文警示说明。</w:t>
      </w:r>
    </w:p>
    <w:p>
      <w:pPr>
        <w:pStyle w:val="P17"/>
        <w:spacing w:lineRule="exact" w:line="594"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机械产品不符合质量要求的，农业机械生产者、销售者应当负责修理、更换、退货；给农业机械使用者造成农业生产损失或者其他损失的，应当依法承担赔偿责任。因农业机械存在缺陷造成人身伤害、财产损失的，农业机械生产者、销售者应当依法承担赔偿责任。</w:t>
      </w:r>
    </w:p>
    <w:p>
      <w:pPr>
        <w:pStyle w:val="P17"/>
        <w:spacing w:lineRule="exact" w:line="594"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机械生产者、销售者发现其生产、销售的农业机械存在设计、制造等缺陷，可能对人身财产安全造成损害的，应当按照《农业机械安全监督管理条例》的规定处理；生产、销售假冒伪劣农业机械产品的，依照《中华人民共和国产品质量法》及有关法律、法规的规定处罚。</w:t>
      </w:r>
      <w:r>
        <w:rPr>
          <w:rStyle w:val="C3"/>
          <w:rFonts w:ascii="仿宋_GB2312" w:hAnsi="仿宋_GB2312"/>
          <w:sz w:val="32"/>
        </w:rPr>
        <w:t xml:space="preserve"> </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农业机械维修者应当按照相关农业机械维修技术标准与规范进行维修服务，并对维修质量负责。维修质量不合格的，维修者应当免费重新修理；造成人身伤害或者财产损失的，维修者应当依法承担赔偿责任。</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农业机械作业服务提供者应当按照相关作业质量标准提供服务；没有相关作业质量标准的，当事人双方可以约定作业验收条件。作业质量不符合标准或者未达到约定验收条件，造成经济损失的，应当依法承担赔偿责任。</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农业农村主管部门根据农业机械使用者的投诉情况或者农业生产的实际需要，可以组织市农业机械试验鉴定机构对在用的特定种类农业机械产品的适用性、安全性、可靠性和售后服务状况进行调查，并公布调查结果。</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经调查，农业机械的适用性、安全性、可靠性不符合国家、行业和本市有关规定的，由市农业农村主管部门按照下列规定处理：</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（一）属于购买者可以享受财政专项资金补贴的产品的，按照有关规定处理；</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（二）产品质量不符合法律法规规定的，应当同时移送市场监督管理部门依法处理。</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因农业机械产品质量、维修质量或者作业质量发生争议的，当事人可以协商解决；协商不成的，可以向农业农村主管部门或其他有关部门申请调解，也可以依照约定申请仲裁或者直接向人民法院提起诉讼。</w:t>
      </w:r>
    </w:p>
    <w:p>
      <w:pPr>
        <w:pStyle w:val="P1"/>
        <w:spacing w:lineRule="exact" w:line="594"/>
        <w:jc w:val="center"/>
        <w:rPr>
          <w:rStyle w:val="C3"/>
          <w:rFonts w:ascii="仿宋_GB2312" w:hAnsi="仿宋_GB2312"/>
          <w:sz w:val="32"/>
        </w:rPr>
      </w:pPr>
    </w:p>
    <w:p>
      <w:pPr>
        <w:pStyle w:val="P17"/>
        <w:spacing w:lineRule="exact" w:line="594" w:before="0" w:after="0" w:beforeAutospacing="0" w:afterAutospacing="0"/>
        <w:jc w:val="center"/>
        <w:rPr>
          <w:rStyle w:val="C3"/>
          <w:rFonts w:ascii="黑体" w:hAnsi="黑体"/>
          <w:sz w:val="32"/>
        </w:rPr>
      </w:pPr>
      <w:r>
        <w:rPr>
          <w:rStyle w:val="C3"/>
          <w:rFonts w:ascii="黑体" w:hAnsi="黑体"/>
          <w:sz w:val="32"/>
        </w:rPr>
        <w:t xml:space="preserve">第五章  社会化服务</w:t>
      </w:r>
    </w:p>
    <w:p>
      <w:pPr>
        <w:pStyle w:val="P1"/>
        <w:spacing w:lineRule="exact" w:line="594"/>
        <w:jc w:val="center"/>
        <w:rPr>
          <w:rStyle w:val="C3"/>
          <w:rFonts w:ascii="仿宋_GB2312" w:hAnsi="仿宋_GB2312"/>
          <w:sz w:val="32"/>
        </w:rPr>
      </w:pPr>
    </w:p>
    <w:p>
      <w:pPr>
        <w:pStyle w:val="P1"/>
        <w:spacing w:lineRule="exact" w:line="594"/>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市、区县（自治县）人民政府应当鼓励和扶持农民以及其他从事农业生产经营的组织和个人实行农业机械联合经营或者合作经营，扶持农机大户、农机专业户以及农机合作社、农机作业公司等社会化服务组织，建立健全农业机械化服务体系，推进农业机械化服务机制创新，推动服务向市场化、社会化、多元化发展。</w:t>
      </w:r>
    </w:p>
    <w:p>
      <w:pPr>
        <w:pStyle w:val="P17"/>
        <w:spacing w:lineRule="exact" w:line="594"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鼓励、支持社会化服务组织开展全程机械作业、农资统购、技术培训、信息咨询、农产品产销对接等综合服务。</w:t>
      </w:r>
    </w:p>
    <w:p>
      <w:pPr>
        <w:pStyle w:val="P1"/>
        <w:spacing w:lineRule="exact" w:line="594"/>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市、区县（自治县）农业农村主管部门应当为农业机械跨区作业做好服务工作，维护作业秩序。</w:t>
      </w:r>
    </w:p>
    <w:p>
      <w:pPr>
        <w:pStyle w:val="P17"/>
        <w:spacing w:lineRule="exact" w:line="594"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公安、交通等主管部门应当根据农业机械跨区作业的实际需要，提供相关保障和服务。</w:t>
      </w:r>
    </w:p>
    <w:p>
      <w:pPr>
        <w:pStyle w:val="P1"/>
        <w:spacing w:lineRule="exact" w:line="594"/>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鼓励、支持农业机械生产者、经营者、维修者依法成立行业协会，实行行业自律。</w:t>
      </w:r>
    </w:p>
    <w:p>
      <w:pPr>
        <w:pStyle w:val="P1"/>
        <w:spacing w:lineRule="exact" w:line="594"/>
        <w:ind w:firstLine="608"/>
        <w:rPr>
          <w:rStyle w:val="C3"/>
          <w:rFonts w:ascii="仿宋_GB2312" w:hAnsi="仿宋_GB2312"/>
          <w:sz w:val="32"/>
        </w:rPr>
      </w:pPr>
      <w:r>
        <w:rPr>
          <w:rStyle w:val="C3"/>
          <w:rFonts w:ascii="Microsoft YaHei UI" w:hAnsi="Microsoft YaHei UI"/>
          <w:sz w:val="32"/>
        </w:rPr>
        <w:t>行业协会应当为会员提供农业机械化的相关信息咨询、技术指导、市场营销、宣传培训等服务，维护会员和行业的合法权益。</w:t>
      </w:r>
    </w:p>
    <w:p>
      <w:pPr>
        <w:pStyle w:val="P1"/>
        <w:spacing w:lineRule="exact" w:line="594"/>
        <w:jc w:val="center"/>
        <w:rPr>
          <w:rStyle w:val="C3"/>
          <w:rFonts w:ascii="仿宋_GB2312" w:hAnsi="仿宋_GB2312"/>
          <w:sz w:val="32"/>
        </w:rPr>
      </w:pPr>
    </w:p>
    <w:p>
      <w:pPr>
        <w:pStyle w:val="P17"/>
        <w:spacing w:lineRule="exact" w:line="594" w:before="0" w:after="0" w:beforeAutospacing="0" w:afterAutospacing="0"/>
        <w:jc w:val="center"/>
        <w:rPr>
          <w:rStyle w:val="C3"/>
          <w:rFonts w:ascii="黑体" w:hAnsi="黑体"/>
          <w:sz w:val="32"/>
        </w:rPr>
      </w:pPr>
      <w:r>
        <w:rPr>
          <w:rStyle w:val="C3"/>
          <w:rFonts w:ascii="黑体" w:hAnsi="黑体"/>
          <w:sz w:val="32"/>
        </w:rPr>
        <w:t xml:space="preserve">第六章  扶持措施</w:t>
      </w:r>
    </w:p>
    <w:p>
      <w:pPr>
        <w:pStyle w:val="P1"/>
        <w:spacing w:lineRule="exact" w:line="594"/>
        <w:jc w:val="center"/>
        <w:rPr>
          <w:rStyle w:val="C3"/>
          <w:rFonts w:ascii="仿宋_GB2312" w:hAnsi="仿宋_GB2312"/>
          <w:sz w:val="32"/>
        </w:rPr>
      </w:pP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市、区县（自治县）人民政府应当落实相关优惠政策及扶持措施，确保农业机械化资金投入与工作目标任务相适应。</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鼓励农业机械化资金用于农业机械和农业机械化技术的科研开发与推广、农机产品购置补贴、农业机械生产作业补贴、农田宜机化改造、农业机械服务体系建设等。</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农民、农业生产经营组织购买列入本市支持推广农业机械品目的产品，应当按照有关规定享受财政补贴等优惠政策。补贴资金可以向农民和农业生产经营组织发放，也可以采用贴息方式支持金融机构向农民和农业生产经营组织购买先进适用的农业机械提供贷款。</w:t>
      </w:r>
    </w:p>
    <w:p>
      <w:pPr>
        <w:pStyle w:val="P17"/>
        <w:spacing w:lineRule="exact" w:line="594"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市、区县（自治县）农业农村主管部门和财政部门应当对农业机械补贴工作进行监督管理。</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市、区县（自治县）审计部门应当对农业机械财政补贴资金使用情况进行审计监督。</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鼓励政策性金融机构在其业务经营范围内采取多种形式为农民和农业机械作业服务组织购买先进适用的农业机械提供信贷服务，加大扶持力度。鼓励商业性金融机构开展购置农业机械信贷服务和农业机械融资租赁业务，对农民和农业机械作业服务组织提供资金支持。</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建立和完善农业机械保险制度，将农业机械保险纳入本市政策性农业保险范围。鼓励各类保险机构研究开发适合本市农业机械特点的保险产品。</w:t>
      </w:r>
    </w:p>
    <w:p>
      <w:pPr>
        <w:pStyle w:val="P1"/>
        <w:spacing w:lineRule="exact" w:line="594"/>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从事农业机械科研开发、制造以及农业机械生产作业服务等活动的，按照国家规定给予税收优惠。</w:t>
      </w:r>
    </w:p>
    <w:p>
      <w:pPr>
        <w:pStyle w:val="P1"/>
        <w:spacing w:lineRule="exact" w:line="594"/>
        <w:ind w:firstLine="627"/>
        <w:rPr>
          <w:rStyle w:val="C3"/>
          <w:rFonts w:ascii="仿宋_GB2312" w:hAnsi="仿宋_GB2312"/>
          <w:sz w:val="32"/>
        </w:rPr>
      </w:pPr>
      <w:r>
        <w:rPr>
          <w:rStyle w:val="C3"/>
          <w:rFonts w:ascii="Microsoft YaHei UI" w:hAnsi="Microsoft YaHei UI"/>
          <w:sz w:val="32"/>
        </w:rPr>
        <w:t>开展跨区作业的联合收割机和运输联合收割机、插秧机的车辆，免交车辆通行费。</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按照设施农用地、新型农业经营主体建设用地、农业生产用电等相关规定，支持农机合作社等农机服务组织生产条件建设，优先安排农机合作社等新型农业经营主体用地，并按规定减免相关税费。</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Microsoft YaHei UI" w:hAnsi="Microsoft YaHei UI"/>
          <w:sz w:val="32"/>
        </w:rPr>
        <w:t>设施农用地应当符合国土空间规划，合理布局和统筹农机具存放和维修、农作物育秧育苗以及农产品产地烘干和初加工等农机作业服务配套设施。鼓励有条件的地区将配套设施纳入高标准农田建设范围。</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市、区县（自治县）农业农村主管部门应当建立健全农业机械化信息搜集、整理、发布制度，免费提供农业机械产品、技术、维修、作业市场和扶持措施等信息服务。</w:t>
      </w:r>
    </w:p>
    <w:p>
      <w:pPr>
        <w:pStyle w:val="P1"/>
        <w:spacing w:lineRule="exact" w:line="594"/>
        <w:jc w:val="center"/>
        <w:rPr>
          <w:rStyle w:val="C3"/>
          <w:rFonts w:ascii="仿宋_GB2312" w:hAnsi="仿宋_GB2312"/>
          <w:sz w:val="32"/>
        </w:rPr>
      </w:pPr>
    </w:p>
    <w:p>
      <w:pPr>
        <w:pStyle w:val="P17"/>
        <w:spacing w:lineRule="exact" w:line="594" w:before="0" w:after="0" w:beforeAutospacing="0" w:afterAutospacing="0"/>
        <w:jc w:val="center"/>
        <w:rPr>
          <w:rStyle w:val="C3"/>
          <w:rFonts w:ascii="黑体" w:hAnsi="黑体"/>
          <w:sz w:val="32"/>
        </w:rPr>
      </w:pPr>
      <w:r>
        <w:rPr>
          <w:rStyle w:val="C3"/>
          <w:rFonts w:ascii="黑体" w:hAnsi="黑体"/>
          <w:sz w:val="32"/>
        </w:rPr>
        <w:t xml:space="preserve">第七章  法律责任</w:t>
      </w:r>
    </w:p>
    <w:p>
      <w:pPr>
        <w:pStyle w:val="P1"/>
        <w:spacing w:lineRule="exact" w:line="594"/>
        <w:jc w:val="center"/>
        <w:rPr>
          <w:rStyle w:val="C3"/>
          <w:rFonts w:ascii="仿宋_GB2312" w:hAnsi="仿宋_GB2312"/>
          <w:sz w:val="32"/>
        </w:rPr>
      </w:pP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农业机械补贴产品生产或者销售企业套取、骗取农业机械补贴资金的，由财政部门会同农业农村主管部门依法追回违反规定套取、骗取的有关资金，给予警告，没收非法所得，并处被套取、骗取有关补贴资金百分之十以上百分之五十以下的罚款，对直接负责的主管人员和其他直接责任人员处三千元以上五万元以下的罚款；由农业农村主管部门暂停或者取消产品补贴资格，并将企业及其法定代表人等相关人员的相关信息纳入信用档案。</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农业机械试验鉴定机构在鉴定工作中不按照规定为农业机械生产者、销售者进行鉴定，或者伪造鉴定结果、出具虚假证明，给农业机械使用者造成损失的，依法承担赔偿责任，并依法追究相关人员的责任。</w:t>
      </w: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相关主管部门、农业机械技术推广机构的工作人员违反本条例规定，滥用职权、玩忽职守、徇私舞弊的，由有权机关依法给予处分。</w:t>
      </w:r>
    </w:p>
    <w:p>
      <w:pPr>
        <w:pStyle w:val="P1"/>
        <w:spacing w:lineRule="exact" w:line="594"/>
        <w:jc w:val="center"/>
        <w:rPr>
          <w:rStyle w:val="C3"/>
          <w:rFonts w:ascii="仿宋_GB2312" w:hAnsi="仿宋_GB2312"/>
          <w:sz w:val="32"/>
        </w:rPr>
      </w:pPr>
    </w:p>
    <w:p>
      <w:pPr>
        <w:pStyle w:val="P17"/>
        <w:spacing w:lineRule="exact" w:line="594" w:before="0" w:after="0" w:beforeAutospacing="0" w:afterAutospacing="0"/>
        <w:jc w:val="center"/>
        <w:rPr>
          <w:rStyle w:val="C3"/>
          <w:rFonts w:ascii="黑体" w:hAnsi="黑体"/>
          <w:sz w:val="32"/>
        </w:rPr>
      </w:pPr>
      <w:r>
        <w:rPr>
          <w:rStyle w:val="C3"/>
          <w:rFonts w:ascii="黑体" w:hAnsi="黑体"/>
          <w:sz w:val="32"/>
        </w:rPr>
        <w:t xml:space="preserve">第八章  附  则</w:t>
      </w:r>
    </w:p>
    <w:p>
      <w:pPr>
        <w:pStyle w:val="P1"/>
        <w:spacing w:lineRule="exact" w:line="594"/>
        <w:jc w:val="center"/>
        <w:rPr>
          <w:rStyle w:val="C3"/>
          <w:rFonts w:ascii="仿宋_GB2312" w:hAnsi="仿宋_GB2312"/>
          <w:sz w:val="32"/>
        </w:rPr>
      </w:pPr>
    </w:p>
    <w:p>
      <w:pPr>
        <w:pStyle w:val="P17"/>
        <w:spacing w:lineRule="exact" w:line="594" w:before="0" w:after="0" w:beforeAutospacing="0" w:afterAutospacing="0"/>
        <w:ind w:firstLine="64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本条例所称的农田宜机化改造，是指在一定区域内，采用工程、生物等措施，对分散零碎的地块进行小并大、短变长、陡变缓、弯变直和互联互通等整理整治活动，以满足农业机械作业，特别是大中型机械作业要求的持续改造过程。</w:t>
      </w:r>
    </w:p>
    <w:p>
      <w:pPr>
        <w:pStyle w:val="P17"/>
        <w:spacing w:lineRule="exact" w:line="594"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Times New Roman" w:hAnsi="Times New Roman"/>
          <w:sz w:val="32"/>
        </w:rPr>
        <w:t>2020</w:t>
      </w:r>
      <w:r>
        <w:rPr>
          <w:rStyle w:val="C3"/>
          <w:rFonts w:ascii="Microsoft YaHei UI" w:hAnsi="Microsoft YaHei UI"/>
          <w:sz w:val="32"/>
        </w:rPr>
        <w:t>年</w:t>
      </w:r>
      <w:r>
        <w:rPr>
          <w:rStyle w:val="C3"/>
          <w:rFonts w:ascii="Times New Roman" w:hAnsi="Times New Roman"/>
          <w:sz w:val="32"/>
        </w:rPr>
        <w:t>3</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r>
        <w:rPr>
          <w:rStyle w:val="C3"/>
          <w:rFonts w:ascii="Times New Roman" w:hAnsi="Times New Roman"/>
          <w:sz w:val="32"/>
        </w:rPr>
        <w:t>1997</w:t>
      </w:r>
      <w:r>
        <w:rPr>
          <w:rStyle w:val="C3"/>
          <w:rFonts w:ascii="Microsoft YaHei UI" w:hAnsi="Microsoft YaHei UI"/>
          <w:sz w:val="32"/>
        </w:rPr>
        <w:t>年</w:t>
      </w:r>
      <w:r>
        <w:rPr>
          <w:rStyle w:val="C3"/>
          <w:rFonts w:ascii="Times New Roman" w:hAnsi="Times New Roman"/>
          <w:sz w:val="32"/>
        </w:rPr>
        <w:t>9</w:t>
      </w:r>
      <w:r>
        <w:rPr>
          <w:rStyle w:val="C3"/>
          <w:rFonts w:ascii="Microsoft YaHei UI" w:hAnsi="Microsoft YaHei UI"/>
          <w:sz w:val="32"/>
        </w:rPr>
        <w:t>月</w:t>
      </w:r>
      <w:r>
        <w:rPr>
          <w:rStyle w:val="C3"/>
          <w:rFonts w:ascii="Times New Roman" w:hAnsi="Times New Roman"/>
          <w:sz w:val="32"/>
        </w:rPr>
        <w:t>13</w:t>
      </w:r>
      <w:r>
        <w:rPr>
          <w:rStyle w:val="C3"/>
          <w:rFonts w:ascii="Microsoft YaHei UI" w:hAnsi="Microsoft YaHei UI"/>
          <w:sz w:val="32"/>
        </w:rPr>
        <w:t>日重庆市第一届人民代表大会常务委员会第三次会议通过的《重庆市农业机械管理条例》同时废止。</w:t>
      </w:r>
    </w:p>
    <w:p>
      <w:pPr>
        <w:pStyle w:val="P1"/>
        <w:spacing w:lineRule="exact" w:line="600"/>
        <w:jc w:val="left"/>
        <w:rPr>
          <w:rStyle w:val="C3"/>
          <w:rFonts w:ascii="方正仿宋_GBK" w:hAnsi="方正仿宋_GBK"/>
          <w:sz w:val="32"/>
        </w:rPr>
      </w:pPr>
      <w:r>
        <w:rPr>
          <w:rStyle w:val="C3"/>
          <w:rFonts w:ascii="Microsoft YaHei UI" w:hAnsi="Microsoft YaHei UI"/>
          <w:sz w:val="28"/>
        </w:rPr>
        <w:t>市人大常委会办公厅</w:t>
      </w:r>
      <w:r>
        <w:rPr>
          <w:rStyle w:val="C3"/>
          <w:rFonts w:ascii="方正仿宋_GBK" w:hAnsi="方正仿宋_GBK"/>
          <w:sz w:val="28"/>
        </w:rPr>
        <w:t xml:space="preserve">                  </w:t>
      </w:r>
      <w:r>
        <w:rPr>
          <w:rStyle w:val="C3"/>
          <w:sz w:val="28"/>
        </w:rPr>
        <w:t>2019</w:t>
      </w:r>
      <w:r>
        <w:rPr>
          <w:rStyle w:val="C3"/>
          <w:rFonts w:ascii="Microsoft YaHei UI" w:hAnsi="Microsoft YaHei UI"/>
          <w:sz w:val="28"/>
        </w:rPr>
        <w:t>年</w:t>
      </w:r>
      <w:r>
        <w:rPr>
          <w:rStyle w:val="C3"/>
          <w:sz w:val="28"/>
        </w:rPr>
        <w:t>12</w:t>
      </w:r>
      <w:r>
        <w:rPr>
          <w:rStyle w:val="C3"/>
          <w:rFonts w:ascii="Microsoft YaHei UI" w:hAnsi="Microsoft YaHei UI"/>
          <w:sz w:val="28"/>
        </w:rPr>
        <w:t>月</w:t>
      </w:r>
      <w:r>
        <w:rPr>
          <w:rStyle w:val="C3"/>
          <w:sz w:val="28"/>
        </w:rPr>
        <w:t>13</w:t>
      </w:r>
      <w:r>
        <w:rPr>
          <w:rStyle w:val="C3"/>
          <w:rFonts w:ascii="Microsoft YaHei UI" w:hAnsi="Microsoft YaHei UI"/>
          <w:sz w:val="28"/>
        </w:rPr>
        <w:t>日印制</w:t>
      </w:r>
      <w:r>
        <w:rPr>
          <w:rStyle w:val="C3"/>
          <w:rFonts w:ascii="方正仿宋_GBK" w:hAnsi="方正仿宋_GBK"/>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1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left"/>
      <w:rPr>
        <w:rStyle w:val="C3"/>
        <w:rFonts w:ascii="宋体" w:hAnsi="宋体"/>
        <w:sz w:val="1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w:abstractNum w:abstractNumId="0">
    <w:nsid w:val="0336684A"/>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80E3B9B"/>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2">
    <w:nsid w:val="098B48D4"/>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3">
    <w:nsid w:val="14AC42FB"/>
    <w:multiLevelType w:val="multilevel"/>
    <w:lvl w:ilvl="0">
      <w:start w:val="1"/>
      <w:numFmt w:val="decimal"/>
      <w:suff w:val="tab"/>
      <w:lvlText w:val="%1．"/>
      <w:lvlJc w:val="left"/>
      <w:pPr>
        <w:ind w:hanging="360" w:left="84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4">
    <w:nsid w:val="243B2D55"/>
    <w:multiLevelType w:val="multilevel"/>
    <w:lvl w:ilvl="0">
      <w:start w:val="1"/>
      <w:numFmt w:val="decimal"/>
      <w:suff w:val="tab"/>
      <w:lvlText w:val="%1．"/>
      <w:lvlJc w:val="left"/>
      <w:pPr>
        <w:ind w:hanging="360" w:left="84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5">
    <w:nsid w:val="26571E23"/>
    <w:multiLevelType w:val="multilevel"/>
    <w:lvl w:ilvl="0">
      <w:start w:val="1"/>
      <w:numFmt w:val="decimal"/>
      <w:suff w:val="tab"/>
      <w:lvlText w:val="%1."/>
      <w:lvlJc w:val="left"/>
      <w:pPr>
        <w:ind w:hanging="360" w:left="394"/>
      </w:pPr>
      <w:rPr>
        <w:rFonts w:ascii="方正仿宋_GBK" w:hAnsi="方正仿宋_GBK"/>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6">
    <w:nsid w:val="2A094E4E"/>
    <w:multiLevelType w:val="multilevel"/>
    <w:lvl w:ilvl="0">
      <w:start w:val="1"/>
      <w:numFmt w:val="decimal"/>
      <w:suff w:val="tab"/>
      <w:lvlText w:val="%1."/>
      <w:lvlJc w:val="left"/>
      <w:pPr>
        <w:ind w:hanging="360" w:left="1008"/>
      </w:pPr>
      <w:rPr/>
    </w:lvl>
    <w:lvl w:ilvl="1">
      <w:start w:val="1"/>
      <w:numFmt w:val="lowerLetter"/>
      <w:suff w:val="tab"/>
      <w:lvlText w:val="%2)"/>
      <w:lvlJc w:val="left"/>
      <w:pPr>
        <w:ind w:hanging="420" w:left="1488"/>
      </w:pPr>
      <w:rPr/>
    </w:lvl>
    <w:lvl w:ilvl="2">
      <w:start w:val="1"/>
      <w:numFmt w:val="lowerRoman"/>
      <w:suff w:val="tab"/>
      <w:lvlText w:val="%3."/>
      <w:lvlJc w:val="right"/>
      <w:pPr>
        <w:ind w:hanging="420" w:left="1908"/>
      </w:pPr>
      <w:rPr/>
    </w:lvl>
    <w:lvl w:ilvl="3">
      <w:start w:val="1"/>
      <w:numFmt w:val="decimal"/>
      <w:suff w:val="tab"/>
      <w:lvlText w:val="%4."/>
      <w:lvlJc w:val="left"/>
      <w:pPr>
        <w:ind w:hanging="420" w:left="2328"/>
      </w:pPr>
      <w:rPr/>
    </w:lvl>
    <w:lvl w:ilvl="4">
      <w:start w:val="1"/>
      <w:numFmt w:val="lowerLetter"/>
      <w:suff w:val="tab"/>
      <w:lvlText w:val="%5)"/>
      <w:lvlJc w:val="left"/>
      <w:pPr>
        <w:ind w:hanging="420" w:left="2748"/>
      </w:pPr>
      <w:rPr/>
    </w:lvl>
    <w:lvl w:ilvl="5">
      <w:start w:val="1"/>
      <w:numFmt w:val="lowerRoman"/>
      <w:suff w:val="tab"/>
      <w:lvlText w:val="%6."/>
      <w:lvlJc w:val="right"/>
      <w:pPr>
        <w:ind w:hanging="420" w:left="3168"/>
      </w:pPr>
      <w:rPr/>
    </w:lvl>
    <w:lvl w:ilvl="6">
      <w:start w:val="1"/>
      <w:numFmt w:val="decimal"/>
      <w:suff w:val="tab"/>
      <w:lvlText w:val="%7."/>
      <w:lvlJc w:val="left"/>
      <w:pPr>
        <w:ind w:hanging="420" w:left="3588"/>
      </w:pPr>
      <w:rPr/>
    </w:lvl>
    <w:lvl w:ilvl="7">
      <w:start w:val="1"/>
      <w:numFmt w:val="lowerLetter"/>
      <w:suff w:val="tab"/>
      <w:lvlText w:val="%8)"/>
      <w:lvlJc w:val="left"/>
      <w:pPr>
        <w:ind w:hanging="420" w:left="4008"/>
      </w:pPr>
      <w:rPr/>
    </w:lvl>
    <w:lvl w:ilvl="8">
      <w:start w:val="1"/>
      <w:numFmt w:val="lowerRoman"/>
      <w:suff w:val="tab"/>
      <w:lvlText w:val="%9."/>
      <w:lvlJc w:val="right"/>
      <w:pPr>
        <w:ind w:hanging="420" w:left="4428"/>
      </w:pPr>
      <w:rPr/>
    </w:lvl>
  </w:abstractNum>
  <w:abstractNum w:abstractNumId="7">
    <w:nsid w:val="2AB654D9"/>
    <w:multiLevelType w:val="multilevel"/>
    <w:lvl w:ilvl="0">
      <w:start w:val="1"/>
      <w:numFmt w:val="decimal"/>
      <w:suff w:val="tab"/>
      <w:lvlText w:val="%1."/>
      <w:lvlJc w:val="left"/>
      <w:pPr>
        <w:ind w:hanging="360" w:left="394"/>
      </w:pPr>
      <w:rPr>
        <w:rFonts w:ascii="方正仿宋_GBK" w:hAnsi="方正仿宋_GBK"/>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8">
    <w:nsid w:val="2F201953"/>
    <w:multiLevelType w:val="multilevel"/>
    <w:lvl w:ilvl="0">
      <w:start w:val="1"/>
      <w:numFmt w:val="japaneseCounting"/>
      <w:suff w:val="tab"/>
      <w:lvlText w:val="%1、"/>
      <w:lvlJc w:val="left"/>
      <w:pPr>
        <w:ind w:hanging="480" w:left="1200"/>
      </w:pPr>
      <w:rPr/>
    </w:lvl>
    <w:lvl w:ilvl="1">
      <w:start w:val="1"/>
      <w:numFmt w:val="lowerLetter"/>
      <w:suff w:val="tab"/>
      <w:lvlText w:val="%2)"/>
      <w:lvlJc w:val="left"/>
      <w:pPr>
        <w:ind w:hanging="420" w:left="1560"/>
      </w:pPr>
      <w:rPr/>
    </w:lvl>
    <w:lvl w:ilvl="2">
      <w:start w:val="1"/>
      <w:numFmt w:val="lowerRoman"/>
      <w:suff w:val="tab"/>
      <w:lvlText w:val="%3."/>
      <w:lvlJc w:val="right"/>
      <w:pPr>
        <w:ind w:hanging="420" w:left="1980"/>
      </w:pPr>
      <w:rPr/>
    </w:lvl>
    <w:lvl w:ilvl="3">
      <w:start w:val="1"/>
      <w:numFmt w:val="decimal"/>
      <w:suff w:val="tab"/>
      <w:lvlText w:val="%4."/>
      <w:lvlJc w:val="left"/>
      <w:pPr>
        <w:ind w:hanging="420" w:left="2400"/>
      </w:pPr>
      <w:rPr/>
    </w:lvl>
    <w:lvl w:ilvl="4">
      <w:start w:val="1"/>
      <w:numFmt w:val="lowerLetter"/>
      <w:suff w:val="tab"/>
      <w:lvlText w:val="%5)"/>
      <w:lvlJc w:val="left"/>
      <w:pPr>
        <w:ind w:hanging="420" w:left="2820"/>
      </w:pPr>
      <w:rPr/>
    </w:lvl>
    <w:lvl w:ilvl="5">
      <w:start w:val="1"/>
      <w:numFmt w:val="lowerRoman"/>
      <w:suff w:val="tab"/>
      <w:lvlText w:val="%6."/>
      <w:lvlJc w:val="right"/>
      <w:pPr>
        <w:ind w:hanging="420" w:left="3240"/>
      </w:pPr>
      <w:rPr/>
    </w:lvl>
    <w:lvl w:ilvl="6">
      <w:start w:val="1"/>
      <w:numFmt w:val="decimal"/>
      <w:suff w:val="tab"/>
      <w:lvlText w:val="%7."/>
      <w:lvlJc w:val="left"/>
      <w:pPr>
        <w:ind w:hanging="420" w:left="3660"/>
      </w:pPr>
      <w:rPr/>
    </w:lvl>
    <w:lvl w:ilvl="7">
      <w:start w:val="1"/>
      <w:numFmt w:val="lowerLetter"/>
      <w:suff w:val="tab"/>
      <w:lvlText w:val="%8)"/>
      <w:lvlJc w:val="left"/>
      <w:pPr>
        <w:ind w:hanging="420" w:left="4080"/>
      </w:pPr>
      <w:rPr/>
    </w:lvl>
    <w:lvl w:ilvl="8">
      <w:start w:val="1"/>
      <w:numFmt w:val="lowerRoman"/>
      <w:suff w:val="tab"/>
      <w:lvlText w:val="%9."/>
      <w:lvlJc w:val="right"/>
      <w:pPr>
        <w:ind w:hanging="420" w:left="4500"/>
      </w:pPr>
      <w:rPr/>
    </w:lvl>
  </w:abstractNum>
  <w:abstractNum w:abstractNumId="9">
    <w:nsid w:val="31E71B37"/>
    <w:multiLevelType w:val="multilevel"/>
    <w:lvl w:ilvl="0">
      <w:start w:val="1"/>
      <w:numFmt w:val="decimal"/>
      <w:suff w:val="tab"/>
      <w:lvlText w:val="%1．"/>
      <w:lvlJc w:val="left"/>
      <w:pPr>
        <w:ind w:hanging="360" w:left="84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10">
    <w:nsid w:val="337D741C"/>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11">
    <w:nsid w:val="35E72636"/>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12">
    <w:nsid w:val="37A1590A"/>
    <w:multiLevelType w:val="multilevel"/>
    <w:lvl w:ilvl="0">
      <w:start w:val="2"/>
      <w:numFmt w:val="decimal"/>
      <w:suff w:val="tab"/>
      <w:lvlText w:val="%1."/>
      <w:lvlJc w:val="left"/>
      <w:pPr>
        <w:ind w:hanging="360" w:left="36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3">
    <w:nsid w:val="3D1468A3"/>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4">
    <w:nsid w:val="3E0F0DE6"/>
    <w:multiLevelType w:val="multilevel"/>
    <w:lvl w:ilvl="0">
      <w:start w:val="1"/>
      <w:numFmt w:val="japaneseCounting"/>
      <w:suff w:val="tab"/>
      <w:lvlText w:val="%1、"/>
      <w:lvlJc w:val="left"/>
      <w:pPr>
        <w:ind w:hanging="480" w:left="51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15">
    <w:nsid w:val="41B04720"/>
    <w:multiLevelType w:val="multilevel"/>
    <w:lvl w:ilvl="0">
      <w:start w:val="1"/>
      <w:numFmt w:val="japaneseCounting"/>
      <w:suff w:val="tab"/>
      <w:lvlText w:val="（%1）"/>
      <w:lvlJc w:val="left"/>
      <w:pPr>
        <w:ind w:hanging="720" w:left="1080"/>
      </w:pPr>
      <w:rPr>
        <w:rFonts w:ascii="方正仿宋_GBK" w:hAnsi="方正仿宋_GBK"/>
      </w:rPr>
    </w:lvl>
    <w:lvl w:ilvl="1">
      <w:start w:val="1"/>
      <w:numFmt w:val="lowerLetter"/>
      <w:suff w:val="tab"/>
      <w:lvlText w:val="%2)"/>
      <w:lvlJc w:val="left"/>
      <w:pPr>
        <w:ind w:hanging="420" w:left="1200"/>
      </w:pPr>
      <w:rPr/>
    </w:lvl>
    <w:lvl w:ilvl="2">
      <w:start w:val="1"/>
      <w:numFmt w:val="lowerRoman"/>
      <w:suff w:val="tab"/>
      <w:lvlText w:val="%3."/>
      <w:lvlJc w:val="right"/>
      <w:pPr>
        <w:ind w:hanging="420" w:left="1620"/>
      </w:pPr>
      <w:rPr/>
    </w:lvl>
    <w:lvl w:ilvl="3">
      <w:start w:val="1"/>
      <w:numFmt w:val="decimal"/>
      <w:suff w:val="tab"/>
      <w:lvlText w:val="%4."/>
      <w:lvlJc w:val="left"/>
      <w:pPr>
        <w:ind w:hanging="420" w:left="2040"/>
      </w:pPr>
      <w:rPr/>
    </w:lvl>
    <w:lvl w:ilvl="4">
      <w:start w:val="1"/>
      <w:numFmt w:val="lowerLetter"/>
      <w:suff w:val="tab"/>
      <w:lvlText w:val="%5)"/>
      <w:lvlJc w:val="left"/>
      <w:pPr>
        <w:ind w:hanging="420" w:left="2460"/>
      </w:pPr>
      <w:rPr/>
    </w:lvl>
    <w:lvl w:ilvl="5">
      <w:start w:val="1"/>
      <w:numFmt w:val="lowerRoman"/>
      <w:suff w:val="tab"/>
      <w:lvlText w:val="%6."/>
      <w:lvlJc w:val="right"/>
      <w:pPr>
        <w:ind w:hanging="420" w:left="2880"/>
      </w:pPr>
      <w:rPr/>
    </w:lvl>
    <w:lvl w:ilvl="6">
      <w:start w:val="1"/>
      <w:numFmt w:val="decimal"/>
      <w:suff w:val="tab"/>
      <w:lvlText w:val="%7."/>
      <w:lvlJc w:val="left"/>
      <w:pPr>
        <w:ind w:hanging="420" w:left="3300"/>
      </w:pPr>
      <w:rPr/>
    </w:lvl>
    <w:lvl w:ilvl="7">
      <w:start w:val="1"/>
      <w:numFmt w:val="lowerLetter"/>
      <w:suff w:val="tab"/>
      <w:lvlText w:val="%8)"/>
      <w:lvlJc w:val="left"/>
      <w:pPr>
        <w:ind w:hanging="420" w:left="3720"/>
      </w:pPr>
      <w:rPr/>
    </w:lvl>
    <w:lvl w:ilvl="8">
      <w:start w:val="1"/>
      <w:numFmt w:val="lowerRoman"/>
      <w:suff w:val="tab"/>
      <w:lvlText w:val="%9."/>
      <w:lvlJc w:val="right"/>
      <w:pPr>
        <w:ind w:hanging="420" w:left="4140"/>
      </w:pPr>
      <w:rPr/>
    </w:lvl>
  </w:abstractNum>
  <w:abstractNum w:abstractNumId="16">
    <w:nsid w:val="42D6524A"/>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17">
    <w:nsid w:val="45BC7448"/>
    <w:multiLevelType w:val="multilevel"/>
    <w:lvl w:ilvl="0">
      <w:start w:val="1"/>
      <w:numFmt w:val="decimal"/>
      <w:suff w:val="tab"/>
      <w:lvlText w:val="%1."/>
      <w:lvlJc w:val="left"/>
      <w:pPr>
        <w:ind w:hanging="360" w:left="360"/>
      </w:pPr>
      <w:rPr>
        <w:rFonts w:ascii="方正黑体_GBK" w:hAnsi="方正黑体_GBK"/>
        <w:color w:val="auto"/>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8">
    <w:nsid w:val="45C550C7"/>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19">
    <w:nsid w:val="4A56118A"/>
    <w:multiLevelType w:val="multilevel"/>
    <w:lvl w:ilvl="0">
      <w:start w:val="1"/>
      <w:numFmt w:val="japaneseCounting"/>
      <w:suff w:val="tab"/>
      <w:lvlText w:val="%1、"/>
      <w:lvlJc w:val="left"/>
      <w:pPr>
        <w:ind w:hanging="480" w:left="4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20">
    <w:nsid w:val="4BA24E3B"/>
    <w:multiLevelType w:val="multilevel"/>
    <w:lvl w:ilvl="0">
      <w:start w:val="9"/>
      <w:numFmt w:val="japaneseCounting"/>
      <w:suff w:val="tab"/>
      <w:lvlText w:val="%1、"/>
      <w:lvlJc w:val="left"/>
      <w:pPr>
        <w:ind w:hanging="480" w:left="96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21">
    <w:nsid w:val="4BC76041"/>
    <w:multiLevelType w:val="multilevel"/>
    <w:lvl w:ilvl="0">
      <w:start w:val="1"/>
      <w:numFmt w:val="japaneseCounting"/>
      <w:suff w:val="tab"/>
      <w:lvlText w:val="%1、"/>
      <w:lvlJc w:val="left"/>
      <w:pPr>
        <w:ind w:hanging="720" w:left="1368"/>
      </w:pPr>
      <w:rPr/>
    </w:lvl>
    <w:lvl w:ilvl="1">
      <w:start w:val="1"/>
      <w:numFmt w:val="lowerLetter"/>
      <w:suff w:val="tab"/>
      <w:lvlText w:val="%2)"/>
      <w:lvlJc w:val="left"/>
      <w:pPr>
        <w:ind w:hanging="420" w:left="1488"/>
      </w:pPr>
      <w:rPr/>
    </w:lvl>
    <w:lvl w:ilvl="2">
      <w:start w:val="1"/>
      <w:numFmt w:val="lowerRoman"/>
      <w:suff w:val="tab"/>
      <w:lvlText w:val="%3."/>
      <w:lvlJc w:val="right"/>
      <w:pPr>
        <w:ind w:hanging="420" w:left="1908"/>
      </w:pPr>
      <w:rPr/>
    </w:lvl>
    <w:lvl w:ilvl="3">
      <w:start w:val="1"/>
      <w:numFmt w:val="decimal"/>
      <w:suff w:val="tab"/>
      <w:lvlText w:val="%4."/>
      <w:lvlJc w:val="left"/>
      <w:pPr>
        <w:ind w:hanging="420" w:left="2328"/>
      </w:pPr>
      <w:rPr/>
    </w:lvl>
    <w:lvl w:ilvl="4">
      <w:start w:val="1"/>
      <w:numFmt w:val="lowerLetter"/>
      <w:suff w:val="tab"/>
      <w:lvlText w:val="%5)"/>
      <w:lvlJc w:val="left"/>
      <w:pPr>
        <w:ind w:hanging="420" w:left="2748"/>
      </w:pPr>
      <w:rPr/>
    </w:lvl>
    <w:lvl w:ilvl="5">
      <w:start w:val="1"/>
      <w:numFmt w:val="lowerRoman"/>
      <w:suff w:val="tab"/>
      <w:lvlText w:val="%6."/>
      <w:lvlJc w:val="right"/>
      <w:pPr>
        <w:ind w:hanging="420" w:left="3168"/>
      </w:pPr>
      <w:rPr/>
    </w:lvl>
    <w:lvl w:ilvl="6">
      <w:start w:val="1"/>
      <w:numFmt w:val="decimal"/>
      <w:suff w:val="tab"/>
      <w:lvlText w:val="%7."/>
      <w:lvlJc w:val="left"/>
      <w:pPr>
        <w:ind w:hanging="420" w:left="3588"/>
      </w:pPr>
      <w:rPr/>
    </w:lvl>
    <w:lvl w:ilvl="7">
      <w:start w:val="1"/>
      <w:numFmt w:val="lowerLetter"/>
      <w:suff w:val="tab"/>
      <w:lvlText w:val="%8)"/>
      <w:lvlJc w:val="left"/>
      <w:pPr>
        <w:ind w:hanging="420" w:left="4008"/>
      </w:pPr>
      <w:rPr/>
    </w:lvl>
    <w:lvl w:ilvl="8">
      <w:start w:val="1"/>
      <w:numFmt w:val="lowerRoman"/>
      <w:suff w:val="tab"/>
      <w:lvlText w:val="%9."/>
      <w:lvlJc w:val="right"/>
      <w:pPr>
        <w:ind w:hanging="420" w:left="4428"/>
      </w:pPr>
      <w:rPr/>
    </w:lvl>
  </w:abstractNum>
  <w:abstractNum w:abstractNumId="22">
    <w:nsid w:val="4C8F4631"/>
    <w:multiLevelType w:val="multilevel"/>
    <w:lvl w:ilvl="0">
      <w:start w:val="1"/>
      <w:numFmt w:val="decimal"/>
      <w:suff w:val="tab"/>
      <w:lvlText w:val="%1."/>
      <w:lvlJc w:val="left"/>
      <w:pPr>
        <w:ind w:hanging="360" w:left="394"/>
      </w:pPr>
      <w:rPr>
        <w:rFonts w:ascii="方正仿宋_GBK" w:hAnsi="方正仿宋_GBK"/>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23">
    <w:nsid w:val="4CF47B1B"/>
    <w:multiLevelType w:val="multilevel"/>
    <w:lvl w:ilvl="0">
      <w:start w:val="1"/>
      <w:numFmt w:val="japaneseCounting"/>
      <w:suff w:val="tab"/>
      <w:lvlText w:val="（%1）"/>
      <w:lvlJc w:val="left"/>
      <w:pPr>
        <w:ind w:hanging="1080" w:left="1728"/>
      </w:pPr>
      <w:rPr/>
    </w:lvl>
    <w:lvl w:ilvl="1">
      <w:start w:val="1"/>
      <w:numFmt w:val="lowerLetter"/>
      <w:suff w:val="tab"/>
      <w:lvlText w:val="%2)"/>
      <w:lvlJc w:val="left"/>
      <w:pPr>
        <w:ind w:hanging="420" w:left="1488"/>
      </w:pPr>
      <w:rPr/>
    </w:lvl>
    <w:lvl w:ilvl="2">
      <w:start w:val="1"/>
      <w:numFmt w:val="lowerRoman"/>
      <w:suff w:val="tab"/>
      <w:lvlText w:val="%3."/>
      <w:lvlJc w:val="right"/>
      <w:pPr>
        <w:ind w:hanging="420" w:left="1908"/>
      </w:pPr>
      <w:rPr/>
    </w:lvl>
    <w:lvl w:ilvl="3">
      <w:start w:val="1"/>
      <w:numFmt w:val="decimal"/>
      <w:suff w:val="tab"/>
      <w:lvlText w:val="%4."/>
      <w:lvlJc w:val="left"/>
      <w:pPr>
        <w:ind w:hanging="420" w:left="2328"/>
      </w:pPr>
      <w:rPr/>
    </w:lvl>
    <w:lvl w:ilvl="4">
      <w:start w:val="1"/>
      <w:numFmt w:val="lowerLetter"/>
      <w:suff w:val="tab"/>
      <w:lvlText w:val="%5)"/>
      <w:lvlJc w:val="left"/>
      <w:pPr>
        <w:ind w:hanging="420" w:left="2748"/>
      </w:pPr>
      <w:rPr/>
    </w:lvl>
    <w:lvl w:ilvl="5">
      <w:start w:val="1"/>
      <w:numFmt w:val="lowerRoman"/>
      <w:suff w:val="tab"/>
      <w:lvlText w:val="%6."/>
      <w:lvlJc w:val="right"/>
      <w:pPr>
        <w:ind w:hanging="420" w:left="3168"/>
      </w:pPr>
      <w:rPr/>
    </w:lvl>
    <w:lvl w:ilvl="6">
      <w:start w:val="1"/>
      <w:numFmt w:val="decimal"/>
      <w:suff w:val="tab"/>
      <w:lvlText w:val="%7."/>
      <w:lvlJc w:val="left"/>
      <w:pPr>
        <w:ind w:hanging="420" w:left="3588"/>
      </w:pPr>
      <w:rPr/>
    </w:lvl>
    <w:lvl w:ilvl="7">
      <w:start w:val="1"/>
      <w:numFmt w:val="lowerLetter"/>
      <w:suff w:val="tab"/>
      <w:lvlText w:val="%8)"/>
      <w:lvlJc w:val="left"/>
      <w:pPr>
        <w:ind w:hanging="420" w:left="4008"/>
      </w:pPr>
      <w:rPr/>
    </w:lvl>
    <w:lvl w:ilvl="8">
      <w:start w:val="1"/>
      <w:numFmt w:val="lowerRoman"/>
      <w:suff w:val="tab"/>
      <w:lvlText w:val="%9."/>
      <w:lvlJc w:val="right"/>
      <w:pPr>
        <w:ind w:hanging="420" w:left="4428"/>
      </w:pPr>
      <w:rPr/>
    </w:lvl>
  </w:abstractNum>
  <w:abstractNum w:abstractNumId="24">
    <w:nsid w:val="51712DB0"/>
    <w:multiLevelType w:val="multilevel"/>
    <w:lvl w:ilvl="0">
      <w:start w:val="1"/>
      <w:numFmt w:val="decimal"/>
      <w:suff w:val="tab"/>
      <w:lvlText w:val="%1．"/>
      <w:lvlJc w:val="left"/>
      <w:pPr>
        <w:ind w:hanging="360" w:left="84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25">
    <w:nsid w:val="546E487B"/>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26">
    <w:nsid w:val="5A467311"/>
    <w:multiLevelType w:val="multilevel"/>
    <w:lvl w:ilvl="0">
      <w:start w:val="1"/>
      <w:numFmt w:val="japaneseCounting"/>
      <w:suff w:val="tab"/>
      <w:lvlText w:val="（%1）"/>
      <w:lvlJc w:val="left"/>
      <w:pPr>
        <w:ind w:hanging="720" w:left="1080"/>
      </w:pPr>
      <w:rPr>
        <w:rFonts w:ascii="方正仿宋_GBK" w:hAnsi="方正仿宋_GBK"/>
      </w:rPr>
    </w:lvl>
    <w:lvl w:ilvl="1">
      <w:start w:val="1"/>
      <w:numFmt w:val="lowerLetter"/>
      <w:suff w:val="tab"/>
      <w:lvlText w:val="%2)"/>
      <w:lvlJc w:val="left"/>
      <w:pPr>
        <w:ind w:hanging="420" w:left="1200"/>
      </w:pPr>
      <w:rPr/>
    </w:lvl>
    <w:lvl w:ilvl="2">
      <w:start w:val="1"/>
      <w:numFmt w:val="lowerRoman"/>
      <w:suff w:val="tab"/>
      <w:lvlText w:val="%3."/>
      <w:lvlJc w:val="right"/>
      <w:pPr>
        <w:ind w:hanging="420" w:left="1620"/>
      </w:pPr>
      <w:rPr/>
    </w:lvl>
    <w:lvl w:ilvl="3">
      <w:start w:val="1"/>
      <w:numFmt w:val="decimal"/>
      <w:suff w:val="tab"/>
      <w:lvlText w:val="%4."/>
      <w:lvlJc w:val="left"/>
      <w:pPr>
        <w:ind w:hanging="420" w:left="2040"/>
      </w:pPr>
      <w:rPr/>
    </w:lvl>
    <w:lvl w:ilvl="4">
      <w:start w:val="1"/>
      <w:numFmt w:val="lowerLetter"/>
      <w:suff w:val="tab"/>
      <w:lvlText w:val="%5)"/>
      <w:lvlJc w:val="left"/>
      <w:pPr>
        <w:ind w:hanging="420" w:left="2460"/>
      </w:pPr>
      <w:rPr/>
    </w:lvl>
    <w:lvl w:ilvl="5">
      <w:start w:val="1"/>
      <w:numFmt w:val="lowerRoman"/>
      <w:suff w:val="tab"/>
      <w:lvlText w:val="%6."/>
      <w:lvlJc w:val="right"/>
      <w:pPr>
        <w:ind w:hanging="420" w:left="2880"/>
      </w:pPr>
      <w:rPr/>
    </w:lvl>
    <w:lvl w:ilvl="6">
      <w:start w:val="1"/>
      <w:numFmt w:val="decimal"/>
      <w:suff w:val="tab"/>
      <w:lvlText w:val="%7."/>
      <w:lvlJc w:val="left"/>
      <w:pPr>
        <w:ind w:hanging="420" w:left="3300"/>
      </w:pPr>
      <w:rPr/>
    </w:lvl>
    <w:lvl w:ilvl="7">
      <w:start w:val="1"/>
      <w:numFmt w:val="lowerLetter"/>
      <w:suff w:val="tab"/>
      <w:lvlText w:val="%8)"/>
      <w:lvlJc w:val="left"/>
      <w:pPr>
        <w:ind w:hanging="420" w:left="3720"/>
      </w:pPr>
      <w:rPr/>
    </w:lvl>
    <w:lvl w:ilvl="8">
      <w:start w:val="1"/>
      <w:numFmt w:val="lowerRoman"/>
      <w:suff w:val="tab"/>
      <w:lvlText w:val="%9."/>
      <w:lvlJc w:val="right"/>
      <w:pPr>
        <w:ind w:hanging="420" w:left="4140"/>
      </w:pPr>
      <w:rPr/>
    </w:lvl>
  </w:abstractNum>
  <w:abstractNum w:abstractNumId="27">
    <w:nsid w:val="5B6E66B1"/>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28">
    <w:nsid w:val="61FD0420"/>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29">
    <w:nsid w:val="669706FE"/>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30">
    <w:nsid w:val="69E41E84"/>
    <w:multiLevelType w:val="multilevel"/>
    <w:lvl w:ilvl="0">
      <w:start w:val="1"/>
      <w:numFmt w:val="decimal"/>
      <w:suff w:val="tab"/>
      <w:lvlText w:val="%1."/>
      <w:lvlJc w:val="left"/>
      <w:pPr>
        <w:ind w:hanging="360" w:left="394"/>
      </w:pPr>
      <w:rPr>
        <w:rFonts w:ascii="方正仿宋_GBK" w:hAnsi="方正仿宋_GBK"/>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31">
    <w:nsid w:val="6C34440A"/>
    <w:multiLevelType w:val="multilevel"/>
    <w:lvl w:ilvl="0">
      <w:start w:val="1"/>
      <w:numFmt w:val="decimal"/>
      <w:suff w:val="tab"/>
      <w:lvlText w:val="%1."/>
      <w:lvlJc w:val="left"/>
      <w:pPr>
        <w:ind w:hanging="360" w:left="84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32">
    <w:nsid w:val="6EDB24A3"/>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3">
    <w:nsid w:val="736954DF"/>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34">
    <w:nsid w:val="739D13BC"/>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35">
    <w:nsid w:val="74D96AAD"/>
    <w:multiLevelType w:val="multilevel"/>
    <w:lvl w:ilvl="0">
      <w:start w:val="1"/>
      <w:numFmt w:val="decimal"/>
      <w:suff w:val="tab"/>
      <w:lvlText w:val="%1."/>
      <w:lvlJc w:val="left"/>
      <w:pPr>
        <w:ind w:hanging="360" w:left="360"/>
      </w:pPr>
      <w:rPr>
        <w:rFonts w:ascii="方正仿宋_GBK" w:hAnsi="方正仿宋_GBK"/>
        <w:color w:val="auto"/>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6">
    <w:nsid w:val="76166D0E"/>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7">
    <w:nsid w:val="7AF852FE"/>
    <w:multiLevelType w:val="multilevel"/>
    <w:lvl w:ilvl="0">
      <w:start w:val="9"/>
      <w:numFmt w:val="japaneseCounting"/>
      <w:suff w:val="tab"/>
      <w:lvlText w:val="%1、"/>
      <w:lvlJc w:val="left"/>
      <w:pPr>
        <w:ind w:hanging="480" w:left="4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8">
    <w:nsid w:val="7E0D1A7B"/>
    <w:multiLevelType w:val="multilevel"/>
    <w:lvl w:ilvl="0">
      <w:start w:val="1"/>
      <w:numFmt w:val="decimal"/>
      <w:suff w:val="tab"/>
      <w:lvlText w:val="%1."/>
      <w:lvlJc w:val="left"/>
      <w:pPr>
        <w:ind w:hanging="360" w:left="360"/>
      </w:pPr>
      <w:rPr>
        <w:color w:val="000000"/>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9">
    <w:nsid w:val="7F8B3937"/>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num w:numId="1">
    <w:abstractNumId w:val="21"/>
  </w:num>
  <w:num w:numId="2">
    <w:abstractNumId w:val="25"/>
  </w:num>
  <w:num w:numId="3">
    <w:abstractNumId w:val="32"/>
  </w:num>
  <w:num w:numId="4">
    <w:abstractNumId w:val="6"/>
  </w:num>
  <w:num w:numId="5">
    <w:abstractNumId w:val="23"/>
  </w:num>
  <w:num w:numId="6">
    <w:abstractNumId w:val="17"/>
  </w:num>
  <w:num w:numId="7">
    <w:abstractNumId w:val="28"/>
  </w:num>
  <w:num w:numId="8">
    <w:abstractNumId w:val="35"/>
  </w:num>
  <w:num w:numId="9">
    <w:abstractNumId w:val="12"/>
  </w:num>
  <w:num w:numId="10">
    <w:abstractNumId w:val="0"/>
  </w:num>
  <w:num w:numId="11">
    <w:abstractNumId w:val="24"/>
  </w:num>
  <w:num w:numId="12">
    <w:abstractNumId w:val="9"/>
  </w:num>
  <w:num w:numId="13">
    <w:abstractNumId w:val="3"/>
  </w:num>
  <w:num w:numId="14">
    <w:abstractNumId w:val="4"/>
  </w:num>
  <w:num w:numId="15">
    <w:abstractNumId w:val="14"/>
  </w:num>
  <w:num w:numId="16">
    <w:abstractNumId w:val="8"/>
  </w:num>
  <w:num w:numId="17">
    <w:abstractNumId w:val="38"/>
  </w:num>
  <w:num w:numId="18">
    <w:abstractNumId w:val="13"/>
  </w:num>
  <w:num w:numId="19">
    <w:abstractNumId w:val="19"/>
  </w:num>
  <w:num w:numId="20">
    <w:abstractNumId w:val="20"/>
  </w:num>
  <w:num w:numId="21">
    <w:abstractNumId w:val="37"/>
  </w:num>
  <w:num w:numId="22">
    <w:abstractNumId w:val="16"/>
  </w:num>
  <w:num w:numId="23">
    <w:abstractNumId w:val="27"/>
  </w:num>
  <w:num w:numId="24">
    <w:abstractNumId w:val="5"/>
  </w:num>
  <w:num w:numId="25">
    <w:abstractNumId w:val="30"/>
  </w:num>
  <w:num w:numId="26">
    <w:abstractNumId w:val="18"/>
  </w:num>
  <w:num w:numId="27">
    <w:abstractNumId w:val="36"/>
  </w:num>
  <w:num w:numId="28">
    <w:abstractNumId w:val="34"/>
  </w:num>
  <w:num w:numId="29">
    <w:abstractNumId w:val="39"/>
  </w:num>
  <w:num w:numId="30">
    <w:abstractNumId w:val="11"/>
  </w:num>
  <w:num w:numId="31">
    <w:abstractNumId w:val="10"/>
  </w:num>
  <w:num w:numId="32">
    <w:abstractNumId w:val="7"/>
  </w:num>
  <w:num w:numId="33">
    <w:abstractNumId w:val="22"/>
  </w:num>
  <w:num w:numId="34">
    <w:abstractNumId w:val="1"/>
  </w:num>
  <w:num w:numId="35">
    <w:abstractNumId w:val="2"/>
  </w:num>
  <w:num w:numId="36">
    <w:abstractNumId w:val="33"/>
  </w:num>
  <w:num w:numId="37">
    <w:abstractNumId w:val="29"/>
  </w:num>
  <w:num w:numId="38">
    <w:abstractNumId w:val="26"/>
  </w:num>
  <w:num w:numId="39">
    <w:abstractNumId w:val="15"/>
  </w:num>
  <w:num w:numId="40">
    <w:abstractNumId w:val="3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修订"/>
    <w:next w:val="P2"/>
    <w:hidden/>
    <w:pPr/>
    <w:rPr>
      <w:sz w:val="21"/>
    </w:rPr>
  </w:style>
  <w:style w:type="paragraph" w:styleId="P3">
    <w:name w:val="标题 1"/>
    <w:basedOn w:val="P1"/>
    <w:next w:val="P1"/>
    <w:link w:val="C8"/>
    <w:qFormat/>
    <w:pPr>
      <w:keepNext w:val="1"/>
      <w:keepLines w:val="1"/>
      <w:spacing w:lineRule="auto" w:line="576" w:before="340" w:after="330"/>
      <w:outlineLvl w:val="0"/>
    </w:pPr>
    <w:rPr>
      <w:rFonts w:ascii="Calibri" w:hAnsi="Calibri"/>
      <w:b w:val="1"/>
      <w:sz w:val="44"/>
    </w:rPr>
  </w:style>
  <w:style w:type="paragraph" w:styleId="P4">
    <w:name w:val="纯文本"/>
    <w:basedOn w:val="P1"/>
    <w:next w:val="P4"/>
    <w:link w:val="C4"/>
    <w:qFormat/>
    <w:pPr/>
    <w:rPr>
      <w:rFonts w:ascii="宋体" w:hAnsi="宋体"/>
    </w:rPr>
  </w:style>
  <w:style w:type="paragraph" w:styleId="P5">
    <w:name w:val="页眉"/>
    <w:basedOn w:val="P1"/>
    <w:next w:val="P5"/>
    <w:link w:val="C5"/>
    <w:qFormat/>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6"/>
    <w:qFormat/>
    <w:pPr>
      <w:tabs>
        <w:tab w:val="center" w:pos="4153" w:leader="none"/>
        <w:tab w:val="right" w:pos="8306" w:leader="none"/>
      </w:tabs>
      <w:jc w:val="left"/>
    </w:pPr>
    <w:rPr>
      <w:sz w:val="18"/>
    </w:rPr>
  </w:style>
  <w:style w:type="paragraph" w:styleId="P7">
    <w:name w:val="Char"/>
    <w:basedOn w:val="P1"/>
    <w:next w:val="P7"/>
    <w:qFormat/>
    <w:pPr>
      <w:tabs>
        <w:tab w:val="left" w:pos="432" w:leader="none"/>
      </w:tabs>
      <w:ind w:hanging="432" w:left="432"/>
    </w:pPr>
    <w:rPr>
      <w:sz w:val="24"/>
    </w:rPr>
  </w:style>
  <w:style w:type="paragraph" w:styleId="P8">
    <w:name w:val="批注框文本"/>
    <w:basedOn w:val="P1"/>
    <w:next w:val="P8"/>
    <w:link w:val="C7"/>
    <w:qFormat/>
    <w:pPr/>
    <w:rPr>
      <w:sz w:val="18"/>
    </w:rPr>
  </w:style>
  <w:style w:type="paragraph" w:styleId="P9">
    <w:name w:val="普通(网站)"/>
    <w:basedOn w:val="P1"/>
    <w:next w:val="P9"/>
    <w:pPr>
      <w:widowControl w:val="1"/>
      <w:spacing w:before="100" w:after="100" w:beforeAutospacing="1" w:afterAutospacing="1"/>
      <w:jc w:val="left"/>
    </w:pPr>
    <w:rPr>
      <w:rFonts w:ascii="宋体" w:hAnsi="宋体"/>
      <w:sz w:val="24"/>
    </w:rPr>
  </w:style>
  <w:style w:type="paragraph" w:styleId="P10">
    <w:name w:val="列出段落"/>
    <w:basedOn w:val="P1"/>
    <w:next w:val="P10"/>
    <w:qFormat/>
    <w:pPr>
      <w:ind w:firstLine="420"/>
    </w:pPr>
    <w:rPr>
      <w:rFonts w:ascii="Calibri" w:hAnsi="Calibri"/>
    </w:rPr>
  </w:style>
  <w:style w:type="paragraph" w:styleId="P11">
    <w:name w:val="副标题"/>
    <w:basedOn w:val="P1"/>
    <w:next w:val="P1"/>
    <w:link w:val="C9"/>
    <w:qFormat/>
    <w:pPr>
      <w:spacing w:lineRule="auto" w:line="312" w:before="240" w:after="60"/>
      <w:jc w:val="center"/>
      <w:outlineLvl w:val="1"/>
    </w:pPr>
    <w:rPr>
      <w:rFonts w:ascii="Calibri Light" w:hAnsi="Calibri Light"/>
      <w:b w:val="1"/>
      <w:sz w:val="32"/>
    </w:rPr>
  </w:style>
  <w:style w:type="paragraph" w:styleId="P12">
    <w:name w:val="正文文本缩进"/>
    <w:basedOn w:val="P1"/>
    <w:next w:val="P12"/>
    <w:link w:val="C10"/>
    <w:qFormat/>
    <w:pPr>
      <w:ind w:firstLine="540"/>
    </w:pPr>
    <w:rPr>
      <w:rFonts w:ascii="仿宋" w:hAnsi="仿宋"/>
      <w:sz w:val="32"/>
    </w:rPr>
  </w:style>
  <w:style w:type="paragraph" w:styleId="P13">
    <w:name w:val="标题"/>
    <w:basedOn w:val="P1"/>
    <w:next w:val="P1"/>
    <w:link w:val="C11"/>
    <w:qFormat/>
    <w:pPr>
      <w:spacing w:before="240" w:after="60"/>
      <w:jc w:val="center"/>
      <w:outlineLvl w:val="0"/>
    </w:pPr>
    <w:rPr>
      <w:rFonts w:ascii="Calibri Light" w:hAnsi="Calibri Light"/>
      <w:b w:val="1"/>
      <w:sz w:val="32"/>
    </w:rPr>
  </w:style>
  <w:style w:type="paragraph" w:styleId="P14">
    <w:name w:val="列出段落1"/>
    <w:basedOn w:val="P1"/>
    <w:next w:val="P14"/>
    <w:qFormat/>
    <w:pPr>
      <w:ind w:firstLine="420"/>
    </w:pPr>
    <w:rPr>
      <w:sz w:val="20"/>
    </w:rPr>
  </w:style>
  <w:style w:type="paragraph" w:styleId="P15">
    <w:name w:val="Char Char Char Char Char Char Char Char Char Char Char Char Char Char Char Char Char Char Char Char Char Char Char Char Char Char Char Char Char Char Char Char Char"/>
    <w:basedOn w:val="P1"/>
    <w:next w:val="P15"/>
    <w:qFormat/>
    <w:pPr>
      <w:widowControl w:val="1"/>
      <w:spacing w:lineRule="exact" w:line="240" w:after="160"/>
      <w:jc w:val="left"/>
    </w:pPr>
    <w:rPr>
      <w:rFonts w:ascii="Verdana" w:hAnsi="Verdana"/>
      <w:sz w:val="24"/>
    </w:rPr>
  </w:style>
  <w:style w:type="paragraph" w:styleId="P16">
    <w:name w:val="Char1"/>
    <w:basedOn w:val="P1"/>
    <w:next w:val="P16"/>
    <w:pPr>
      <w:tabs>
        <w:tab w:val="left" w:pos="432" w:leader="none"/>
      </w:tabs>
      <w:ind w:hanging="432" w:left="432"/>
    </w:pPr>
    <w:rPr>
      <w:sz w:val="24"/>
    </w:rPr>
  </w:style>
  <w:style w:type="paragraph" w:styleId="P17">
    <w:name w:val="普通(网站)1"/>
    <w:basedOn w:val="P1"/>
    <w:next w:val="P17"/>
    <w:pPr>
      <w:spacing w:before="100" w:after="100" w:beforeAutospacing="1" w:afterAutospacing="1"/>
      <w:jc w:val="left"/>
    </w:pPr>
    <w:rPr>
      <w:rFonts w:ascii="Calibri" w:hAnsi="Calibri"/>
      <w:sz w:val="24"/>
    </w:rPr>
  </w:style>
  <w:style w:type="paragraph" w:styleId="P18">
    <w:name w:val="默认段落字体 Para Char Char Char Char Char Char Char Char Char Char Char Char Char"/>
    <w:basedOn w:val="P1"/>
    <w:next w:val="P18"/>
    <w:pPr/>
    <w:rPr>
      <w:sz w:val="32"/>
    </w:rPr>
  </w:style>
  <w:style w:type="paragraph" w:styleId="P19">
    <w:name w:val="Char1 Char Char Char"/>
    <w:basedOn w:val="P1"/>
    <w:next w:val="P19"/>
    <w:pPr>
      <w:widowControl w:val="1"/>
      <w:spacing w:lineRule="exact" w:line="240" w:after="160"/>
      <w:jc w:val="left"/>
    </w:pPr>
    <w:rPr>
      <w:rFonts w:ascii="Arial" w:hAnsi="Arial"/>
      <w:b w:val="1"/>
      <w:sz w:val="24"/>
    </w:rPr>
  </w:style>
  <w:style w:type="paragraph" w:styleId="P20">
    <w:name w:val="文档结构图"/>
    <w:basedOn w:val="P1"/>
    <w:next w:val="P20"/>
    <w:link w:val="C16"/>
    <w:pPr/>
    <w:rPr>
      <w:sz w:val="24"/>
    </w:rPr>
  </w:style>
  <w:style w:type="paragraph" w:styleId="P21">
    <w:name w:val="日期"/>
    <w:basedOn w:val="P1"/>
    <w:next w:val="P1"/>
    <w:link w:val="C18"/>
    <w:pPr>
      <w:ind w:left="10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4"/>
    <w:qFormat/>
    <w:rPr>
      <w:rFonts w:ascii="宋体" w:hAnsi="宋体"/>
    </w:rPr>
  </w:style>
  <w:style w:type="character" w:styleId="C5">
    <w:name w:val="页眉 Char"/>
    <w:link w:val="P5"/>
    <w:qFormat/>
    <w:rPr>
      <w:sz w:val="18"/>
    </w:rPr>
  </w:style>
  <w:style w:type="character" w:styleId="C6">
    <w:name w:val="页脚 Char"/>
    <w:link w:val="P6"/>
    <w:qFormat/>
    <w:rPr>
      <w:sz w:val="18"/>
    </w:rPr>
  </w:style>
  <w:style w:type="character" w:styleId="C7">
    <w:name w:val="批注框文本 Char"/>
    <w:link w:val="P8"/>
    <w:qFormat/>
    <w:rPr>
      <w:sz w:val="18"/>
    </w:rPr>
  </w:style>
  <w:style w:type="character" w:styleId="C8">
    <w:name w:val="标题 1 Char"/>
    <w:link w:val="P3"/>
    <w:rPr>
      <w:rFonts w:ascii="Calibri" w:hAnsi="Calibri"/>
      <w:b w:val="1"/>
      <w:sz w:val="44"/>
    </w:rPr>
  </w:style>
  <w:style w:type="character" w:styleId="C9">
    <w:name w:val="副标题 Char"/>
    <w:link w:val="P11"/>
    <w:rPr>
      <w:rFonts w:ascii="Calibri Light" w:hAnsi="Calibri Light"/>
      <w:b w:val="1"/>
      <w:sz w:val="32"/>
    </w:rPr>
  </w:style>
  <w:style w:type="character" w:styleId="C10">
    <w:name w:val="正文文本缩进 Char"/>
    <w:link w:val="P12"/>
    <w:qFormat/>
    <w:rPr>
      <w:rFonts w:ascii="仿宋" w:hAnsi="仿宋"/>
      <w:sz w:val="32"/>
    </w:rPr>
  </w:style>
  <w:style w:type="character" w:styleId="C11">
    <w:name w:val="标题 Char"/>
    <w:link w:val="P13"/>
    <w:rPr>
      <w:rFonts w:ascii="Calibri Light" w:hAnsi="Calibri Light"/>
      <w:b w:val="1"/>
      <w:sz w:val="32"/>
    </w:rPr>
  </w:style>
  <w:style w:type="character" w:styleId="C12">
    <w:name w:val="访问过的超链接"/>
    <w:qFormat/>
    <w:rPr>
      <w:rFonts w:ascii="宋体" w:hAnsi="宋体"/>
      <w:color w:val="535353"/>
      <w:sz w:val="18"/>
      <w:u w:val="none"/>
    </w:rPr>
  </w:style>
  <w:style w:type="character" w:styleId="C13">
    <w:name w:val="超链接"/>
    <w:qFormat/>
    <w:rPr>
      <w:color w:val="0000FF"/>
      <w:u w:val="single"/>
    </w:rPr>
  </w:style>
  <w:style w:type="character" w:styleId="C14">
    <w:name w:val="要点"/>
    <w:qFormat/>
    <w:rPr>
      <w:b w:val="1"/>
    </w:rPr>
  </w:style>
  <w:style w:type="character" w:styleId="C15">
    <w:name w:val="font321"/>
    <w:qFormat/>
    <w:rPr>
      <w:rFonts w:ascii="仿宋_GB2312" w:hAnsi="仿宋_GB2312"/>
      <w:color w:val="000000"/>
      <w:sz w:val="24"/>
      <w:u w:val="none"/>
    </w:rPr>
  </w:style>
  <w:style w:type="character" w:styleId="C16">
    <w:name w:val="文档结构图 Char"/>
    <w:link w:val="P20"/>
    <w:rPr>
      <w:sz w:val="24"/>
    </w:rPr>
  </w:style>
  <w:style w:type="character" w:styleId="C17">
    <w:name w:val="font51"/>
    <w:rPr>
      <w:rFonts w:ascii="微软雅黑" w:hAnsi="微软雅黑"/>
      <w:color w:val="000000"/>
      <w:sz w:val="24"/>
      <w:u w:val="none"/>
    </w:rPr>
  </w:style>
  <w:style w:type="character" w:styleId="C18">
    <w:name w:val="日期 Char"/>
    <w:link w:val="P21"/>
    <w:rPr>
      <w:rFonts w:ascii="Calibri" w:hAnsi="Calibri"/>
    </w:rPr>
  </w:style>
  <w:style w:type="character" w:styleId="C19">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rPr>
      <w:sz w:val="21"/>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2019-12-17T03:53:00Z</dcterms:created>
  <cp:lastModifiedBy>f1TZOF\f1TZOF-</cp:lastModifiedBy>
  <cp:lastPrinted>2019-12-13T02:20:00Z</cp:lastPrinted>
  <dcterms:modified xsi:type="dcterms:W3CDTF">2024-08-28T01:35:21Z</dcterms:modified>
  <cp:revision>4</cp:revision>
</cp:coreProperties>
</file>