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57A7BE" Type="http://schemas.openxmlformats.org/officeDocument/2006/relationships/officeDocument" Target="/word/document.xml" /><Relationship Id="coreR7B57A7BE" Type="http://schemas.openxmlformats.org/package/2006/relationships/metadata/core-properties" Target="/docProps/core.xml" /><Relationship Id="customR7B57A7B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sz w:val="32"/>
        </w:rPr>
      </w:pPr>
    </w:p>
    <w:p>
      <w:pPr>
        <w:pStyle w:val="P1"/>
        <w:spacing w:lineRule="exact" w:line="600"/>
        <w:rPr>
          <w:rStyle w:val="C3"/>
          <w:sz w:val="32"/>
        </w:rPr>
      </w:pPr>
    </w:p>
    <w:p>
      <w:pPr>
        <w:pStyle w:val="P1"/>
        <w:spacing w:lineRule="exact" w:line="600"/>
        <w:jc w:val="center"/>
        <w:rPr>
          <w:rStyle w:val="C3"/>
          <w:rFonts w:ascii="宋体" w:hAnsi="宋体"/>
          <w:sz w:val="44"/>
        </w:rPr>
      </w:pPr>
      <w:r>
        <w:rPr>
          <w:rStyle w:val="C3"/>
          <w:rFonts w:ascii="宋体" w:hAnsi="宋体"/>
          <w:sz w:val="44"/>
        </w:rPr>
        <w:t>柳州市餐厨垃圾管理规定</w:t>
      </w:r>
    </w:p>
    <w:p>
      <w:pPr>
        <w:pStyle w:val="P1"/>
        <w:spacing w:lineRule="exact" w:line="600"/>
        <w:rPr>
          <w:rStyle w:val="C3"/>
          <w:sz w:val="32"/>
        </w:rPr>
      </w:pPr>
    </w:p>
    <w:p>
      <w:pPr>
        <w:pStyle w:val="P1"/>
        <w:spacing w:lineRule="exact" w:line="600"/>
        <w:ind w:left="657" w:right="626"/>
        <w:jc w:val="both"/>
        <w:rPr>
          <w:rStyle w:val="C3"/>
          <w:sz w:val="32"/>
        </w:rPr>
      </w:pPr>
      <w:r>
        <w:rPr>
          <w:rStyle w:val="C3"/>
          <w:rFonts w:ascii="方正姚体" w:hAnsi="方正姚体"/>
          <w:sz w:val="32"/>
        </w:rPr>
        <w:t>（</w:t>
      </w:r>
      <w:r>
        <w:rPr>
          <w:rStyle w:val="C3"/>
          <w:sz w:val="32"/>
        </w:rPr>
        <w:t>2021</w:t>
      </w:r>
      <w:r>
        <w:rPr>
          <w:rStyle w:val="C3"/>
          <w:rFonts w:ascii="方正姚体" w:hAnsi="方正姚体"/>
          <w:sz w:val="32"/>
        </w:rPr>
        <w:t>年</w:t>
      </w:r>
      <w:r>
        <w:rPr>
          <w:rStyle w:val="C3"/>
          <w:sz w:val="32"/>
        </w:rPr>
        <w:t>10</w:t>
      </w:r>
      <w:r>
        <w:rPr>
          <w:rStyle w:val="C3"/>
          <w:rFonts w:ascii="方正姚体" w:hAnsi="方正姚体"/>
          <w:sz w:val="32"/>
        </w:rPr>
        <w:t>月</w:t>
      </w:r>
      <w:r>
        <w:rPr>
          <w:rStyle w:val="C3"/>
          <w:sz w:val="32"/>
        </w:rPr>
        <w:t>9</w:t>
      </w:r>
      <w:r>
        <w:rPr>
          <w:rStyle w:val="C3"/>
          <w:rFonts w:ascii="方正姚体" w:hAnsi="方正姚体"/>
          <w:sz w:val="32"/>
        </w:rPr>
        <w:t>日柳州市第十四届人民代表大会常务委员会第三十九次会议审议通过</w:t>
      </w:r>
      <w:r>
        <w:rPr>
          <w:rStyle w:val="C3"/>
          <w:sz w:val="32"/>
        </w:rPr>
        <w:t xml:space="preserve">  2021</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20</w:t>
      </w:r>
      <w:r>
        <w:rPr>
          <w:rStyle w:val="C3"/>
          <w:rFonts w:ascii="方正姚体" w:hAnsi="方正姚体"/>
          <w:sz w:val="32"/>
        </w:rPr>
        <w:t>日广西壮族自治区第十三届人民代表大会常务委员会第二十六次会议批准）</w:t>
      </w:r>
    </w:p>
    <w:p>
      <w:pPr>
        <w:pStyle w:val="P1"/>
        <w:spacing w:lineRule="exact" w:line="600"/>
        <w:rPr>
          <w:rStyle w:val="C3"/>
          <w:sz w:val="32"/>
        </w:rPr>
      </w:pPr>
    </w:p>
    <w:p>
      <w:pPr>
        <w:pStyle w:val="P1"/>
        <w:spacing w:lineRule="exact" w:line="600"/>
        <w:rPr>
          <w:rStyle w:val="C3"/>
          <w:sz w:val="32"/>
        </w:rPr>
      </w:pPr>
      <w:r>
        <w:rPr>
          <w:rStyle w:val="C3"/>
          <w:rFonts w:ascii="方正姚体" w:hAnsi="方正姚体"/>
          <w:sz w:val="32"/>
        </w:rPr>
        <w:t>　　</w:t>
      </w:r>
      <w:r>
        <w:rPr>
          <w:rStyle w:val="C3"/>
          <w:rFonts w:ascii="黑体" w:hAnsi="黑体"/>
          <w:sz w:val="32"/>
        </w:rPr>
        <w:t>第一条</w:t>
      </w:r>
      <w:r>
        <w:rPr>
          <w:rStyle w:val="C3"/>
          <w:sz w:val="32"/>
        </w:rPr>
        <w:t xml:space="preserve">  </w:t>
      </w:r>
      <w:r>
        <w:rPr>
          <w:rStyle w:val="C3"/>
          <w:rFonts w:ascii="方正姚体" w:hAnsi="方正姚体"/>
          <w:sz w:val="32"/>
        </w:rPr>
        <w:t>为了加强餐厨垃圾管理，促进餐厨垃圾的无害化处理和资源化利用，维护城市市容环境卫生，保障食品安全和公众身体健康，根据《中华人民共和国固体废物污染环境防治法》《城市市容和环境卫生管理条例》等法律、法规，结合本市实际，制定本规定。</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第二条 </w:t>
      </w:r>
      <w:r>
        <w:rPr>
          <w:rStyle w:val="C3"/>
          <w:sz w:val="32"/>
        </w:rPr>
        <w:t xml:space="preserve"> </w:t>
      </w:r>
      <w:r>
        <w:rPr>
          <w:rStyle w:val="C3"/>
          <w:rFonts w:ascii="方正姚体" w:hAnsi="方正姚体"/>
          <w:sz w:val="32"/>
        </w:rPr>
        <w:t>本市市区范围内餐厨垃圾的产生、收集、运输、处置等活动及相关的监督管理适用本规定。</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第三条 </w:t>
      </w:r>
      <w:r>
        <w:rPr>
          <w:rStyle w:val="C3"/>
          <w:sz w:val="32"/>
        </w:rPr>
        <w:t xml:space="preserve"> </w:t>
      </w:r>
      <w:r>
        <w:rPr>
          <w:rStyle w:val="C3"/>
          <w:rFonts w:ascii="方正姚体" w:hAnsi="方正姚体"/>
          <w:sz w:val="32"/>
        </w:rPr>
        <w:t>本规定所称餐厨垃圾，是指从事食品加工、餐饮服务、集体供餐活动的单位和个体工商户（以下简称餐厨垃圾产生者）在食品生产经营活动过程中产生的食物残余、食品加工废料、过期食品和废弃食用油脂。</w:t>
      </w:r>
    </w:p>
    <w:p>
      <w:pPr>
        <w:pStyle w:val="P1"/>
        <w:spacing w:lineRule="exact" w:line="600"/>
        <w:rPr>
          <w:rStyle w:val="C3"/>
          <w:sz w:val="32"/>
        </w:rPr>
      </w:pPr>
      <w:r>
        <w:rPr>
          <w:rStyle w:val="C3"/>
          <w:sz w:val="32"/>
        </w:rPr>
        <w:t xml:space="preserve">    </w:t>
      </w:r>
      <w:r>
        <w:rPr>
          <w:rStyle w:val="C3"/>
          <w:rFonts w:ascii="方正姚体" w:hAnsi="方正姚体"/>
          <w:sz w:val="32"/>
        </w:rPr>
        <w:t>前款所称废弃食用油脂，是指不可再食用的动植物油脂和各类油水混合物。</w:t>
      </w:r>
    </w:p>
    <w:p>
      <w:pPr>
        <w:pStyle w:val="P1"/>
        <w:spacing w:lineRule="exact" w:line="600"/>
        <w:rPr>
          <w:rStyle w:val="C3"/>
          <w:sz w:val="32"/>
        </w:rPr>
      </w:pPr>
      <w:r>
        <w:rPr>
          <w:rStyle w:val="C3"/>
          <w:rFonts w:ascii="方正姚体" w:hAnsi="方正姚体"/>
          <w:sz w:val="32"/>
        </w:rPr>
        <w:t>　　</w:t>
      </w:r>
      <w:r>
        <w:rPr>
          <w:rStyle w:val="C3"/>
          <w:rFonts w:ascii="黑体" w:hAnsi="黑体"/>
          <w:sz w:val="32"/>
        </w:rPr>
        <w:t>第四条</w:t>
      </w:r>
      <w:r>
        <w:rPr>
          <w:rStyle w:val="C3"/>
          <w:sz w:val="32"/>
        </w:rPr>
        <w:t xml:space="preserve">  </w:t>
      </w:r>
      <w:r>
        <w:rPr>
          <w:rStyle w:val="C3"/>
          <w:rFonts w:ascii="方正姚体" w:hAnsi="方正姚体"/>
          <w:sz w:val="32"/>
        </w:rPr>
        <w:t>餐厨垃圾管理遵循减量化、资源化、无害化原则，实行分类投放，统一收集、运输和定点处置制度。</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第五条</w:t>
      </w:r>
      <w:r>
        <w:rPr>
          <w:rStyle w:val="C3"/>
          <w:sz w:val="32"/>
        </w:rPr>
        <w:t xml:space="preserve">  </w:t>
      </w:r>
      <w:r>
        <w:rPr>
          <w:rStyle w:val="C3"/>
          <w:rFonts w:ascii="方正姚体" w:hAnsi="方正姚体"/>
          <w:sz w:val="32"/>
        </w:rPr>
        <w:t>市人民政府应当加强对餐厨垃圾管理的统一领导和组织协调，并将餐厨垃圾管理工作经费纳入本级预算。</w:t>
      </w:r>
    </w:p>
    <w:p>
      <w:pPr>
        <w:pStyle w:val="P1"/>
        <w:spacing w:lineRule="exact" w:line="600"/>
        <w:rPr>
          <w:rStyle w:val="C3"/>
          <w:sz w:val="32"/>
        </w:rPr>
      </w:pPr>
      <w:r>
        <w:rPr>
          <w:rStyle w:val="C3"/>
          <w:sz w:val="32"/>
        </w:rPr>
        <w:t xml:space="preserve">    </w:t>
      </w:r>
      <w:r>
        <w:rPr>
          <w:rStyle w:val="C3"/>
          <w:rFonts w:ascii="方正姚体" w:hAnsi="方正姚体"/>
          <w:sz w:val="32"/>
        </w:rPr>
        <w:t>城区人民政府应当按照市人民政府的要求做好餐厨垃圾相关管理工作。</w:t>
      </w:r>
    </w:p>
    <w:p>
      <w:pPr>
        <w:pStyle w:val="P1"/>
        <w:spacing w:lineRule="exact" w:line="600"/>
        <w:rPr>
          <w:rStyle w:val="C3"/>
          <w:sz w:val="32"/>
        </w:rPr>
      </w:pPr>
      <w:r>
        <w:rPr>
          <w:rStyle w:val="C3"/>
          <w:sz w:val="32"/>
        </w:rPr>
        <w:t xml:space="preserve">    </w:t>
      </w:r>
      <w:r>
        <w:rPr>
          <w:rStyle w:val="C3"/>
          <w:rFonts w:ascii="方正姚体" w:hAnsi="方正姚体"/>
          <w:sz w:val="32"/>
        </w:rPr>
        <w:t>市城市管理执法主管部门负责监督管理本市餐厨垃圾收集、运输、处置活动，依法选择餐厨垃圾收集、运输、处置服务企业，并负责本规定的组织实施。</w:t>
      </w:r>
    </w:p>
    <w:p>
      <w:pPr>
        <w:pStyle w:val="P1"/>
        <w:spacing w:lineRule="exact" w:line="600"/>
        <w:rPr>
          <w:rStyle w:val="C3"/>
          <w:sz w:val="32"/>
        </w:rPr>
      </w:pPr>
      <w:r>
        <w:rPr>
          <w:rStyle w:val="C3"/>
          <w:sz w:val="32"/>
        </w:rPr>
        <w:t xml:space="preserve">    </w:t>
      </w:r>
      <w:r>
        <w:rPr>
          <w:rStyle w:val="C3"/>
          <w:rFonts w:ascii="方正姚体" w:hAnsi="方正姚体"/>
          <w:sz w:val="32"/>
        </w:rPr>
        <w:t>行政审批、市场监督管理、生态环境、农业农村等主管部门按照各自职责，做好餐厨垃圾的监督管理工作。</w:t>
      </w:r>
    </w:p>
    <w:p>
      <w:pPr>
        <w:pStyle w:val="P1"/>
        <w:spacing w:lineRule="exact" w:line="600"/>
        <w:rPr>
          <w:rStyle w:val="C3"/>
          <w:sz w:val="32"/>
        </w:rPr>
      </w:pPr>
      <w:r>
        <w:rPr>
          <w:rStyle w:val="C3"/>
          <w:rFonts w:ascii="方正姚体" w:hAnsi="方正姚体"/>
          <w:sz w:val="32"/>
        </w:rPr>
        <w:t>　　</w:t>
      </w:r>
      <w:r>
        <w:rPr>
          <w:rStyle w:val="C3"/>
          <w:rFonts w:ascii="黑体" w:hAnsi="黑体"/>
          <w:sz w:val="32"/>
        </w:rPr>
        <w:t>第六条</w:t>
      </w:r>
      <w:r>
        <w:rPr>
          <w:rStyle w:val="C3"/>
          <w:sz w:val="32"/>
        </w:rPr>
        <w:t xml:space="preserve">  </w:t>
      </w:r>
      <w:r>
        <w:rPr>
          <w:rStyle w:val="C3"/>
          <w:rFonts w:ascii="方正姚体" w:hAnsi="方正姚体"/>
          <w:sz w:val="32"/>
        </w:rPr>
        <w:t>市城市管理执法主管部门会同有关部门编制环境卫生专项规划时，应当将餐厨垃圾治理内容纳入其中，统筹安排餐厨垃圾收集、处置设施的布局、用地和规模。</w:t>
      </w:r>
    </w:p>
    <w:p>
      <w:pPr>
        <w:pStyle w:val="P1"/>
        <w:spacing w:lineRule="exact" w:line="600"/>
        <w:rPr>
          <w:rStyle w:val="C3"/>
          <w:sz w:val="32"/>
        </w:rPr>
      </w:pPr>
      <w:r>
        <w:rPr>
          <w:rStyle w:val="C3"/>
          <w:sz w:val="32"/>
        </w:rPr>
        <w:t xml:space="preserve">    </w:t>
      </w:r>
      <w:r>
        <w:rPr>
          <w:rStyle w:val="C3"/>
          <w:rFonts w:ascii="方正姚体" w:hAnsi="方正姚体"/>
          <w:sz w:val="32"/>
        </w:rPr>
        <w:t>餐厨垃圾处置设施用地应当作为环境卫生设施用地纳入城市黄线保护范围，任何组织和个人不得擅自占用或者改变其用途。</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第七条</w:t>
      </w:r>
      <w:r>
        <w:rPr>
          <w:rStyle w:val="C3"/>
          <w:sz w:val="32"/>
        </w:rPr>
        <w:t xml:space="preserve">  </w:t>
      </w:r>
      <w:r>
        <w:rPr>
          <w:rStyle w:val="C3"/>
          <w:rFonts w:ascii="方正姚体" w:hAnsi="方正姚体"/>
          <w:sz w:val="32"/>
        </w:rPr>
        <w:t>相关餐饮行业协会应当制定行业自律制度，督促会员单位加强餐厨垃圾产生、交运活动的管理。</w:t>
      </w:r>
    </w:p>
    <w:p>
      <w:pPr>
        <w:pStyle w:val="P1"/>
        <w:spacing w:lineRule="exact" w:line="600"/>
        <w:rPr>
          <w:rStyle w:val="C3"/>
          <w:sz w:val="32"/>
        </w:rPr>
      </w:pPr>
      <w:r>
        <w:rPr>
          <w:rStyle w:val="C3"/>
          <w:sz w:val="32"/>
        </w:rPr>
        <w:t xml:space="preserve">    </w:t>
      </w:r>
      <w:r>
        <w:rPr>
          <w:rStyle w:val="C3"/>
          <w:rFonts w:ascii="方正姚体" w:hAnsi="方正姚体"/>
          <w:sz w:val="32"/>
        </w:rPr>
        <w:t>餐厨垃圾产生者应当通过引导节约用餐、净菜上市、改进食品加工工艺等方式，减少餐厨垃圾的产生量。</w:t>
      </w:r>
    </w:p>
    <w:p>
      <w:pPr>
        <w:pStyle w:val="P1"/>
        <w:spacing w:lineRule="exact" w:line="600"/>
        <w:rPr>
          <w:rStyle w:val="C3"/>
          <w:sz w:val="32"/>
        </w:rPr>
      </w:pPr>
      <w:r>
        <w:rPr>
          <w:rStyle w:val="C3"/>
          <w:rFonts w:ascii="方正姚体" w:hAnsi="方正姚体"/>
          <w:sz w:val="32"/>
        </w:rPr>
        <w:t>　　</w:t>
      </w:r>
      <w:r>
        <w:rPr>
          <w:rStyle w:val="C3"/>
          <w:rFonts w:ascii="黑体" w:hAnsi="黑体"/>
          <w:sz w:val="32"/>
        </w:rPr>
        <w:t>第八条</w:t>
      </w:r>
      <w:r>
        <w:rPr>
          <w:rStyle w:val="C3"/>
          <w:sz w:val="32"/>
        </w:rPr>
        <w:t xml:space="preserve">  </w:t>
      </w:r>
      <w:r>
        <w:rPr>
          <w:rStyle w:val="C3"/>
          <w:rFonts w:ascii="方正姚体" w:hAnsi="方正姚体"/>
          <w:sz w:val="32"/>
        </w:rPr>
        <w:t>新闻媒体应当开展反食品浪费法律、法规以及相关标准和知识的公益宣传，引导公众树立正确的饮食消费观念，对食品浪费行为进行舆论监督。</w:t>
      </w:r>
    </w:p>
    <w:p>
      <w:pPr>
        <w:pStyle w:val="P1"/>
        <w:spacing w:lineRule="exact" w:line="600"/>
        <w:rPr>
          <w:rStyle w:val="C3"/>
          <w:sz w:val="32"/>
        </w:rPr>
      </w:pPr>
      <w:r>
        <w:rPr>
          <w:rStyle w:val="C3"/>
          <w:rFonts w:ascii="方正姚体" w:hAnsi="方正姚体"/>
          <w:sz w:val="32"/>
        </w:rPr>
        <w:t>　　</w:t>
      </w:r>
      <w:r>
        <w:rPr>
          <w:rStyle w:val="C3"/>
          <w:rFonts w:ascii="黑体" w:hAnsi="黑体"/>
          <w:sz w:val="32"/>
        </w:rPr>
        <w:t>第九条</w:t>
      </w:r>
      <w:r>
        <w:rPr>
          <w:rStyle w:val="C3"/>
          <w:sz w:val="32"/>
        </w:rPr>
        <w:t xml:space="preserve">  </w:t>
      </w:r>
      <w:r>
        <w:rPr>
          <w:rStyle w:val="C3"/>
          <w:rFonts w:ascii="方正姚体" w:hAnsi="方正姚体"/>
          <w:sz w:val="32"/>
        </w:rPr>
        <w:t>从事餐厨垃圾经营性收集、运输、处置服务的企业，应当依法取得餐厨垃圾收集、运输、处置服务许可证。</w:t>
      </w:r>
    </w:p>
    <w:p>
      <w:pPr>
        <w:pStyle w:val="P1"/>
        <w:spacing w:lineRule="exact" w:line="600"/>
        <w:rPr>
          <w:rStyle w:val="C3"/>
          <w:sz w:val="32"/>
        </w:rPr>
      </w:pPr>
      <w:r>
        <w:rPr>
          <w:rStyle w:val="C3"/>
          <w:sz w:val="32"/>
        </w:rPr>
        <w:t xml:space="preserve">    </w:t>
      </w:r>
      <w:r>
        <w:rPr>
          <w:rStyle w:val="C3"/>
          <w:rFonts w:ascii="方正姚体" w:hAnsi="方正姚体"/>
          <w:sz w:val="32"/>
        </w:rPr>
        <w:t>未依法取得服务许可证的，不得从事餐厨垃圾经营性收集、运输、处置活动。</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第十条</w:t>
      </w:r>
      <w:r>
        <w:rPr>
          <w:rStyle w:val="C3"/>
          <w:sz w:val="32"/>
        </w:rPr>
        <w:t xml:space="preserve">  </w:t>
      </w:r>
      <w:r>
        <w:rPr>
          <w:rStyle w:val="C3"/>
          <w:rFonts w:ascii="方正姚体" w:hAnsi="方正姚体"/>
          <w:sz w:val="32"/>
        </w:rPr>
        <w:t>取得餐厨垃圾收集、运输服务许可证的企业应当与餐厨垃圾产生者签订餐厨垃圾收集、运输服务协议，约定餐厨垃圾收集、运输的时间、频次、接收点、分类要求、违约责任等内容。</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第十一条</w:t>
      </w:r>
      <w:r>
        <w:rPr>
          <w:rStyle w:val="C3"/>
          <w:sz w:val="32"/>
        </w:rPr>
        <w:t xml:space="preserve">  </w:t>
      </w:r>
      <w:r>
        <w:rPr>
          <w:rStyle w:val="C3"/>
          <w:rFonts w:ascii="方正姚体" w:hAnsi="方正姚体"/>
          <w:sz w:val="32"/>
        </w:rPr>
        <w:t>餐厨垃圾产生者应当遵守下列规定：</w:t>
      </w:r>
    </w:p>
    <w:p>
      <w:pPr>
        <w:pStyle w:val="P1"/>
        <w:spacing w:lineRule="exact" w:line="600"/>
        <w:rPr>
          <w:rStyle w:val="C3"/>
          <w:sz w:val="32"/>
        </w:rPr>
      </w:pPr>
      <w:r>
        <w:rPr>
          <w:rStyle w:val="C3"/>
          <w:sz w:val="32"/>
        </w:rPr>
        <w:t xml:space="preserve">    </w:t>
      </w:r>
      <w:r>
        <w:rPr>
          <w:rStyle w:val="C3"/>
          <w:rFonts w:ascii="方正姚体" w:hAnsi="方正姚体"/>
          <w:sz w:val="32"/>
        </w:rPr>
        <w:t>（一）将餐厨垃圾与其他城市生活垃圾分类收集投放；</w:t>
      </w:r>
    </w:p>
    <w:p>
      <w:pPr>
        <w:pStyle w:val="P1"/>
        <w:spacing w:lineRule="exact" w:line="600"/>
        <w:rPr>
          <w:rStyle w:val="C3"/>
          <w:sz w:val="32"/>
        </w:rPr>
      </w:pPr>
      <w:r>
        <w:rPr>
          <w:rStyle w:val="C3"/>
          <w:sz w:val="32"/>
        </w:rPr>
        <w:t xml:space="preserve">    </w:t>
      </w:r>
      <w:r>
        <w:rPr>
          <w:rStyle w:val="C3"/>
          <w:rFonts w:ascii="方正姚体" w:hAnsi="方正姚体"/>
          <w:sz w:val="32"/>
        </w:rPr>
        <w:t>（二）使用符合标准的餐厨垃圾全密闭专用收集容器，并保持容器完好、密闭、整洁；</w:t>
      </w:r>
    </w:p>
    <w:p>
      <w:pPr>
        <w:pStyle w:val="P1"/>
        <w:spacing w:lineRule="exact" w:line="600"/>
        <w:rPr>
          <w:rStyle w:val="C3"/>
          <w:sz w:val="32"/>
        </w:rPr>
      </w:pPr>
      <w:r>
        <w:rPr>
          <w:rStyle w:val="C3"/>
          <w:sz w:val="32"/>
        </w:rPr>
        <w:t xml:space="preserve">    </w:t>
      </w:r>
      <w:r>
        <w:rPr>
          <w:rStyle w:val="C3"/>
          <w:rFonts w:ascii="方正姚体" w:hAnsi="方正姚体"/>
          <w:sz w:val="32"/>
        </w:rPr>
        <w:t>（三）将餐厨垃圾交由取得餐厨垃圾收集、运输服务许可证的企业收集、运输；</w:t>
      </w:r>
    </w:p>
    <w:p>
      <w:pPr>
        <w:pStyle w:val="P1"/>
        <w:spacing w:lineRule="exact" w:line="600"/>
        <w:rPr>
          <w:rStyle w:val="C3"/>
          <w:sz w:val="32"/>
        </w:rPr>
      </w:pPr>
      <w:r>
        <w:rPr>
          <w:rStyle w:val="C3"/>
          <w:sz w:val="32"/>
        </w:rPr>
        <w:t xml:space="preserve">    </w:t>
      </w:r>
      <w:r>
        <w:rPr>
          <w:rStyle w:val="C3"/>
          <w:rFonts w:ascii="方正姚体" w:hAnsi="方正姚体"/>
          <w:sz w:val="32"/>
        </w:rPr>
        <w:t>（四）法律、法规规定的其他要求。</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第十二条</w:t>
      </w:r>
      <w:r>
        <w:rPr>
          <w:rStyle w:val="C3"/>
          <w:sz w:val="32"/>
        </w:rPr>
        <w:t xml:space="preserve">  </w:t>
      </w:r>
      <w:r>
        <w:rPr>
          <w:rStyle w:val="C3"/>
          <w:rFonts w:ascii="方正姚体" w:hAnsi="方正姚体"/>
          <w:sz w:val="32"/>
        </w:rPr>
        <w:t>餐厨垃圾收集运输企业应当遵守下列规定：</w:t>
      </w:r>
    </w:p>
    <w:p>
      <w:pPr>
        <w:pStyle w:val="P1"/>
        <w:spacing w:lineRule="exact" w:line="600"/>
        <w:rPr>
          <w:rStyle w:val="C3"/>
          <w:sz w:val="32"/>
        </w:rPr>
      </w:pPr>
      <w:r>
        <w:rPr>
          <w:rStyle w:val="C3"/>
          <w:sz w:val="32"/>
        </w:rPr>
        <w:t xml:space="preserve">    </w:t>
      </w:r>
      <w:r>
        <w:rPr>
          <w:rStyle w:val="C3"/>
          <w:rFonts w:ascii="方正姚体" w:hAnsi="方正姚体"/>
          <w:sz w:val="32"/>
        </w:rPr>
        <w:t>（一）按照环境卫生作业标准、规范和餐厨垃圾收集、运输服务协议的约定，及时收集、运输餐厨垃圾；</w:t>
      </w:r>
    </w:p>
    <w:p>
      <w:pPr>
        <w:pStyle w:val="P1"/>
        <w:spacing w:lineRule="exact" w:line="600"/>
        <w:rPr>
          <w:rStyle w:val="C3"/>
          <w:sz w:val="32"/>
        </w:rPr>
      </w:pPr>
      <w:r>
        <w:rPr>
          <w:rStyle w:val="C3"/>
          <w:sz w:val="32"/>
        </w:rPr>
        <w:t xml:space="preserve">    </w:t>
      </w:r>
      <w:r>
        <w:rPr>
          <w:rStyle w:val="C3"/>
          <w:rFonts w:ascii="方正姚体" w:hAnsi="方正姚体"/>
          <w:sz w:val="32"/>
        </w:rPr>
        <w:t>（二）将收集、运输的餐厨垃圾交由取得餐厨垃圾处置服务许可证的企业处置；</w:t>
      </w:r>
    </w:p>
    <w:p>
      <w:pPr>
        <w:pStyle w:val="P1"/>
        <w:spacing w:lineRule="exact" w:line="600"/>
        <w:rPr>
          <w:rStyle w:val="C3"/>
          <w:sz w:val="32"/>
        </w:rPr>
      </w:pPr>
      <w:r>
        <w:rPr>
          <w:rStyle w:val="C3"/>
          <w:sz w:val="32"/>
        </w:rPr>
        <w:t xml:space="preserve">    </w:t>
      </w:r>
      <w:r>
        <w:rPr>
          <w:rStyle w:val="C3"/>
          <w:rFonts w:ascii="方正姚体" w:hAnsi="方正姚体"/>
          <w:sz w:val="32"/>
        </w:rPr>
        <w:t>（三）收集餐厨垃圾后，应当及时清理作业场地；</w:t>
      </w:r>
    </w:p>
    <w:p>
      <w:pPr>
        <w:pStyle w:val="P1"/>
        <w:spacing w:lineRule="exact" w:line="600"/>
        <w:rPr>
          <w:rStyle w:val="C3"/>
          <w:sz w:val="32"/>
        </w:rPr>
      </w:pPr>
      <w:r>
        <w:rPr>
          <w:rStyle w:val="C3"/>
          <w:sz w:val="32"/>
        </w:rPr>
        <w:t xml:space="preserve">    </w:t>
      </w:r>
      <w:r>
        <w:rPr>
          <w:rStyle w:val="C3"/>
          <w:rFonts w:ascii="方正姚体" w:hAnsi="方正姚体"/>
          <w:sz w:val="32"/>
        </w:rPr>
        <w:t>（四）使用喷涂规定标识标志的专用运输车辆密闭化运输餐厨垃圾，保持专用运输车辆的整洁；</w:t>
      </w:r>
    </w:p>
    <w:p>
      <w:pPr>
        <w:pStyle w:val="P1"/>
        <w:spacing w:lineRule="exact" w:line="600"/>
        <w:rPr>
          <w:rStyle w:val="C3"/>
          <w:sz w:val="32"/>
        </w:rPr>
      </w:pPr>
      <w:r>
        <w:rPr>
          <w:rStyle w:val="C3"/>
          <w:sz w:val="32"/>
        </w:rPr>
        <w:t xml:space="preserve">    </w:t>
      </w:r>
      <w:r>
        <w:rPr>
          <w:rStyle w:val="C3"/>
          <w:rFonts w:ascii="方正姚体" w:hAnsi="方正姚体"/>
          <w:sz w:val="32"/>
        </w:rPr>
        <w:t>（五）法律、法规规定的其他要求。</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第十三条</w:t>
      </w:r>
      <w:r>
        <w:rPr>
          <w:rStyle w:val="C3"/>
          <w:sz w:val="32"/>
        </w:rPr>
        <w:t xml:space="preserve">  </w:t>
      </w:r>
      <w:r>
        <w:rPr>
          <w:rStyle w:val="C3"/>
          <w:rFonts w:ascii="方正姚体" w:hAnsi="方正姚体"/>
          <w:sz w:val="32"/>
        </w:rPr>
        <w:t>餐厨垃圾处置企业应当遵守下列规定：</w:t>
      </w:r>
    </w:p>
    <w:p>
      <w:pPr>
        <w:pStyle w:val="P1"/>
        <w:spacing w:lineRule="exact" w:line="600"/>
        <w:rPr>
          <w:rStyle w:val="C3"/>
          <w:sz w:val="32"/>
        </w:rPr>
      </w:pPr>
      <w:r>
        <w:rPr>
          <w:rStyle w:val="C3"/>
          <w:sz w:val="32"/>
        </w:rPr>
        <w:t xml:space="preserve">    </w:t>
      </w:r>
      <w:r>
        <w:rPr>
          <w:rStyle w:val="C3"/>
          <w:rFonts w:ascii="方正姚体" w:hAnsi="方正姚体"/>
          <w:sz w:val="32"/>
        </w:rPr>
        <w:t>（一）按照要求配备餐厨垃圾处置设施、设备，并保证其运行良好；</w:t>
      </w:r>
    </w:p>
    <w:p>
      <w:pPr>
        <w:pStyle w:val="P1"/>
        <w:spacing w:lineRule="exact" w:line="600"/>
        <w:rPr>
          <w:rStyle w:val="C3"/>
          <w:sz w:val="32"/>
        </w:rPr>
      </w:pPr>
      <w:r>
        <w:rPr>
          <w:rStyle w:val="C3"/>
          <w:sz w:val="32"/>
        </w:rPr>
        <w:t xml:space="preserve">    </w:t>
      </w:r>
      <w:r>
        <w:rPr>
          <w:rStyle w:val="C3"/>
          <w:rFonts w:ascii="方正姚体" w:hAnsi="方正姚体"/>
          <w:sz w:val="32"/>
        </w:rPr>
        <w:t>（二）按照规定接收和处置取得餐厨垃圾收集、运输服务许可证的企业运送的餐厨垃圾；</w:t>
      </w:r>
    </w:p>
    <w:p>
      <w:pPr>
        <w:pStyle w:val="P1"/>
        <w:spacing w:lineRule="exact" w:line="600"/>
        <w:rPr>
          <w:rStyle w:val="C3"/>
          <w:sz w:val="32"/>
        </w:rPr>
      </w:pPr>
      <w:r>
        <w:rPr>
          <w:rStyle w:val="C3"/>
          <w:sz w:val="32"/>
        </w:rPr>
        <w:t xml:space="preserve">    </w:t>
      </w:r>
      <w:r>
        <w:rPr>
          <w:rStyle w:val="C3"/>
          <w:rFonts w:ascii="方正姚体" w:hAnsi="方正姚体"/>
          <w:sz w:val="32"/>
        </w:rPr>
        <w:t>（三）严格按照相关规定和技术标准，处理餐厨垃圾处置过程中产生的废水、废气、废渣、粉尘、废油等，防止二次污染；</w:t>
      </w:r>
    </w:p>
    <w:p>
      <w:pPr>
        <w:pStyle w:val="P1"/>
        <w:spacing w:lineRule="exact" w:line="600"/>
        <w:rPr>
          <w:rStyle w:val="C3"/>
          <w:sz w:val="32"/>
        </w:rPr>
      </w:pPr>
      <w:r>
        <w:rPr>
          <w:rStyle w:val="C3"/>
          <w:sz w:val="32"/>
        </w:rPr>
        <w:t xml:space="preserve">    </w:t>
      </w:r>
      <w:r>
        <w:rPr>
          <w:rStyle w:val="C3"/>
          <w:rFonts w:ascii="方正姚体" w:hAnsi="方正姚体"/>
          <w:sz w:val="32"/>
        </w:rPr>
        <w:t>（四）对每日收集、运输、进出场站、处置的餐厨垃圾进行计量，按照要求将统计数据和报表报送市城市管理执法主管部门；</w:t>
      </w:r>
    </w:p>
    <w:p>
      <w:pPr>
        <w:pStyle w:val="P1"/>
        <w:spacing w:lineRule="exact" w:line="600"/>
        <w:rPr>
          <w:rStyle w:val="C3"/>
          <w:sz w:val="32"/>
        </w:rPr>
      </w:pPr>
      <w:r>
        <w:rPr>
          <w:rStyle w:val="C3"/>
          <w:sz w:val="32"/>
        </w:rPr>
        <w:t xml:space="preserve">    </w:t>
      </w:r>
      <w:r>
        <w:rPr>
          <w:rStyle w:val="C3"/>
          <w:rFonts w:ascii="方正姚体" w:hAnsi="方正姚体"/>
          <w:sz w:val="32"/>
        </w:rPr>
        <w:t>（五）保持餐厨垃圾处置场地和周边环境整洁；</w:t>
      </w:r>
    </w:p>
    <w:p>
      <w:pPr>
        <w:pStyle w:val="P1"/>
        <w:spacing w:lineRule="exact" w:line="600"/>
        <w:rPr>
          <w:rStyle w:val="C3"/>
          <w:sz w:val="32"/>
        </w:rPr>
      </w:pPr>
      <w:r>
        <w:rPr>
          <w:rStyle w:val="C3"/>
          <w:sz w:val="32"/>
        </w:rPr>
        <w:t xml:space="preserve">    </w:t>
      </w:r>
      <w:r>
        <w:rPr>
          <w:rStyle w:val="C3"/>
          <w:rFonts w:ascii="方正姚体" w:hAnsi="方正姚体"/>
          <w:sz w:val="32"/>
        </w:rPr>
        <w:t>（六）法律、法规规定的其他要求。</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第十四条</w:t>
      </w:r>
      <w:r>
        <w:rPr>
          <w:rStyle w:val="C3"/>
          <w:sz w:val="32"/>
        </w:rPr>
        <w:t xml:space="preserve">  </w:t>
      </w:r>
      <w:r>
        <w:rPr>
          <w:rStyle w:val="C3"/>
          <w:rFonts w:ascii="方正姚体" w:hAnsi="方正姚体"/>
          <w:sz w:val="32"/>
        </w:rPr>
        <w:t>在餐厨垃圾产生、收集、运输、处置过程中禁止下列行为：</w:t>
      </w:r>
    </w:p>
    <w:p>
      <w:pPr>
        <w:pStyle w:val="P1"/>
        <w:spacing w:lineRule="exact" w:line="600"/>
        <w:rPr>
          <w:rStyle w:val="C3"/>
          <w:sz w:val="32"/>
        </w:rPr>
      </w:pPr>
      <w:r>
        <w:rPr>
          <w:rStyle w:val="C3"/>
          <w:sz w:val="32"/>
        </w:rPr>
        <w:t xml:space="preserve">    </w:t>
      </w:r>
      <w:r>
        <w:rPr>
          <w:rStyle w:val="C3"/>
          <w:rFonts w:ascii="方正姚体" w:hAnsi="方正姚体"/>
          <w:sz w:val="32"/>
        </w:rPr>
        <w:t>（一）随意倾倒、抛撒、堆放餐厨垃圾；</w:t>
      </w:r>
    </w:p>
    <w:p>
      <w:pPr>
        <w:pStyle w:val="P1"/>
        <w:spacing w:lineRule="exact" w:line="600"/>
        <w:rPr>
          <w:rStyle w:val="C3"/>
          <w:sz w:val="32"/>
        </w:rPr>
      </w:pPr>
      <w:r>
        <w:rPr>
          <w:rStyle w:val="C3"/>
          <w:sz w:val="32"/>
        </w:rPr>
        <w:t xml:space="preserve">    </w:t>
      </w:r>
      <w:r>
        <w:rPr>
          <w:rStyle w:val="C3"/>
          <w:rFonts w:ascii="方正姚体" w:hAnsi="方正姚体"/>
          <w:sz w:val="32"/>
        </w:rPr>
        <w:t>（二）在运输过程中沿途丢弃、遗撒餐厨垃圾；</w:t>
      </w:r>
    </w:p>
    <w:p>
      <w:pPr>
        <w:pStyle w:val="P1"/>
        <w:spacing w:lineRule="exact" w:line="600"/>
        <w:rPr>
          <w:rStyle w:val="C3"/>
          <w:sz w:val="32"/>
        </w:rPr>
      </w:pPr>
      <w:r>
        <w:rPr>
          <w:rStyle w:val="C3"/>
          <w:sz w:val="32"/>
        </w:rPr>
        <w:t xml:space="preserve">    </w:t>
      </w:r>
      <w:r>
        <w:rPr>
          <w:rStyle w:val="C3"/>
          <w:rFonts w:ascii="方正姚体" w:hAnsi="方正姚体"/>
          <w:sz w:val="32"/>
        </w:rPr>
        <w:t>（三）以餐厨垃圾为原料生产加工食品或者作为食物对外销售；</w:t>
      </w:r>
    </w:p>
    <w:p>
      <w:pPr>
        <w:pStyle w:val="P1"/>
        <w:spacing w:lineRule="exact" w:line="600"/>
        <w:rPr>
          <w:rStyle w:val="C3"/>
          <w:sz w:val="32"/>
        </w:rPr>
      </w:pPr>
      <w:r>
        <w:rPr>
          <w:rStyle w:val="C3"/>
          <w:sz w:val="32"/>
        </w:rPr>
        <w:t xml:space="preserve">    </w:t>
      </w:r>
      <w:r>
        <w:rPr>
          <w:rStyle w:val="C3"/>
          <w:rFonts w:ascii="方正姚体" w:hAnsi="方正姚体"/>
          <w:sz w:val="32"/>
        </w:rPr>
        <w:t>（四）使用未经无害化处理的餐厨垃圾作为畜禽饲料；</w:t>
      </w:r>
    </w:p>
    <w:p>
      <w:pPr>
        <w:pStyle w:val="P1"/>
        <w:spacing w:lineRule="exact" w:line="600"/>
        <w:rPr>
          <w:rStyle w:val="C3"/>
          <w:sz w:val="32"/>
        </w:rPr>
      </w:pPr>
      <w:r>
        <w:rPr>
          <w:rStyle w:val="C3"/>
          <w:sz w:val="32"/>
        </w:rPr>
        <w:t xml:space="preserve">    </w:t>
      </w:r>
      <w:r>
        <w:rPr>
          <w:rStyle w:val="C3"/>
          <w:rFonts w:ascii="方正姚体" w:hAnsi="方正姚体"/>
          <w:sz w:val="32"/>
        </w:rPr>
        <w:t>（五）利用废弃食用油脂生产食用油；</w:t>
      </w:r>
    </w:p>
    <w:p>
      <w:pPr>
        <w:pStyle w:val="P1"/>
        <w:spacing w:lineRule="exact" w:line="600"/>
        <w:rPr>
          <w:rStyle w:val="C3"/>
          <w:sz w:val="32"/>
        </w:rPr>
      </w:pPr>
      <w:r>
        <w:rPr>
          <w:rStyle w:val="C3"/>
          <w:sz w:val="32"/>
        </w:rPr>
        <w:t xml:space="preserve">    </w:t>
      </w:r>
      <w:r>
        <w:rPr>
          <w:rStyle w:val="C3"/>
          <w:rFonts w:ascii="方正姚体" w:hAnsi="方正姚体"/>
          <w:sz w:val="32"/>
        </w:rPr>
        <w:t>（六）法律、法规规定的其他行为。</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第十五条</w:t>
      </w:r>
      <w:r>
        <w:rPr>
          <w:rStyle w:val="C3"/>
          <w:sz w:val="32"/>
        </w:rPr>
        <w:t xml:space="preserve">  </w:t>
      </w:r>
      <w:r>
        <w:rPr>
          <w:rStyle w:val="C3"/>
          <w:rFonts w:ascii="方正姚体" w:hAnsi="方正姚体"/>
          <w:sz w:val="32"/>
        </w:rPr>
        <w:t>市城市管理执法主管部门应当制定餐厨垃圾产生、收集、运输、处置联单制度，建立全市统一的餐厨垃圾信息化管理平台，对餐厨垃圾产生、收集、运输、处置活动进行有效监督。</w:t>
      </w:r>
    </w:p>
    <w:p>
      <w:pPr>
        <w:pStyle w:val="P1"/>
        <w:spacing w:lineRule="exact" w:line="600"/>
        <w:rPr>
          <w:rStyle w:val="C3"/>
          <w:sz w:val="32"/>
        </w:rPr>
      </w:pPr>
      <w:r>
        <w:rPr>
          <w:rStyle w:val="C3"/>
          <w:sz w:val="32"/>
        </w:rPr>
        <w:t xml:space="preserve">    </w:t>
      </w:r>
      <w:r>
        <w:rPr>
          <w:rStyle w:val="C3"/>
          <w:rFonts w:ascii="方正姚体" w:hAnsi="方正姚体"/>
          <w:sz w:val="32"/>
        </w:rPr>
        <w:t>餐厨垃圾产生者和收集、运输、处置企业应当执行联单制度并建立台账，真实、完整记录餐厨垃圾的种类、数量、去向、用途等内容。台账资料的保存期限不得少于两年。</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第十六条</w:t>
      </w:r>
      <w:r>
        <w:rPr>
          <w:rStyle w:val="C3"/>
          <w:sz w:val="32"/>
        </w:rPr>
        <w:t xml:space="preserve">  </w:t>
      </w:r>
      <w:r>
        <w:rPr>
          <w:rStyle w:val="C3"/>
          <w:rFonts w:ascii="方正姚体" w:hAnsi="方正姚体"/>
          <w:sz w:val="32"/>
        </w:rPr>
        <w:t>餐厨垃圾收集、运输、处置企业不得擅自停业、歇业。确需停业、歇业的，餐厨垃圾收集、运输、处置企业应当提前六个月向市城市管理执法主管部门报告，经批准后方可停业或者歇业。</w:t>
      </w:r>
    </w:p>
    <w:p>
      <w:pPr>
        <w:pStyle w:val="P1"/>
        <w:spacing w:lineRule="exact" w:line="600"/>
        <w:rPr>
          <w:rStyle w:val="C3"/>
          <w:sz w:val="32"/>
        </w:rPr>
      </w:pPr>
      <w:r>
        <w:rPr>
          <w:rStyle w:val="C3"/>
          <w:sz w:val="32"/>
        </w:rPr>
        <w:t xml:space="preserve">    </w:t>
      </w:r>
      <w:r>
        <w:rPr>
          <w:rStyle w:val="C3"/>
          <w:rFonts w:ascii="方正姚体" w:hAnsi="方正姚体"/>
          <w:sz w:val="32"/>
        </w:rPr>
        <w:t>市城市管理执法主管部门应当在餐厨垃圾收集、运输、处置企业停业或者歇业前，落实保障及时收集、运输、处置餐厨垃圾的措施。</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第十七条</w:t>
      </w:r>
      <w:r>
        <w:rPr>
          <w:rStyle w:val="C3"/>
          <w:sz w:val="32"/>
        </w:rPr>
        <w:t xml:space="preserve">  </w:t>
      </w:r>
      <w:r>
        <w:rPr>
          <w:rStyle w:val="C3"/>
          <w:rFonts w:ascii="方正姚体" w:hAnsi="方正姚体"/>
          <w:sz w:val="32"/>
        </w:rPr>
        <w:t>市城市管理执法主管部门应当会同有关部门制定餐厨垃圾收集、运输、处置应急预案，建立餐厨垃圾应急处理系统，确保紧急或者特殊情况下餐厨垃圾的正常收集、运输、处置。</w:t>
      </w:r>
    </w:p>
    <w:p>
      <w:pPr>
        <w:pStyle w:val="P1"/>
        <w:spacing w:lineRule="exact" w:line="600"/>
        <w:rPr>
          <w:rStyle w:val="C3"/>
          <w:sz w:val="32"/>
        </w:rPr>
      </w:pPr>
      <w:r>
        <w:rPr>
          <w:rStyle w:val="C3"/>
          <w:sz w:val="32"/>
        </w:rPr>
        <w:t xml:space="preserve">    </w:t>
      </w:r>
      <w:r>
        <w:rPr>
          <w:rStyle w:val="C3"/>
          <w:rFonts w:ascii="方正姚体" w:hAnsi="方正姚体"/>
          <w:sz w:val="32"/>
        </w:rPr>
        <w:t>餐厨垃圾收集、运输、处置企业，应当制定餐厨垃圾污染突发事件应急方案，并报所在城区城市管理执法主管部门备案；在发生或者可能发生餐厨垃圾污染突发事件时，立即采取措施处理，并向城市管理执法主管部门报告。</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第十八条 </w:t>
      </w:r>
      <w:r>
        <w:rPr>
          <w:rStyle w:val="C3"/>
          <w:sz w:val="32"/>
        </w:rPr>
        <w:t xml:space="preserve"> </w:t>
      </w:r>
      <w:r>
        <w:rPr>
          <w:rStyle w:val="C3"/>
          <w:rFonts w:ascii="方正姚体" w:hAnsi="方正姚体"/>
          <w:sz w:val="32"/>
        </w:rPr>
        <w:t>城市管理执法主管部门应当会同有关部门建立行政执法协调联动机制和行政执法信息共享机制，依法、及时、全面查处餐厨垃圾产生、收集、运输和处置中的违法行为。</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第十九条</w:t>
      </w:r>
      <w:r>
        <w:rPr>
          <w:rStyle w:val="C3"/>
          <w:sz w:val="32"/>
        </w:rPr>
        <w:t xml:space="preserve">  </w:t>
      </w:r>
      <w:r>
        <w:rPr>
          <w:rStyle w:val="C3"/>
          <w:rFonts w:ascii="方正姚体" w:hAnsi="方正姚体"/>
          <w:sz w:val="32"/>
        </w:rPr>
        <w:t>违反本规定第九条第三款规定，未取得服务许可证从事餐厨垃圾经营性收集、运输或者处置活动的，由城市管理执法主管部门责令停止违法行为，并处三万元的罚款。</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第二十条</w:t>
      </w:r>
      <w:r>
        <w:rPr>
          <w:rStyle w:val="C3"/>
          <w:sz w:val="32"/>
        </w:rPr>
        <w:t xml:space="preserve">  </w:t>
      </w:r>
      <w:r>
        <w:rPr>
          <w:rStyle w:val="C3"/>
          <w:rFonts w:ascii="方正姚体" w:hAnsi="方正姚体"/>
          <w:sz w:val="32"/>
        </w:rPr>
        <w:t>餐厨垃圾产生者违反本规定第十一条第一项规定，未将餐厨垃圾与其他城市生活垃圾分类收集投放的，由城市管理执法主管部门责令限期改正；逾期不改正的，对单位处五千元以上五万元以下的罚款，对个人处二百元以下的罚款；情节严重的，对单位处五万元以上五十万元以下的罚款，对个人处二百元以上五百元以下的罚款。</w:t>
      </w:r>
    </w:p>
    <w:p>
      <w:pPr>
        <w:pStyle w:val="P1"/>
        <w:spacing w:lineRule="exact" w:line="600"/>
        <w:rPr>
          <w:rStyle w:val="C3"/>
          <w:sz w:val="32"/>
        </w:rPr>
      </w:pPr>
      <w:r>
        <w:rPr>
          <w:rStyle w:val="C3"/>
          <w:sz w:val="32"/>
        </w:rPr>
        <w:t xml:space="preserve">    </w:t>
      </w:r>
      <w:r>
        <w:rPr>
          <w:rStyle w:val="C3"/>
          <w:rFonts w:ascii="方正姚体" w:hAnsi="方正姚体"/>
          <w:sz w:val="32"/>
        </w:rPr>
        <w:t>违反本规定第十一条第二项规定，未使用符合标准的餐厨垃圾全密闭专用收集容器，并保持容器完好、密闭、整洁的，由城市管理执法主管部门责令限期改正；逾期不改正的，对单位处一千元以上五千元以下的罚款，对个人处二百元以上五百元以下的罚款。</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第二十一条</w:t>
      </w:r>
      <w:r>
        <w:rPr>
          <w:rStyle w:val="C3"/>
          <w:sz w:val="32"/>
        </w:rPr>
        <w:t xml:space="preserve">  </w:t>
      </w:r>
      <w:r>
        <w:rPr>
          <w:rStyle w:val="C3"/>
          <w:rFonts w:ascii="方正姚体" w:hAnsi="方正姚体"/>
          <w:sz w:val="32"/>
        </w:rPr>
        <w:t>违反本规定第十五条第二款规定，未建立台账或者未执行联单管理制度的，由城市管理执法主管部门责令改正，并处三千元以上一万元以下的罚款。</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第二十二条 </w:t>
      </w:r>
      <w:r>
        <w:rPr>
          <w:rStyle w:val="C3"/>
          <w:sz w:val="32"/>
        </w:rPr>
        <w:t xml:space="preserve"> </w:t>
      </w:r>
      <w:r>
        <w:rPr>
          <w:rStyle w:val="C3"/>
          <w:rFonts w:ascii="方正姚体" w:hAnsi="方正姚体"/>
          <w:sz w:val="32"/>
        </w:rPr>
        <w:t>国家机关工作人员在餐厨垃圾监督和管理工作中滥用职权、徇私舞弊、玩忽职守的，由其所在单位、上级主管部门或者监察机关依法给予处分；构成犯罪的，依法追究刑事责任。</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第二十三条</w:t>
      </w:r>
      <w:r>
        <w:rPr>
          <w:rStyle w:val="C3"/>
          <w:sz w:val="32"/>
        </w:rPr>
        <w:t xml:space="preserve">  </w:t>
      </w:r>
      <w:r>
        <w:rPr>
          <w:rStyle w:val="C3"/>
          <w:rFonts w:ascii="方正姚体" w:hAnsi="方正姚体"/>
          <w:sz w:val="32"/>
        </w:rPr>
        <w:t>违反本规定规定的行为，法律、法规已有法律责任规定的，从其规定。</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第二十四条</w:t>
      </w:r>
      <w:r>
        <w:rPr>
          <w:rStyle w:val="C3"/>
          <w:sz w:val="32"/>
        </w:rPr>
        <w:t xml:space="preserve">  </w:t>
      </w:r>
      <w:r>
        <w:rPr>
          <w:rStyle w:val="C3"/>
          <w:rFonts w:ascii="方正姚体" w:hAnsi="方正姚体"/>
          <w:sz w:val="32"/>
        </w:rPr>
        <w:t>本规定自</w:t>
      </w:r>
      <w:r>
        <w:rPr>
          <w:rStyle w:val="C3"/>
          <w:sz w:val="32"/>
        </w:rPr>
        <w:t>2022</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600"/>
        <w:rPr>
          <w:rStyle w:val="C3"/>
          <w:sz w:val="32"/>
        </w:rPr>
      </w:pPr>
    </w:p>
    <w:p>
      <w:pPr>
        <w:pStyle w:val="P1"/>
        <w:spacing w:lineRule="exact" w:line="60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page" w:x="2056" w:y="-188"/>
      <w:tabs>
        <w:tab w:val="center" w:pos="4153" w:leader="none"/>
        <w:tab w:val="right" w:pos="8306" w:leader="none"/>
      </w:tabs>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qFormat/>
    <w:pPr>
      <w:keepNext w:val="1"/>
      <w:keepLines w:val="1"/>
      <w:spacing w:lineRule="auto" w:line="415"/>
      <w:outlineLvl w:val="1"/>
    </w:pPr>
    <w:rPr>
      <w:rFonts w:ascii="Arial" w:hAnsi="Arial"/>
      <w:b w:val="1"/>
    </w:rPr>
  </w:style>
  <w:style w:type="paragraph" w:styleId="P3">
    <w:name w:val="正文文本"/>
    <w:basedOn w:val="P1"/>
    <w:next w:val="P3"/>
    <w:qFormat/>
    <w:pPr>
      <w:spacing w:lineRule="auto" w:line="300"/>
      <w:jc w:val="center"/>
    </w:pPr>
    <w:rPr>
      <w:rFonts w:ascii="黑体" w:hAnsi="黑体"/>
      <w:sz w:val="36"/>
    </w:rPr>
  </w:style>
  <w:style w:type="paragraph" w:styleId="P4">
    <w:name w:val="正文文本缩进"/>
    <w:basedOn w:val="P1"/>
    <w:next w:val="P4"/>
    <w:pPr>
      <w:spacing w:after="120"/>
      <w:ind w:left="420"/>
    </w:pPr>
    <w:rPr/>
  </w:style>
  <w:style w:type="paragraph" w:styleId="P5">
    <w:name w:val="纯文本"/>
    <w:basedOn w:val="P1"/>
    <w:next w:val="P5"/>
    <w:link w:val="C4"/>
    <w:pPr/>
    <w:rPr>
      <w:rFonts w:ascii="宋体" w:hAnsi="宋体"/>
    </w:rPr>
  </w:style>
  <w:style w:type="paragraph" w:styleId="P6">
    <w:name w:val="日期"/>
    <w:basedOn w:val="P1"/>
    <w:next w:val="P1"/>
    <w:link w:val="C5"/>
    <w:pPr>
      <w:ind w:left="100"/>
    </w:pPr>
    <w:rPr>
      <w:sz w:val="32"/>
    </w:rPr>
  </w:style>
  <w:style w:type="paragraph" w:styleId="P7">
    <w:name w:val="批注框文本"/>
    <w:basedOn w:val="P1"/>
    <w:next w:val="P7"/>
    <w:link w:val="C6"/>
    <w:pPr/>
    <w:rPr>
      <w:sz w:val="18"/>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页眉"/>
    <w:basedOn w:val="P1"/>
    <w:next w:val="P9"/>
    <w:link w:val="C8"/>
    <w:pPr>
      <w:pBdr>
        <w:bottom w:val="single" w:sz="6" w:space="0" w:shadow="0" w:frame="0"/>
      </w:pBdr>
      <w:tabs>
        <w:tab w:val="center" w:pos="4153" w:leader="none"/>
        <w:tab w:val="right" w:pos="8306" w:leader="none"/>
      </w:tabs>
      <w:jc w:val="center"/>
    </w:pPr>
    <w:rPr>
      <w:sz w:val="18"/>
    </w:rPr>
  </w:style>
  <w:style w:type="paragraph" w:styleId="P10">
    <w:name w:val="正文文本 2"/>
    <w:basedOn w:val="P1"/>
    <w:next w:val="P10"/>
    <w:pPr>
      <w:spacing w:lineRule="auto" w:line="480" w:after="120"/>
    </w:pPr>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reader-word-layer reader-word-s1-8"/>
    <w:basedOn w:val="P1"/>
    <w:next w:val="P12"/>
    <w:pPr>
      <w:widowControl w:val="1"/>
      <w:spacing w:before="100" w:after="100" w:beforeAutospacing="1" w:afterAutospacing="1"/>
      <w:jc w:val="left"/>
    </w:pPr>
    <w:rPr>
      <w:rFonts w:ascii="宋体" w:hAnsi="宋体"/>
      <w:sz w:val="24"/>
    </w:rPr>
  </w:style>
  <w:style w:type="paragraph" w:styleId="P13">
    <w:name w:val="列出段落1"/>
    <w:basedOn w:val="P1"/>
    <w:next w:val="P13"/>
    <w:qFormat/>
    <w:pPr>
      <w:ind w:firstLine="420"/>
    </w:pPr>
    <w:rPr/>
  </w:style>
  <w:style w:type="paragraph" w:styleId="P14">
    <w:name w:val="Char Char Char Char Char Char Char"/>
    <w:basedOn w:val="P1"/>
    <w:next w:val="P14"/>
    <w:pPr>
      <w:widowControl w:val="1"/>
      <w:spacing w:lineRule="exact" w:line="240" w:after="160"/>
      <w:jc w:val="left"/>
    </w:pPr>
    <w:rPr/>
  </w:style>
  <w:style w:type="paragraph" w:styleId="P15">
    <w:name w:val="Default"/>
    <w:basedOn w:val="P1"/>
    <w:next w:val="P15"/>
    <w:pPr>
      <w:jc w:val="left"/>
    </w:pPr>
    <w:rPr>
      <w:rFonts w:ascii="黑体" w:hAnsi="黑体"/>
      <w:color w:val="000000"/>
      <w:sz w:val="24"/>
    </w:rPr>
  </w:style>
  <w:style w:type="paragraph" w:styleId="P16">
    <w:name w:val="p1"/>
    <w:basedOn w:val="P1"/>
    <w:next w:val="P16"/>
    <w:qFormat/>
    <w:pPr>
      <w:spacing w:lineRule="atLeast" w:line="380"/>
      <w:jc w:val="left"/>
    </w:pPr>
    <w:rPr>
      <w:rFonts w:ascii="Helvetica Neue" w:hAnsi="Helvetica Neue"/>
      <w:color w:val="000000"/>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rPr>
      <w:rFonts w:ascii="宋体" w:hAnsi="宋体"/>
    </w:rPr>
  </w:style>
  <w:style w:type="character" w:styleId="C5">
    <w:name w:val="日期 Char"/>
    <w:link w:val="P6"/>
    <w:rPr>
      <w:sz w:val="32"/>
    </w:rPr>
  </w:style>
  <w:style w:type="character" w:styleId="C6">
    <w:name w:val="批注框文本 Char"/>
    <w:link w:val="P7"/>
    <w:rPr>
      <w:sz w:val="18"/>
    </w:rPr>
  </w:style>
  <w:style w:type="character" w:styleId="C7">
    <w:name w:val="页脚 Char"/>
    <w:link w:val="P8"/>
    <w:rPr>
      <w:sz w:val="18"/>
    </w:rPr>
  </w:style>
  <w:style w:type="character" w:styleId="C8">
    <w:name w:val="页眉 Char"/>
    <w:link w:val="P9"/>
    <w:rPr>
      <w:sz w:val="18"/>
    </w:rPr>
  </w:style>
  <w:style w:type="character" w:styleId="C9">
    <w:name w:val="NormalCharacter"/>
    <w:rPr>
      <w:rFonts w:ascii="Times New Roman" w:hAnsi="Times New Roman"/>
      <w:sz w:val="21"/>
    </w:rPr>
  </w:style>
  <w:style w:type="character" w:styleId="C10">
    <w:name w:val="不明显参考"/>
    <w:qFormat/>
    <w:rPr>
      <w:color w:val="C0504D"/>
      <w:u w:val="single"/>
    </w:rPr>
  </w:style>
  <w:style w:type="character" w:styleId="C11">
    <w:name w:val="页码"/>
    <w:basedOn w:val="C3"/>
    <w:rPr/>
  </w:style>
  <w:style w:type="character" w:styleId="C12">
    <w:name w:val="超链接"/>
    <w:basedOn w:val="C3"/>
    <w:rPr>
      <w:color w:val="0000FF"/>
      <w:u w:val="single"/>
    </w:rPr>
  </w:style>
  <w:style w:type="character" w:styleId="C13">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2020-10-23T23:56:00Z</dcterms:created>
  <cp:lastModifiedBy>f1TZOF\f1TZOF-</cp:lastModifiedBy>
  <cp:lastPrinted>2021-10-30T01:45:00Z</cp:lastPrinted>
  <dcterms:modified xsi:type="dcterms:W3CDTF">2024-08-28T01:35:24Z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2052-11.1.0.11294</vt:lpwstr>
  </property>
  <property fmtid="{D5CDD505-2E9C-101B-9397-08002B2CF9AE}" pid="3" name="ICV">
    <vt:lpwstr>F92DADA954C14325970941611CB3B7CB</vt:lpwstr>
  </property>
</Properties>
</file>