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9CB2FB" Type="http://schemas.openxmlformats.org/officeDocument/2006/relationships/officeDocument" Target="/word/document.xml" /><Relationship Id="coreR1E9CB2FB" Type="http://schemas.openxmlformats.org/package/2006/relationships/metadata/core-properties" Target="/docProps/core.xml" /><Relationship Id="customR1E9CB2F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8"/>
        <w:jc w:val="center"/>
        <w:rPr>
          <w:rStyle w:val="C3"/>
          <w:rFonts w:ascii="宋体" w:hAnsi="宋体"/>
          <w:sz w:val="32"/>
        </w:rPr>
      </w:pPr>
    </w:p>
    <w:p>
      <w:pPr>
        <w:pStyle w:val="P1"/>
        <w:spacing w:lineRule="exact" w:line="588"/>
        <w:jc w:val="center"/>
        <w:rPr>
          <w:rStyle w:val="C3"/>
          <w:rFonts w:ascii="宋体" w:hAnsi="宋体"/>
          <w:sz w:val="32"/>
        </w:rPr>
      </w:pPr>
    </w:p>
    <w:p>
      <w:pPr>
        <w:pStyle w:val="P1"/>
        <w:spacing w:lineRule="exact" w:line="588"/>
        <w:jc w:val="center"/>
        <w:rPr>
          <w:rStyle w:val="C3"/>
          <w:rFonts w:ascii="宋体" w:hAnsi="宋体"/>
          <w:sz w:val="44"/>
        </w:rPr>
      </w:pPr>
      <w:r>
        <w:rPr>
          <w:rStyle w:val="C3"/>
          <w:rFonts w:ascii="宋体" w:hAnsi="宋体"/>
          <w:sz w:val="44"/>
        </w:rPr>
        <w:t>长阳土家族自治县生态环境保护条例</w:t>
      </w:r>
    </w:p>
    <w:p>
      <w:pPr>
        <w:pStyle w:val="P1"/>
        <w:spacing w:lineRule="exact" w:line="588"/>
        <w:jc w:val="center"/>
        <w:rPr>
          <w:rStyle w:val="C3"/>
          <w:rFonts w:ascii="宋体" w:hAnsi="宋体"/>
          <w:sz w:val="32"/>
        </w:rPr>
      </w:pPr>
    </w:p>
    <w:p>
      <w:pPr>
        <w:pStyle w:val="P1"/>
        <w:keepNext w:val="0"/>
        <w:keepLines w:val="0"/>
        <w:widowControl w:val="0"/>
        <w:spacing w:lineRule="exact" w:line="588"/>
        <w:ind w:left="630" w:right="630"/>
        <w:rPr>
          <w:rStyle w:val="C3"/>
          <w:sz w:val="32"/>
        </w:rPr>
      </w:pPr>
      <w:r>
        <w:rPr>
          <w:rStyle w:val="C3"/>
          <w:rFonts w:ascii="方正姚体" w:hAnsi="方正姚体"/>
          <w:sz w:val="32"/>
        </w:rPr>
        <w:t>（</w:t>
      </w:r>
      <w:r>
        <w:rPr>
          <w:rStyle w:val="C3"/>
          <w:sz w:val="32"/>
        </w:rPr>
        <w:t>2007</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12</w:t>
      </w:r>
      <w:r>
        <w:rPr>
          <w:rStyle w:val="C3"/>
          <w:rFonts w:ascii="方正姚体" w:hAnsi="方正姚体"/>
          <w:sz w:val="32"/>
        </w:rPr>
        <w:t>日长阳土家族自治县第七届人民代表大会第一次会议通过</w:t>
      </w:r>
      <w:r>
        <w:rPr>
          <w:rStyle w:val="C3"/>
          <w:sz w:val="32"/>
        </w:rPr>
        <w:t xml:space="preserve"> 2007</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29</w:t>
      </w:r>
      <w:r>
        <w:rPr>
          <w:rStyle w:val="C3"/>
          <w:rFonts w:ascii="方正姚体" w:hAnsi="方正姚体"/>
          <w:sz w:val="32"/>
        </w:rPr>
        <w:t>日湖北省第十届人民代表大会常务委员会第二十六次会议批准</w:t>
      </w:r>
      <w:r>
        <w:rPr>
          <w:rStyle w:val="C3"/>
          <w:sz w:val="32"/>
        </w:rPr>
        <w:t xml:space="preserve"> </w:t>
      </w:r>
      <w:r>
        <w:rPr>
          <w:rStyle w:val="C3"/>
          <w:rFonts w:ascii="方正姚体" w:hAnsi="方正姚体"/>
          <w:sz w:val="32"/>
        </w:rPr>
        <w:t>根据</w:t>
      </w:r>
      <w:r>
        <w:rPr>
          <w:rStyle w:val="C3"/>
          <w:sz w:val="32"/>
        </w:rPr>
        <w:t>2019</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24</w:t>
      </w:r>
      <w:r>
        <w:rPr>
          <w:rStyle w:val="C3"/>
          <w:rFonts w:ascii="方正姚体" w:hAnsi="方正姚体"/>
          <w:sz w:val="32"/>
        </w:rPr>
        <w:t>日长阳土家族自治县第九届人民代表大会第五次会议通过</w:t>
      </w:r>
      <w:r>
        <w:rPr>
          <w:rStyle w:val="C3"/>
          <w:sz w:val="32"/>
        </w:rPr>
        <w:t xml:space="preserve"> 2019</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29</w:t>
      </w:r>
      <w:r>
        <w:rPr>
          <w:rStyle w:val="C3"/>
          <w:rFonts w:ascii="方正姚体" w:hAnsi="方正姚体"/>
          <w:sz w:val="32"/>
        </w:rPr>
        <w:t>日湖北省第十三届人民代表大会常务委员会第八次会议批准的《长阳土家族自治县人民代表大会关于修改部分单行条例涉及生态文明建设和环境保护规定的决定》第一次修正</w:t>
      </w:r>
      <w:r>
        <w:rPr>
          <w:rStyle w:val="C3"/>
          <w:sz w:val="32"/>
        </w:rPr>
        <w:t xml:space="preserve"> </w:t>
      </w:r>
      <w:r>
        <w:rPr>
          <w:rStyle w:val="C3"/>
          <w:rFonts w:ascii="方正姚体" w:hAnsi="方正姚体"/>
          <w:sz w:val="32"/>
        </w:rPr>
        <w:t>根据</w:t>
      </w:r>
      <w:r>
        <w:rPr>
          <w:rStyle w:val="C3"/>
          <w:sz w:val="32"/>
        </w:rPr>
        <w:t>2022</w:t>
      </w:r>
      <w:r>
        <w:rPr>
          <w:rStyle w:val="C3"/>
          <w:rFonts w:ascii="方正姚体" w:hAnsi="方正姚体"/>
          <w:sz w:val="32"/>
        </w:rPr>
        <w:t>年</w:t>
      </w:r>
      <w:r>
        <w:rPr>
          <w:rStyle w:val="C3"/>
          <w:sz w:val="32"/>
        </w:rPr>
        <w:t>2</w:t>
      </w:r>
      <w:r>
        <w:rPr>
          <w:rStyle w:val="C3"/>
          <w:rFonts w:ascii="方正姚体" w:hAnsi="方正姚体"/>
          <w:sz w:val="32"/>
        </w:rPr>
        <w:t>月</w:t>
      </w:r>
      <w:r>
        <w:rPr>
          <w:rStyle w:val="C3"/>
          <w:sz w:val="32"/>
        </w:rPr>
        <w:t>15</w:t>
      </w:r>
      <w:r>
        <w:rPr>
          <w:rStyle w:val="C3"/>
          <w:rFonts w:ascii="方正姚体" w:hAnsi="方正姚体"/>
          <w:sz w:val="32"/>
        </w:rPr>
        <w:t>日长阳土家族自治县第十届人民代表大会第二次会议通过</w:t>
      </w:r>
      <w:r>
        <w:rPr>
          <w:rStyle w:val="C3"/>
          <w:sz w:val="32"/>
        </w:rPr>
        <w:t xml:space="preserve"> 2022</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26</w:t>
      </w:r>
      <w:r>
        <w:rPr>
          <w:rStyle w:val="C3"/>
          <w:rFonts w:ascii="方正姚体" w:hAnsi="方正姚体"/>
          <w:sz w:val="32"/>
        </w:rPr>
        <w:t>日湖北省第十三届人民代表大会常务委员会第三十一次会议批准的《长阳土家族自治县人民代表大会关于修改、废止部分单行条例的决定》第二次修正）</w:t>
      </w:r>
    </w:p>
    <w:p>
      <w:pPr>
        <w:pStyle w:val="P1"/>
        <w:spacing w:lineRule="exact" w:line="588"/>
        <w:ind w:firstLine="640"/>
        <w:jc w:val="center"/>
        <w:rPr>
          <w:rStyle w:val="C3"/>
          <w:rFonts w:ascii="宋体" w:hAnsi="宋体"/>
          <w:sz w:val="32"/>
        </w:rPr>
      </w:pPr>
    </w:p>
    <w:p>
      <w:pPr>
        <w:pStyle w:val="P1"/>
        <w:spacing w:lineRule="exact" w:line="588"/>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8"/>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8"/>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保护与治理</w:t>
      </w:r>
    </w:p>
    <w:p>
      <w:pPr>
        <w:pStyle w:val="P1"/>
        <w:spacing w:lineRule="exact" w:line="588"/>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污染防治</w:t>
      </w:r>
    </w:p>
    <w:p>
      <w:pPr>
        <w:pStyle w:val="P1"/>
        <w:spacing w:lineRule="exact" w:line="588"/>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监督管理</w:t>
      </w:r>
    </w:p>
    <w:p>
      <w:pPr>
        <w:pStyle w:val="P1"/>
        <w:spacing w:lineRule="exact" w:line="588"/>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8"/>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8"/>
        <w:ind w:firstLine="640"/>
        <w:jc w:val="center"/>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spacing w:lineRule="exact" w:line="588"/>
        <w:ind w:firstLine="640"/>
        <w:jc w:val="center"/>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第一条</w:t>
      </w:r>
      <w:r>
        <w:rPr>
          <w:rStyle w:val="C3"/>
          <w:sz w:val="32"/>
        </w:rPr>
        <w:t xml:space="preserve">  </w:t>
      </w:r>
      <w:r>
        <w:rPr>
          <w:rStyle w:val="C3"/>
          <w:rFonts w:ascii="方正姚体" w:hAnsi="方正姚体"/>
          <w:sz w:val="32"/>
        </w:rPr>
        <w:t>为了保护和改善生态环境，合理开发利用自然资源，促进自治县经济和社会的可持续发展，根据《中华人民共和国民族区域自治法》《中华人民共和国环境保护法》等有关法律法规，结合自治县实际，制定本条例。</w:t>
      </w:r>
    </w:p>
    <w:p>
      <w:pPr>
        <w:pStyle w:val="P1"/>
        <w:spacing w:lineRule="exact" w:line="588"/>
        <w:ind w:firstLine="640" w:right="21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本条例所称生态环境，是指自治县境内的水域、大气、土地、森林、矿藏、自然遗迹、人文遗迹、野生动植物资源等天然和经过人工改造的自然因素的总称。</w:t>
      </w:r>
    </w:p>
    <w:p>
      <w:pPr>
        <w:pStyle w:val="P1"/>
        <w:spacing w:lineRule="exact" w:line="588"/>
        <w:ind w:firstLine="640" w:right="210"/>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在自治县行政区域内从事与生态环境有关的生产、生活、经营、科研等活动，适用本条例。</w:t>
      </w:r>
    </w:p>
    <w:p>
      <w:pPr>
        <w:pStyle w:val="P1"/>
        <w:spacing w:lineRule="exact" w:line="588"/>
        <w:ind w:firstLine="640" w:right="21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保护生态环境应当坚持保护优先、预防为主、综合治理、公众参与、损害担责的原则，实行先评价后开发、谁开发谁保护、谁受益谁补偿、谁污染谁治理的制度，保持自治县生态效益、经济效益和社会效益的和谐发展。</w:t>
      </w:r>
    </w:p>
    <w:p>
      <w:pPr>
        <w:pStyle w:val="P1"/>
        <w:spacing w:lineRule="exact" w:line="588"/>
        <w:ind w:firstLine="640" w:right="210"/>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自治县人民政府领导本行政区域内的生态环境保护工作，制定生态环境保护规划，并纳入本级国民经济和社会发展计划，认真组织实施。</w:t>
      </w:r>
    </w:p>
    <w:p>
      <w:pPr>
        <w:pStyle w:val="P1"/>
        <w:spacing w:lineRule="exact" w:line="588"/>
        <w:ind w:firstLine="640" w:right="210"/>
        <w:rPr>
          <w:rStyle w:val="C3"/>
          <w:sz w:val="32"/>
        </w:rPr>
      </w:pPr>
      <w:r>
        <w:rPr>
          <w:rStyle w:val="C3"/>
          <w:rFonts w:ascii="方正姚体" w:hAnsi="方正姚体"/>
          <w:sz w:val="32"/>
        </w:rPr>
        <w:t>自治县人民政府根据自治县财政状况和生态环境保护的实际需要逐年增加投入，保护和改善自治县的生态环境，并积极争取国家和上级人民政府对自治县生态环境保护工作的扶持和帮助，依法享受国家关于加强民族自治地方和欠发达地区生态环境保护的各项优惠政策。</w:t>
      </w:r>
    </w:p>
    <w:p>
      <w:pPr>
        <w:pStyle w:val="P1"/>
        <w:spacing w:lineRule="exact" w:line="588"/>
        <w:ind w:firstLine="640" w:right="210"/>
        <w:rPr>
          <w:rStyle w:val="C3"/>
          <w:sz w:val="32"/>
        </w:rPr>
      </w:pPr>
      <w:r>
        <w:rPr>
          <w:rStyle w:val="C3"/>
          <w:rFonts w:ascii="黑体" w:hAnsi="黑体"/>
          <w:sz w:val="32"/>
        </w:rPr>
        <w:t>第六条</w:t>
      </w:r>
      <w:r>
        <w:rPr>
          <w:rStyle w:val="C3"/>
          <w:sz w:val="32"/>
        </w:rPr>
        <w:t xml:space="preserve">  </w:t>
      </w:r>
      <w:r>
        <w:rPr>
          <w:rStyle w:val="C3"/>
          <w:rFonts w:ascii="方正姚体" w:hAnsi="方正姚体"/>
          <w:sz w:val="32"/>
        </w:rPr>
        <w:t>自治县生态环境主管部门对本行政区域内的生态环境保护工作实施统一监督管理。</w:t>
      </w:r>
    </w:p>
    <w:p>
      <w:pPr>
        <w:pStyle w:val="P1"/>
        <w:spacing w:lineRule="exact" w:line="588"/>
        <w:ind w:firstLine="640" w:right="210"/>
        <w:rPr>
          <w:rStyle w:val="C3"/>
          <w:sz w:val="32"/>
        </w:rPr>
      </w:pPr>
      <w:r>
        <w:rPr>
          <w:rStyle w:val="C3"/>
          <w:rFonts w:ascii="方正姚体" w:hAnsi="方正姚体"/>
          <w:sz w:val="32"/>
        </w:rPr>
        <w:t>自治县发展和改革、科学技术和经济信息化、农业农村、林业、水利和湖泊、交通运输、应急管理、自然资源和规划、住房和城乡建设、市场监督管理、文化和旅游等部门，按照各自的职责依法行使生态环境监督管理权，共同做好生态环境保护工作。</w:t>
      </w:r>
    </w:p>
    <w:p>
      <w:pPr>
        <w:pStyle w:val="P1"/>
        <w:spacing w:lineRule="exact" w:line="588"/>
        <w:ind w:firstLine="640" w:right="210"/>
        <w:rPr>
          <w:rStyle w:val="C3"/>
          <w:sz w:val="32"/>
        </w:rPr>
      </w:pPr>
      <w:r>
        <w:rPr>
          <w:rStyle w:val="C3"/>
          <w:rFonts w:ascii="黑体" w:hAnsi="黑体"/>
          <w:sz w:val="32"/>
        </w:rPr>
        <w:t>第七条</w:t>
      </w:r>
      <w:r>
        <w:rPr>
          <w:rStyle w:val="C3"/>
          <w:sz w:val="32"/>
        </w:rPr>
        <w:t xml:space="preserve">  </w:t>
      </w:r>
      <w:r>
        <w:rPr>
          <w:rStyle w:val="C3"/>
          <w:rFonts w:ascii="方正姚体" w:hAnsi="方正姚体"/>
          <w:sz w:val="32"/>
        </w:rPr>
        <w:t>自治县加强生态环境保护法律法规的宣传教育，普及生态环境保护知识，提高全社会的环境保护意识和法制观念，鼓励和支持生态环境保护科学技术的研究、开发、推广和运用。</w:t>
      </w:r>
    </w:p>
    <w:p>
      <w:pPr>
        <w:pStyle w:val="P1"/>
        <w:spacing w:lineRule="exact" w:line="588"/>
        <w:ind w:firstLine="640" w:right="210"/>
        <w:rPr>
          <w:rStyle w:val="C3"/>
          <w:sz w:val="32"/>
        </w:rPr>
      </w:pPr>
      <w:r>
        <w:rPr>
          <w:rStyle w:val="C3"/>
          <w:rFonts w:ascii="方正姚体" w:hAnsi="方正姚体"/>
          <w:sz w:val="32"/>
        </w:rPr>
        <w:t>自治县鼓励和支持公民、法人和其他组织捐赠和投资生态环境保护与建设事业，尊重、保护捐赠人、投资人的合法权益。</w:t>
      </w:r>
    </w:p>
    <w:p>
      <w:pPr>
        <w:pStyle w:val="P1"/>
        <w:spacing w:lineRule="exact" w:line="588"/>
        <w:ind w:firstLine="640" w:right="210"/>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所有公民、法人和其他组织都有保护生态环境的义务，有权对污染和破坏生态环境的行为进行制止和举报。</w:t>
      </w:r>
    </w:p>
    <w:p>
      <w:pPr>
        <w:pStyle w:val="P1"/>
        <w:spacing w:lineRule="exact" w:line="588"/>
        <w:ind w:firstLine="640" w:right="210"/>
        <w:rPr>
          <w:rStyle w:val="C3"/>
          <w:sz w:val="32"/>
        </w:rPr>
      </w:pPr>
      <w:r>
        <w:rPr>
          <w:rStyle w:val="C3"/>
          <w:rFonts w:ascii="方正姚体" w:hAnsi="方正姚体"/>
          <w:sz w:val="32"/>
        </w:rPr>
        <w:t>对保护和改善生态环境做出显著成绩的公民、法人和其他组织，应当给予表彰和奖励。</w:t>
      </w:r>
    </w:p>
    <w:p>
      <w:pPr>
        <w:pStyle w:val="P1"/>
        <w:spacing w:lineRule="exact" w:line="588"/>
        <w:ind w:firstLine="640"/>
        <w:jc w:val="center"/>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保护与治理</w:t>
      </w:r>
    </w:p>
    <w:p>
      <w:pPr>
        <w:pStyle w:val="P1"/>
        <w:spacing w:lineRule="exact" w:line="588"/>
        <w:ind w:firstLine="640"/>
        <w:jc w:val="center"/>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第九条</w:t>
      </w:r>
      <w:r>
        <w:rPr>
          <w:rStyle w:val="C3"/>
          <w:sz w:val="32"/>
        </w:rPr>
        <w:t xml:space="preserve">  </w:t>
      </w:r>
      <w:r>
        <w:rPr>
          <w:rStyle w:val="C3"/>
          <w:rFonts w:ascii="方正姚体" w:hAnsi="方正姚体"/>
          <w:sz w:val="32"/>
        </w:rPr>
        <w:t>在自治县征收的矿业权出让收益、矿业权占用费、水资源费、水土保持补偿费县级分成部分纳入一般公共预算管理，自治县自然资源和生态环境的保护、开发与建设相关支出，由自治县财政予以保障。</w:t>
      </w:r>
    </w:p>
    <w:p>
      <w:pPr>
        <w:pStyle w:val="P1"/>
        <w:spacing w:lineRule="exact" w:line="588"/>
        <w:ind w:firstLine="640" w:right="210"/>
        <w:rPr>
          <w:rStyle w:val="C3"/>
          <w:sz w:val="32"/>
        </w:rPr>
      </w:pPr>
      <w:r>
        <w:rPr>
          <w:rStyle w:val="C3"/>
          <w:rFonts w:ascii="方正姚体" w:hAnsi="方正姚体"/>
          <w:sz w:val="32"/>
        </w:rPr>
        <w:t>因建设需要，开发利用自治县境内自然资源的，应当由开发方、受益方按照国家规定给予补偿；对生态环境造成损害的，应当由责任方负责赔偿。自治县依法享受国家和上级人民政府通过财政转移支付等措施对自治县自然资源保护和生态环境建设方面所做出贡献而给予的合理补偿。</w:t>
      </w:r>
    </w:p>
    <w:p>
      <w:pPr>
        <w:pStyle w:val="P1"/>
        <w:spacing w:lineRule="exact" w:line="588"/>
        <w:ind w:firstLine="640" w:right="210"/>
        <w:rPr>
          <w:rStyle w:val="C3"/>
          <w:sz w:val="32"/>
        </w:rPr>
      </w:pPr>
      <w:r>
        <w:rPr>
          <w:rStyle w:val="C3"/>
          <w:rFonts w:ascii="方正姚体" w:hAnsi="方正姚体"/>
          <w:sz w:val="32"/>
        </w:rPr>
        <w:t>自治县享受国家和上级人民政府关于资源开发和生态环境保护与建设的项目扶持，并享受免除配套资金的照顾。</w:t>
      </w:r>
    </w:p>
    <w:p>
      <w:pPr>
        <w:pStyle w:val="P1"/>
        <w:spacing w:lineRule="exact" w:line="588"/>
        <w:ind w:firstLine="640" w:right="21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鼓励自治县境内外的公民、法人和其他组织，按照</w:t>
      </w:r>
      <w:r>
        <w:rPr>
          <w:rStyle w:val="C3"/>
          <w:sz w:val="32"/>
        </w:rPr>
        <w:t>“</w:t>
      </w:r>
      <w:r>
        <w:rPr>
          <w:rStyle w:val="C3"/>
          <w:rFonts w:ascii="方正姚体" w:hAnsi="方正姚体"/>
          <w:sz w:val="32"/>
        </w:rPr>
        <w:t>谁投资、谁经营、谁收益</w:t>
      </w:r>
      <w:r>
        <w:rPr>
          <w:rStyle w:val="C3"/>
          <w:sz w:val="32"/>
        </w:rPr>
        <w:t>”</w:t>
      </w:r>
      <w:r>
        <w:rPr>
          <w:rStyle w:val="C3"/>
          <w:rFonts w:ascii="方正姚体" w:hAnsi="方正姚体"/>
          <w:sz w:val="32"/>
        </w:rPr>
        <w:t>的原则，投资经营生态环境保护和建设项目；鼓励依法开发利用荒山、荒地，保护和改善生态环境，防止水土流失、土地荒芜和石漠化。改善生态环境的建设和开发项目，可依法取得</w:t>
      </w:r>
      <w:r>
        <w:rPr>
          <w:rStyle w:val="C3"/>
          <w:sz w:val="32"/>
        </w:rPr>
        <w:t>30</w:t>
      </w:r>
      <w:r>
        <w:rPr>
          <w:rStyle w:val="C3"/>
          <w:rFonts w:ascii="方正姚体" w:hAnsi="方正姚体"/>
          <w:sz w:val="32"/>
        </w:rPr>
        <w:t>至</w:t>
      </w:r>
      <w:r>
        <w:rPr>
          <w:rStyle w:val="C3"/>
          <w:sz w:val="32"/>
        </w:rPr>
        <w:t>70</w:t>
      </w:r>
      <w:r>
        <w:rPr>
          <w:rStyle w:val="C3"/>
          <w:rFonts w:ascii="方正姚体" w:hAnsi="方正姚体"/>
          <w:sz w:val="32"/>
        </w:rPr>
        <w:t>年的土地使用权。</w:t>
      </w:r>
    </w:p>
    <w:p>
      <w:pPr>
        <w:pStyle w:val="P1"/>
        <w:spacing w:lineRule="exact" w:line="588"/>
        <w:ind w:firstLine="640" w:right="210"/>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凡可能对生态环境产生损害的自然资源开发和生产建设项目，必须执行下列规定：</w:t>
      </w:r>
    </w:p>
    <w:p>
      <w:pPr>
        <w:pStyle w:val="P1"/>
        <w:spacing w:lineRule="exact" w:line="588"/>
        <w:ind w:firstLine="640" w:right="210"/>
        <w:rPr>
          <w:rStyle w:val="C3"/>
          <w:sz w:val="32"/>
        </w:rPr>
      </w:pPr>
      <w:r>
        <w:rPr>
          <w:rStyle w:val="C3"/>
          <w:rFonts w:ascii="方正姚体" w:hAnsi="方正姚体"/>
          <w:sz w:val="32"/>
        </w:rPr>
        <w:t>（一）依法应当编制环境影响报告书、环境影响报告表的建设项目，建设单位应当在开工建设前将环境影响报告书、环境影响报告表报有审批权的生态环境主管部门审批；建设项目的环境影响评价文件未依法经审批部门审查或者审查后未予批准的，建设单位不得开工建设。</w:t>
      </w:r>
    </w:p>
    <w:p>
      <w:pPr>
        <w:pStyle w:val="P1"/>
        <w:spacing w:lineRule="exact" w:line="588"/>
        <w:ind w:firstLine="640" w:right="210"/>
        <w:rPr>
          <w:rStyle w:val="C3"/>
          <w:sz w:val="32"/>
        </w:rPr>
      </w:pPr>
      <w:r>
        <w:rPr>
          <w:rStyle w:val="C3"/>
          <w:rFonts w:ascii="方正姚体" w:hAnsi="方正姚体"/>
          <w:sz w:val="32"/>
        </w:rPr>
        <w:t>（二）新建、改建、扩建项目，必须符合国家有关生态环境保护的法律、法规的规定，否则，不得施工或组织生产。</w:t>
      </w:r>
    </w:p>
    <w:p>
      <w:pPr>
        <w:pStyle w:val="P1"/>
        <w:spacing w:lineRule="exact" w:line="588"/>
        <w:ind w:firstLine="640" w:right="210"/>
        <w:rPr>
          <w:rStyle w:val="C3"/>
          <w:sz w:val="32"/>
        </w:rPr>
      </w:pPr>
      <w:r>
        <w:rPr>
          <w:rStyle w:val="C3"/>
          <w:rFonts w:ascii="方正姚体" w:hAnsi="方正姚体"/>
          <w:sz w:val="32"/>
        </w:rPr>
        <w:t>（三）开发利用水资源，应当以保护生态环境为前提，全面规划、统筹兼顾，发挥水资源的多种功能。</w:t>
      </w:r>
    </w:p>
    <w:p>
      <w:pPr>
        <w:pStyle w:val="P1"/>
        <w:spacing w:lineRule="exact" w:line="588"/>
        <w:ind w:firstLine="640" w:right="210"/>
        <w:rPr>
          <w:rStyle w:val="C3"/>
          <w:sz w:val="32"/>
        </w:rPr>
      </w:pPr>
      <w:r>
        <w:rPr>
          <w:rStyle w:val="C3"/>
          <w:rFonts w:ascii="方正姚体" w:hAnsi="方正姚体"/>
          <w:sz w:val="32"/>
        </w:rPr>
        <w:t>（四）兴修公路、铁路、采矿、兴修水利电力工程和从事其他开发建设项目时，必须制定水土保持方案，并报经水利和湖泊主管部门审查同意，所产生的剥离表土、矸石、尾矿、废渣、砂石等，必须运至规定的存放地堆放。</w:t>
      </w:r>
    </w:p>
    <w:p>
      <w:pPr>
        <w:pStyle w:val="P1"/>
        <w:spacing w:lineRule="exact" w:line="588"/>
        <w:ind w:firstLine="640" w:right="210"/>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凡排放废气、废水、废渣等污染物的单位或个体工商户，必须向自治县生态环境主管部门申领排污许可证，并执行国家及省生态环境主管部门规定的污染物排放标准。</w:t>
      </w:r>
    </w:p>
    <w:p>
      <w:pPr>
        <w:pStyle w:val="P1"/>
        <w:spacing w:lineRule="exact" w:line="588"/>
        <w:ind w:firstLine="640" w:right="21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在鱼类产卵繁殖季节，对产卵场所等重要水域实行禁渔期制度。禁渔区和禁渔期由自治县农业农村主管部门规定并公告。禁渔期间，任何公民、法人和其他组织不得在禁渔区垂钓、捕捞，不得收购、销售和运输非法捕捞的鱼类产品。</w:t>
      </w:r>
    </w:p>
    <w:p>
      <w:pPr>
        <w:pStyle w:val="P1"/>
        <w:spacing w:lineRule="exact" w:line="588"/>
        <w:ind w:firstLine="640" w:right="210"/>
        <w:rPr>
          <w:rStyle w:val="C3"/>
          <w:sz w:val="32"/>
        </w:rPr>
      </w:pPr>
      <w:r>
        <w:rPr>
          <w:rStyle w:val="C3"/>
          <w:rFonts w:ascii="方正姚体" w:hAnsi="方正姚体"/>
          <w:sz w:val="32"/>
        </w:rPr>
        <w:t>禁止炸鱼、毒鱼和电鱼，以及使用其他禁用的捕捞方法、渔具和网具捕鱼。</w:t>
      </w:r>
    </w:p>
    <w:p>
      <w:pPr>
        <w:pStyle w:val="P1"/>
        <w:spacing w:lineRule="exact" w:line="588"/>
        <w:ind w:firstLine="640" w:right="21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自治县人民政府应当采取措施，依法保护森林自然生态系统和珍稀、濒危野生动植物自然分布区域，以及重要的水源涵养区域的林草植被。</w:t>
      </w:r>
    </w:p>
    <w:p>
      <w:pPr>
        <w:pStyle w:val="P1"/>
        <w:spacing w:lineRule="exact" w:line="588"/>
        <w:ind w:firstLine="640" w:right="210"/>
        <w:rPr>
          <w:rStyle w:val="C3"/>
          <w:sz w:val="32"/>
        </w:rPr>
      </w:pPr>
      <w:r>
        <w:rPr>
          <w:rStyle w:val="C3"/>
          <w:rFonts w:ascii="方正姚体" w:hAnsi="方正姚体"/>
          <w:sz w:val="32"/>
        </w:rPr>
        <w:t>自治县人民政府依法保护珍稀野生动物物种资源，禁止非法猎捕、收购、运输和销售国家或省林业主管部门规定予以重点保护的金钱豹、穿山甲、大鲵等野生动物，禁止捕杀农作物害虫天敌。</w:t>
      </w:r>
    </w:p>
    <w:p>
      <w:pPr>
        <w:pStyle w:val="P1"/>
        <w:spacing w:lineRule="exact" w:line="588"/>
        <w:ind w:firstLine="640" w:right="21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自治县人民政府应当加强对崩尖子自然保护区、清江国家森林公园、清江画廊风景名胜区、饮用水水源保护区以及渔业种质资源保护区等需要特别保护区域的保护工作，禁止在清江水域内和保护区内修建污染水源和破坏生态环境的设施。</w:t>
      </w:r>
    </w:p>
    <w:p>
      <w:pPr>
        <w:pStyle w:val="P1"/>
        <w:spacing w:lineRule="exact" w:line="588"/>
        <w:ind w:firstLine="640" w:right="210"/>
        <w:rPr>
          <w:rStyle w:val="C3"/>
          <w:sz w:val="32"/>
        </w:rPr>
      </w:pPr>
      <w:r>
        <w:rPr>
          <w:rStyle w:val="C3"/>
          <w:rFonts w:ascii="方正姚体" w:hAnsi="方正姚体"/>
          <w:sz w:val="32"/>
        </w:rPr>
        <w:t>自治县人民政府建立饮用水水源保护区制度，防止水源枯竭和水体污染，保证饮用水安全。禁止在饮用水水源保护区内设置排污口、兴建与水资源保护无关的建设项目。禁止在饮用水水源一级保护区内从事养殖、餐饮、旅游、游泳、垂钓或者其他可能污染饮用水水体的活动。</w:t>
      </w:r>
    </w:p>
    <w:p>
      <w:pPr>
        <w:pStyle w:val="P1"/>
        <w:spacing w:lineRule="exact" w:line="588"/>
        <w:ind w:firstLine="640" w:right="210"/>
        <w:rPr>
          <w:rStyle w:val="C3"/>
          <w:sz w:val="32"/>
        </w:rPr>
      </w:pPr>
      <w:r>
        <w:rPr>
          <w:rStyle w:val="C3"/>
          <w:rFonts w:ascii="方正姚体" w:hAnsi="方正姚体"/>
          <w:sz w:val="32"/>
        </w:rPr>
        <w:t>自治县人民政府应加强清江及其主要支流沿岸治理排污设施的建设并保证其有效运转。因特殊原因确需设置向清江及其主要支流排污的排污口或扩大原有排污口的，排污单位应依法征得水利和湖泊主管部门的同意，并向生态环境主管部门申请备案。</w:t>
      </w:r>
    </w:p>
    <w:p>
      <w:pPr>
        <w:pStyle w:val="P1"/>
        <w:spacing w:lineRule="exact" w:line="588"/>
        <w:ind w:firstLine="640" w:right="210"/>
        <w:rPr>
          <w:rStyle w:val="C3"/>
          <w:sz w:val="32"/>
        </w:rPr>
      </w:pPr>
      <w:r>
        <w:rPr>
          <w:rStyle w:val="C3"/>
          <w:rFonts w:ascii="黑体" w:hAnsi="黑体"/>
          <w:sz w:val="32"/>
        </w:rPr>
        <w:t>第十六条</w:t>
      </w:r>
      <w:r>
        <w:rPr>
          <w:rStyle w:val="C3"/>
          <w:sz w:val="32"/>
        </w:rPr>
        <w:t xml:space="preserve">  </w:t>
      </w:r>
      <w:r>
        <w:rPr>
          <w:rStyle w:val="C3"/>
          <w:rFonts w:ascii="方正姚体" w:hAnsi="方正姚体"/>
          <w:sz w:val="32"/>
        </w:rPr>
        <w:t>自治县人民政府应当加强天然林区的保护和管理工作。</w:t>
      </w:r>
    </w:p>
    <w:p>
      <w:pPr>
        <w:pStyle w:val="P1"/>
        <w:spacing w:lineRule="exact" w:line="588"/>
        <w:ind w:firstLine="640" w:right="210"/>
        <w:rPr>
          <w:rStyle w:val="C3"/>
          <w:sz w:val="32"/>
        </w:rPr>
      </w:pPr>
      <w:r>
        <w:rPr>
          <w:rStyle w:val="C3"/>
          <w:rFonts w:ascii="方正姚体" w:hAnsi="方正姚体"/>
          <w:sz w:val="32"/>
        </w:rPr>
        <w:t>禁止在林区设置木材交易市场；严格控制征占用林地，禁止毁林开垦和乱占林地。</w:t>
      </w:r>
    </w:p>
    <w:p>
      <w:pPr>
        <w:pStyle w:val="P1"/>
        <w:spacing w:lineRule="exact" w:line="588"/>
        <w:ind w:firstLine="640" w:right="210"/>
        <w:rPr>
          <w:rStyle w:val="C3"/>
          <w:sz w:val="32"/>
        </w:rPr>
      </w:pPr>
      <w:r>
        <w:rPr>
          <w:rStyle w:val="C3"/>
          <w:rFonts w:ascii="方正姚体" w:hAnsi="方正姚体"/>
          <w:sz w:val="32"/>
        </w:rPr>
        <w:t>禁止在有林地、乔木灌木林地、苗圃地以及河谷的宜林土地上非法从事开垦、采砂、采石、采矿等活动。</w:t>
      </w:r>
    </w:p>
    <w:p>
      <w:pPr>
        <w:pStyle w:val="P1"/>
        <w:spacing w:lineRule="exact" w:line="588"/>
        <w:ind w:firstLine="640" w:right="210"/>
        <w:rPr>
          <w:rStyle w:val="C3"/>
          <w:sz w:val="32"/>
        </w:rPr>
      </w:pPr>
      <w:r>
        <w:rPr>
          <w:rStyle w:val="C3"/>
          <w:rFonts w:ascii="方正姚体" w:hAnsi="方正姚体"/>
          <w:sz w:val="32"/>
        </w:rPr>
        <w:t>在实施重点林区生态工程时，应大力推行个体承包方式，组织农民参与林业生态工程建设和养护管理，采取宜林则林、宜草则草的方式，积极开展人工造林种草，扩大森林植被覆盖面积。</w:t>
      </w:r>
    </w:p>
    <w:p>
      <w:pPr>
        <w:pStyle w:val="P1"/>
        <w:spacing w:lineRule="exact" w:line="588"/>
        <w:ind w:firstLine="640" w:right="210"/>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自治县生态环境建设，实行以生物防治措施为主的综合治理，现有陡坡地逐步实行退耕还林还草，恢复林草植被。清江及其主要支流洪水规划线以下的耕地应当退耕。</w:t>
      </w:r>
    </w:p>
    <w:p>
      <w:pPr>
        <w:pStyle w:val="P1"/>
        <w:spacing w:lineRule="exact" w:line="588"/>
        <w:ind w:firstLine="640" w:right="210"/>
        <w:rPr>
          <w:rStyle w:val="C3"/>
          <w:sz w:val="32"/>
        </w:rPr>
      </w:pPr>
      <w:r>
        <w:rPr>
          <w:rStyle w:val="C3"/>
          <w:rFonts w:ascii="方正姚体" w:hAnsi="方正姚体"/>
          <w:sz w:val="32"/>
        </w:rPr>
        <w:t>禁止开垦</w:t>
      </w:r>
      <w:r>
        <w:rPr>
          <w:rStyle w:val="C3"/>
          <w:sz w:val="32"/>
        </w:rPr>
        <w:t>25</w:t>
      </w:r>
      <w:r>
        <w:rPr>
          <w:rStyle w:val="C3"/>
          <w:rFonts w:ascii="方正姚体" w:hAnsi="方正姚体"/>
          <w:sz w:val="32"/>
        </w:rPr>
        <w:t>度以上（含</w:t>
      </w:r>
      <w:r>
        <w:rPr>
          <w:rStyle w:val="C3"/>
          <w:sz w:val="32"/>
        </w:rPr>
        <w:t>25</w:t>
      </w:r>
      <w:r>
        <w:rPr>
          <w:rStyle w:val="C3"/>
          <w:rFonts w:ascii="方正姚体" w:hAnsi="方正姚体"/>
          <w:sz w:val="32"/>
        </w:rPr>
        <w:t>度）的荒坡地种植农作物。</w:t>
      </w:r>
      <w:r>
        <w:rPr>
          <w:rStyle w:val="C3"/>
          <w:sz w:val="32"/>
        </w:rPr>
        <w:t>25</w:t>
      </w:r>
      <w:r>
        <w:rPr>
          <w:rStyle w:val="C3"/>
          <w:rFonts w:ascii="方正姚体" w:hAnsi="方正姚体"/>
          <w:sz w:val="32"/>
        </w:rPr>
        <w:t>度以上坡耕地应当逐步实行退耕还林。</w:t>
      </w:r>
      <w:r>
        <w:rPr>
          <w:rStyle w:val="C3"/>
          <w:sz w:val="32"/>
        </w:rPr>
        <w:t>25</w:t>
      </w:r>
      <w:r>
        <w:rPr>
          <w:rStyle w:val="C3"/>
          <w:rFonts w:ascii="方正姚体" w:hAnsi="方正姚体"/>
          <w:sz w:val="32"/>
        </w:rPr>
        <w:t>度以下坡耕地应当采取相应治理措施，防止水土流失。</w:t>
      </w:r>
    </w:p>
    <w:p>
      <w:pPr>
        <w:pStyle w:val="P1"/>
        <w:spacing w:lineRule="exact" w:line="588"/>
        <w:ind w:firstLine="640" w:right="210"/>
        <w:rPr>
          <w:rStyle w:val="C3"/>
          <w:sz w:val="32"/>
        </w:rPr>
      </w:pPr>
      <w:r>
        <w:rPr>
          <w:rStyle w:val="C3"/>
          <w:rFonts w:ascii="黑体" w:hAnsi="黑体"/>
          <w:sz w:val="32"/>
        </w:rPr>
        <w:t>第十八条</w:t>
      </w:r>
      <w:r>
        <w:rPr>
          <w:rStyle w:val="C3"/>
          <w:sz w:val="32"/>
        </w:rPr>
        <w:t xml:space="preserve">  </w:t>
      </w:r>
      <w:r>
        <w:rPr>
          <w:rStyle w:val="C3"/>
          <w:rFonts w:ascii="方正姚体" w:hAnsi="方正姚体"/>
          <w:sz w:val="32"/>
        </w:rPr>
        <w:t>自治县人民政府应当采取措施防治农业、森林病虫害，并建立健全预测、预报和预防、监测机制。</w:t>
      </w:r>
    </w:p>
    <w:p>
      <w:pPr>
        <w:pStyle w:val="P1"/>
        <w:spacing w:lineRule="exact" w:line="588"/>
        <w:ind w:firstLine="640" w:right="210"/>
        <w:rPr>
          <w:rStyle w:val="C3"/>
          <w:sz w:val="32"/>
        </w:rPr>
      </w:pPr>
      <w:r>
        <w:rPr>
          <w:rStyle w:val="C3"/>
          <w:rFonts w:ascii="黑体" w:hAnsi="黑体"/>
          <w:sz w:val="32"/>
        </w:rPr>
        <w:t>第十九条</w:t>
      </w:r>
      <w:r>
        <w:rPr>
          <w:rStyle w:val="C3"/>
          <w:sz w:val="32"/>
        </w:rPr>
        <w:t xml:space="preserve">  </w:t>
      </w:r>
      <w:r>
        <w:rPr>
          <w:rStyle w:val="C3"/>
          <w:rFonts w:ascii="方正姚体" w:hAnsi="方正姚体"/>
          <w:sz w:val="32"/>
        </w:rPr>
        <w:t>自治</w:t>
      </w:r>
      <w:r>
        <w:rPr>
          <w:rStyle w:val="C3"/>
          <w:rFonts w:ascii="方正姚体" w:hAnsi="方正姚体"/>
          <w:color w:val="auto"/>
          <w:sz w:val="32"/>
        </w:rPr>
        <w:t>县能源主管部门应</w:t>
      </w:r>
      <w:r>
        <w:rPr>
          <w:rStyle w:val="C3"/>
          <w:rFonts w:ascii="方正姚体" w:hAnsi="方正姚体"/>
          <w:sz w:val="32"/>
        </w:rPr>
        <w:t>积极推广使用节能灶等节能设施，推广先进的节能工艺、技术、材料，指导城乡居民积极开发利用沼气、天然气、水电、太阳能等清洁能源。</w:t>
      </w:r>
    </w:p>
    <w:p>
      <w:pPr>
        <w:pStyle w:val="P1"/>
        <w:spacing w:lineRule="exact" w:line="588"/>
        <w:ind w:firstLine="640"/>
        <w:jc w:val="center"/>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污染防治</w:t>
      </w:r>
    </w:p>
    <w:p>
      <w:pPr>
        <w:pStyle w:val="P1"/>
        <w:spacing w:lineRule="exact" w:line="588"/>
        <w:ind w:firstLine="640"/>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第二十条</w:t>
      </w:r>
      <w:r>
        <w:rPr>
          <w:rStyle w:val="C3"/>
          <w:sz w:val="32"/>
        </w:rPr>
        <w:t xml:space="preserve">  </w:t>
      </w:r>
      <w:r>
        <w:rPr>
          <w:rStyle w:val="C3"/>
          <w:rFonts w:ascii="方正姚体" w:hAnsi="方正姚体"/>
          <w:sz w:val="32"/>
        </w:rPr>
        <w:t>对生态环境造成污染的公民、法人和其他组织，必须采取有效措施，防治废水、废气、废渣、粉尘、恶臭气体、放射性物质等对生态环境的污染和危害。</w:t>
      </w:r>
    </w:p>
    <w:p>
      <w:pPr>
        <w:pStyle w:val="P1"/>
        <w:spacing w:lineRule="exact" w:line="588"/>
        <w:ind w:firstLine="640" w:right="210"/>
        <w:rPr>
          <w:rStyle w:val="C3"/>
          <w:sz w:val="32"/>
        </w:rPr>
      </w:pPr>
      <w:r>
        <w:rPr>
          <w:rStyle w:val="C3"/>
          <w:rFonts w:ascii="黑体" w:hAnsi="黑体"/>
          <w:sz w:val="32"/>
        </w:rPr>
        <w:t>第二十一条</w:t>
      </w:r>
      <w:r>
        <w:rPr>
          <w:rStyle w:val="C3"/>
          <w:sz w:val="32"/>
        </w:rPr>
        <w:t xml:space="preserve">  </w:t>
      </w:r>
      <w:r>
        <w:rPr>
          <w:rStyle w:val="C3"/>
          <w:rFonts w:ascii="方正姚体" w:hAnsi="方正姚体"/>
          <w:sz w:val="32"/>
        </w:rPr>
        <w:t>自治县农业农村主管部门应当指导农业生产经营者科学合理使用化肥、微生物肥料和土壤调理剂，推广配方施肥技术和病虫害综合防治技术。</w:t>
      </w:r>
    </w:p>
    <w:p>
      <w:pPr>
        <w:pStyle w:val="P1"/>
        <w:spacing w:lineRule="exact" w:line="588"/>
        <w:ind w:firstLine="640" w:right="210"/>
        <w:rPr>
          <w:rStyle w:val="C3"/>
          <w:sz w:val="32"/>
        </w:rPr>
      </w:pPr>
      <w:r>
        <w:rPr>
          <w:rStyle w:val="C3"/>
          <w:rFonts w:ascii="方正姚体" w:hAnsi="方正姚体"/>
          <w:sz w:val="32"/>
        </w:rPr>
        <w:t>禁止经营和使用高毒、高残留农药。</w:t>
      </w:r>
    </w:p>
    <w:p>
      <w:pPr>
        <w:pStyle w:val="P1"/>
        <w:spacing w:lineRule="exact" w:line="588"/>
        <w:ind w:firstLine="640" w:right="210"/>
        <w:rPr>
          <w:rStyle w:val="C3"/>
          <w:sz w:val="32"/>
        </w:rPr>
      </w:pPr>
      <w:r>
        <w:rPr>
          <w:rStyle w:val="C3"/>
          <w:rFonts w:ascii="黑体" w:hAnsi="黑体"/>
          <w:sz w:val="32"/>
        </w:rPr>
        <w:t>第二十二条</w:t>
      </w:r>
      <w:r>
        <w:rPr>
          <w:rStyle w:val="C3"/>
          <w:sz w:val="32"/>
        </w:rPr>
        <w:t xml:space="preserve">  </w:t>
      </w:r>
      <w:r>
        <w:rPr>
          <w:rStyle w:val="C3"/>
          <w:rFonts w:ascii="方正姚体" w:hAnsi="方正姚体"/>
          <w:sz w:val="32"/>
        </w:rPr>
        <w:t>自治县境内的清江水体按国家地表水环境质量标准</w:t>
      </w:r>
      <w:r>
        <w:rPr>
          <w:rStyle w:val="C3"/>
          <w:sz w:val="32"/>
        </w:rPr>
        <w:t>Ⅱ</w:t>
      </w:r>
      <w:r>
        <w:rPr>
          <w:rStyle w:val="C3"/>
          <w:rFonts w:ascii="方正姚体" w:hAnsi="方正姚体"/>
          <w:sz w:val="32"/>
        </w:rPr>
        <w:t>类以上标准实施保护。</w:t>
      </w:r>
    </w:p>
    <w:p>
      <w:pPr>
        <w:pStyle w:val="P1"/>
        <w:spacing w:lineRule="exact" w:line="588"/>
        <w:ind w:firstLine="640" w:right="210"/>
        <w:rPr>
          <w:rStyle w:val="C3"/>
          <w:sz w:val="32"/>
        </w:rPr>
      </w:pPr>
      <w:r>
        <w:rPr>
          <w:rStyle w:val="C3"/>
          <w:rFonts w:ascii="方正姚体" w:hAnsi="方正姚体"/>
          <w:sz w:val="32"/>
        </w:rPr>
        <w:t>禁止从事下列危害水体水质的活动：</w:t>
      </w:r>
    </w:p>
    <w:p>
      <w:pPr>
        <w:pStyle w:val="P1"/>
        <w:spacing w:lineRule="exact" w:line="588"/>
        <w:ind w:firstLine="640" w:right="210"/>
        <w:rPr>
          <w:rStyle w:val="C3"/>
          <w:sz w:val="32"/>
        </w:rPr>
      </w:pPr>
      <w:r>
        <w:rPr>
          <w:rStyle w:val="C3"/>
          <w:rFonts w:ascii="方正姚体" w:hAnsi="方正姚体"/>
          <w:sz w:val="32"/>
        </w:rPr>
        <w:t>（一）向水体排放和倾倒油类、酸液、碱液和其它有毒有害液体；</w:t>
      </w:r>
    </w:p>
    <w:p>
      <w:pPr>
        <w:pStyle w:val="P1"/>
        <w:spacing w:lineRule="exact" w:line="588"/>
        <w:ind w:firstLine="640" w:right="210"/>
        <w:rPr>
          <w:rStyle w:val="C3"/>
          <w:sz w:val="32"/>
        </w:rPr>
      </w:pPr>
      <w:r>
        <w:rPr>
          <w:rStyle w:val="C3"/>
          <w:rFonts w:ascii="方正姚体" w:hAnsi="方正姚体"/>
          <w:sz w:val="32"/>
        </w:rPr>
        <w:t>（二）向水体排放倾倒尾矿、矸石、粉煤灰等工业废渣和生活垃圾；</w:t>
      </w:r>
    </w:p>
    <w:p>
      <w:pPr>
        <w:pStyle w:val="P1"/>
        <w:spacing w:lineRule="exact" w:line="588"/>
        <w:ind w:firstLine="640" w:right="210"/>
        <w:rPr>
          <w:rStyle w:val="C3"/>
          <w:sz w:val="32"/>
        </w:rPr>
      </w:pPr>
      <w:r>
        <w:rPr>
          <w:rStyle w:val="C3"/>
          <w:rFonts w:ascii="方正姚体" w:hAnsi="方正姚体"/>
          <w:sz w:val="32"/>
        </w:rPr>
        <w:t>（三）在水体中清洗装贮过油类或有害有毒污染物的器具、包装物、车辆、船舶和在水上进行拆船作业；</w:t>
      </w:r>
    </w:p>
    <w:p>
      <w:pPr>
        <w:pStyle w:val="P1"/>
        <w:spacing w:lineRule="exact" w:line="588"/>
        <w:ind w:firstLine="640" w:right="210"/>
        <w:rPr>
          <w:rStyle w:val="C3"/>
          <w:sz w:val="32"/>
        </w:rPr>
      </w:pPr>
      <w:r>
        <w:rPr>
          <w:rStyle w:val="C3"/>
          <w:rFonts w:ascii="方正姚体" w:hAnsi="方正姚体"/>
          <w:sz w:val="32"/>
        </w:rPr>
        <w:t>（四）向水体排放倾倒含有汞、镉、砷、铅、铬、氰化物、黄磷等可溶性剧毒废渣或将上述物质直接埋入土壤；</w:t>
      </w:r>
    </w:p>
    <w:p>
      <w:pPr>
        <w:pStyle w:val="P1"/>
        <w:spacing w:lineRule="exact" w:line="588"/>
        <w:ind w:firstLine="640" w:right="210"/>
        <w:rPr>
          <w:rStyle w:val="C3"/>
          <w:sz w:val="32"/>
        </w:rPr>
      </w:pPr>
      <w:r>
        <w:rPr>
          <w:rStyle w:val="C3"/>
          <w:rFonts w:ascii="方正姚体" w:hAnsi="方正姚体"/>
          <w:sz w:val="32"/>
        </w:rPr>
        <w:t>（五）利用渗井、渗坑、裂隙、溶洞、塌陷区和废弃矿井排放倾倒含有毒污染物或病原体的废水；</w:t>
      </w:r>
    </w:p>
    <w:p>
      <w:pPr>
        <w:pStyle w:val="P1"/>
        <w:spacing w:lineRule="exact" w:line="588"/>
        <w:ind w:firstLine="640" w:right="210"/>
        <w:rPr>
          <w:rStyle w:val="C3"/>
          <w:sz w:val="32"/>
        </w:rPr>
      </w:pPr>
      <w:r>
        <w:rPr>
          <w:rStyle w:val="C3"/>
          <w:rFonts w:ascii="方正姚体" w:hAnsi="方正姚体"/>
          <w:sz w:val="32"/>
        </w:rPr>
        <w:t>（六）在隔河岩水库、高坝洲水库、招徕河水库设计蓄水线以上</w:t>
      </w:r>
      <w:r>
        <w:rPr>
          <w:rStyle w:val="C3"/>
          <w:sz w:val="32"/>
        </w:rPr>
        <w:t>50</w:t>
      </w:r>
      <w:r>
        <w:rPr>
          <w:rStyle w:val="C3"/>
          <w:rFonts w:ascii="方正姚体" w:hAnsi="方正姚体"/>
          <w:sz w:val="32"/>
        </w:rPr>
        <w:t>米内或库岸线水平距离</w:t>
      </w:r>
      <w:r>
        <w:rPr>
          <w:rStyle w:val="C3"/>
          <w:sz w:val="32"/>
        </w:rPr>
        <w:t>200</w:t>
      </w:r>
      <w:r>
        <w:rPr>
          <w:rStyle w:val="C3"/>
          <w:rFonts w:ascii="方正姚体" w:hAnsi="方正姚体"/>
          <w:sz w:val="32"/>
        </w:rPr>
        <w:t>米以内地域安葬、掩埋人和动物的尸体。在隔河岩水库、高坝洲水库消落区堆放固体废弃物及其他污染物。</w:t>
      </w:r>
    </w:p>
    <w:p>
      <w:pPr>
        <w:pStyle w:val="P1"/>
        <w:spacing w:lineRule="exact" w:line="588"/>
        <w:ind w:firstLine="640" w:right="210"/>
        <w:rPr>
          <w:rStyle w:val="C3"/>
          <w:sz w:val="32"/>
        </w:rPr>
      </w:pPr>
      <w:r>
        <w:rPr>
          <w:rStyle w:val="C3"/>
          <w:rFonts w:ascii="黑体" w:hAnsi="黑体"/>
          <w:sz w:val="32"/>
        </w:rPr>
        <w:t>第二十三条</w:t>
      </w:r>
      <w:r>
        <w:rPr>
          <w:rStyle w:val="C3"/>
          <w:sz w:val="32"/>
        </w:rPr>
        <w:t xml:space="preserve">  </w:t>
      </w:r>
      <w:r>
        <w:rPr>
          <w:rStyle w:val="C3"/>
          <w:rFonts w:ascii="方正姚体" w:hAnsi="方正姚体"/>
          <w:sz w:val="32"/>
        </w:rPr>
        <w:t>向水域排放工业废水或者生活污水者，必须保证纳污水体的水质符合水功能区水质保护的要求。</w:t>
      </w:r>
    </w:p>
    <w:p>
      <w:pPr>
        <w:pStyle w:val="P1"/>
        <w:spacing w:lineRule="exact" w:line="588"/>
        <w:ind w:firstLine="640" w:right="210"/>
        <w:rPr>
          <w:rStyle w:val="C3"/>
          <w:sz w:val="32"/>
        </w:rPr>
      </w:pPr>
      <w:r>
        <w:rPr>
          <w:rStyle w:val="C3"/>
          <w:rFonts w:ascii="方正姚体" w:hAnsi="方正姚体"/>
          <w:sz w:val="32"/>
        </w:rPr>
        <w:t>农业农村主管部门应当组织对农田灌溉水的水质及灌溉后的土壤、农产品进行定期监测，对不符合农田灌溉水质标准的污水，应当采取相应措施，防止污染土壤、地下水和农产品。。</w:t>
      </w:r>
    </w:p>
    <w:p>
      <w:pPr>
        <w:pStyle w:val="P1"/>
        <w:spacing w:lineRule="exact" w:line="588"/>
        <w:ind w:firstLine="640" w:right="210"/>
        <w:rPr>
          <w:rStyle w:val="C3"/>
          <w:sz w:val="32"/>
        </w:rPr>
      </w:pPr>
      <w:r>
        <w:rPr>
          <w:rStyle w:val="C3"/>
          <w:rFonts w:ascii="黑体" w:hAnsi="黑体"/>
          <w:sz w:val="32"/>
        </w:rPr>
        <w:t>第二十四条</w:t>
      </w:r>
      <w:r>
        <w:rPr>
          <w:rStyle w:val="C3"/>
          <w:sz w:val="32"/>
        </w:rPr>
        <w:t xml:space="preserve">  </w:t>
      </w:r>
      <w:r>
        <w:rPr>
          <w:rStyle w:val="C3"/>
          <w:rFonts w:ascii="方正姚体" w:hAnsi="方正姚体"/>
          <w:sz w:val="32"/>
        </w:rPr>
        <w:t>集镇应当在适当地点建立无害化垃圾堆放场，实行垃圾回收填埋或者采用焚化炉焚烧等方式进行处理，防止造成生态环境污染。</w:t>
      </w:r>
    </w:p>
    <w:p>
      <w:pPr>
        <w:pStyle w:val="P1"/>
        <w:spacing w:lineRule="exact" w:line="588"/>
        <w:ind w:firstLine="640" w:right="210"/>
        <w:rPr>
          <w:rStyle w:val="C3"/>
          <w:sz w:val="32"/>
        </w:rPr>
      </w:pPr>
      <w:r>
        <w:rPr>
          <w:rStyle w:val="C3"/>
          <w:rFonts w:ascii="黑体" w:hAnsi="黑体"/>
          <w:sz w:val="32"/>
        </w:rPr>
        <w:t>第二十五条</w:t>
      </w:r>
      <w:r>
        <w:rPr>
          <w:rStyle w:val="C3"/>
          <w:sz w:val="32"/>
        </w:rPr>
        <w:t xml:space="preserve">  </w:t>
      </w:r>
      <w:r>
        <w:rPr>
          <w:rStyle w:val="C3"/>
          <w:rFonts w:ascii="方正姚体" w:hAnsi="方正姚体"/>
          <w:sz w:val="32"/>
        </w:rPr>
        <w:t>专业从事牧畜屠宰、畜产品生产和加工的公民、法人和其他组织，应当对牧畜粪便、废水和其他废物进行综合利用。对因病死亡和染疫的畜禽及其产品由动物防疫部门监督经营单位或个人进行无害化处理，避免造成对生态环境的二次污染与危害。</w:t>
      </w:r>
    </w:p>
    <w:p>
      <w:pPr>
        <w:pStyle w:val="P1"/>
        <w:spacing w:lineRule="exact" w:line="588"/>
        <w:ind w:firstLine="640" w:right="210"/>
        <w:rPr>
          <w:rStyle w:val="C3"/>
          <w:sz w:val="32"/>
        </w:rPr>
      </w:pPr>
      <w:r>
        <w:rPr>
          <w:rStyle w:val="C3"/>
          <w:rFonts w:ascii="黑体" w:hAnsi="黑体"/>
          <w:sz w:val="32"/>
        </w:rPr>
        <w:t>第二十六条</w:t>
      </w:r>
      <w:r>
        <w:rPr>
          <w:rStyle w:val="C3"/>
          <w:sz w:val="32"/>
        </w:rPr>
        <w:t xml:space="preserve">  </w:t>
      </w:r>
      <w:r>
        <w:rPr>
          <w:rStyle w:val="C3"/>
          <w:rFonts w:ascii="方正姚体" w:hAnsi="方正姚体"/>
          <w:sz w:val="32"/>
        </w:rPr>
        <w:t>因发生事故或者其他突发性事件，造成或者可能造成生态环境污染事故的责任方，必须立即采取紧急措施，减轻污染危害，及时通报可能受到污染危害的公民、法人和其他组织，并报告自治县生态环境主管部门，接受调查处理。</w:t>
      </w:r>
      <w:r>
        <w:rPr>
          <w:rStyle w:val="C3"/>
          <w:sz w:val="32"/>
        </w:rPr>
        <w:t> </w:t>
      </w:r>
    </w:p>
    <w:p>
      <w:pPr>
        <w:pStyle w:val="P1"/>
        <w:spacing w:lineRule="exact" w:line="588"/>
        <w:ind w:firstLine="640" w:right="210"/>
        <w:rPr>
          <w:rStyle w:val="C3"/>
          <w:sz w:val="32"/>
        </w:rPr>
      </w:pPr>
      <w:r>
        <w:rPr>
          <w:rStyle w:val="C3"/>
          <w:rFonts w:ascii="方正姚体" w:hAnsi="方正姚体"/>
          <w:sz w:val="32"/>
        </w:rPr>
        <w:t>对可能造成严重环境污染事故，危害人身财产安全的，自治县生态环境主管部门可以采取临时封堵排污口，封存污染设施，停产整治等应急措施。</w:t>
      </w:r>
    </w:p>
    <w:p>
      <w:pPr>
        <w:pStyle w:val="P1"/>
        <w:spacing w:lineRule="exact" w:line="588"/>
        <w:ind w:firstLine="640" w:right="210"/>
        <w:rPr>
          <w:rStyle w:val="C3"/>
          <w:sz w:val="32"/>
        </w:rPr>
      </w:pPr>
      <w:r>
        <w:rPr>
          <w:rStyle w:val="C3"/>
          <w:rFonts w:ascii="黑体" w:hAnsi="黑体"/>
          <w:sz w:val="32"/>
        </w:rPr>
        <w:t>第二十七条</w:t>
      </w:r>
      <w:r>
        <w:rPr>
          <w:rStyle w:val="C3"/>
          <w:sz w:val="32"/>
        </w:rPr>
        <w:t xml:space="preserve">  </w:t>
      </w:r>
      <w:r>
        <w:rPr>
          <w:rStyle w:val="C3"/>
          <w:rFonts w:ascii="方正姚体" w:hAnsi="方正姚体"/>
          <w:sz w:val="32"/>
        </w:rPr>
        <w:t>自治县生态环境主管部门应严格执行各项环境监察制度，责令造成严重污染的责任方限期治理或停产整治。</w:t>
      </w:r>
    </w:p>
    <w:p>
      <w:pPr>
        <w:pStyle w:val="P1"/>
        <w:spacing w:lineRule="exact" w:line="588"/>
        <w:ind w:firstLine="640" w:right="210"/>
        <w:rPr>
          <w:rStyle w:val="C3"/>
          <w:sz w:val="32"/>
        </w:rPr>
      </w:pPr>
      <w:r>
        <w:rPr>
          <w:rStyle w:val="C3"/>
          <w:rFonts w:ascii="方正姚体" w:hAnsi="方正姚体"/>
          <w:sz w:val="32"/>
        </w:rPr>
        <w:t>对不能限期达标或者超总量排污的排污单位实行限期治理，治理期间应予以限产限排，并不得建设增加污染物排放总量的项目；逾期未完成治理任务的，应责令其停产整治；对未按规定停产整治的，依法强制执行并追究有关责任人的责任。</w:t>
      </w:r>
    </w:p>
    <w:p>
      <w:pPr>
        <w:pStyle w:val="P1"/>
        <w:spacing w:lineRule="exact" w:line="588"/>
        <w:ind w:firstLine="640"/>
        <w:jc w:val="center"/>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监督管理</w:t>
      </w:r>
    </w:p>
    <w:p>
      <w:pPr>
        <w:pStyle w:val="P1"/>
        <w:spacing w:lineRule="exact" w:line="588"/>
        <w:ind w:firstLine="640"/>
        <w:jc w:val="center"/>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第二十八条</w:t>
      </w:r>
      <w:r>
        <w:rPr>
          <w:rStyle w:val="C3"/>
          <w:sz w:val="32"/>
        </w:rPr>
        <w:t xml:space="preserve">  </w:t>
      </w:r>
      <w:r>
        <w:rPr>
          <w:rStyle w:val="C3"/>
          <w:rFonts w:ascii="方正姚体" w:hAnsi="方正姚体"/>
          <w:sz w:val="32"/>
        </w:rPr>
        <w:t>自治县生态环境主管部门应当会同相关主管部门对生态环境质量进行监测和评价，定期发布生态环境质量报告。</w:t>
      </w:r>
    </w:p>
    <w:p>
      <w:pPr>
        <w:pStyle w:val="P1"/>
        <w:spacing w:lineRule="exact" w:line="588"/>
        <w:ind w:firstLine="640" w:right="210"/>
        <w:rPr>
          <w:rStyle w:val="C3"/>
          <w:sz w:val="32"/>
        </w:rPr>
      </w:pPr>
      <w:r>
        <w:rPr>
          <w:rStyle w:val="C3"/>
          <w:rFonts w:ascii="黑体" w:hAnsi="黑体"/>
          <w:sz w:val="32"/>
        </w:rPr>
        <w:t>第二十九条</w:t>
      </w:r>
      <w:r>
        <w:rPr>
          <w:rStyle w:val="C3"/>
          <w:sz w:val="32"/>
        </w:rPr>
        <w:t xml:space="preserve">  </w:t>
      </w:r>
      <w:r>
        <w:rPr>
          <w:rStyle w:val="C3"/>
          <w:rFonts w:ascii="方正姚体" w:hAnsi="方正姚体"/>
          <w:sz w:val="32"/>
        </w:rPr>
        <w:t>加强对锰矿、铁矿、钒矿、煤矿等矿产资源开发活动的管理和监督。禁止无证无照非法开采。</w:t>
      </w:r>
    </w:p>
    <w:p>
      <w:pPr>
        <w:pStyle w:val="P1"/>
        <w:spacing w:lineRule="exact" w:line="588"/>
        <w:ind w:firstLine="640" w:right="210"/>
        <w:rPr>
          <w:rStyle w:val="C3"/>
          <w:sz w:val="32"/>
        </w:rPr>
      </w:pPr>
      <w:r>
        <w:rPr>
          <w:rStyle w:val="C3"/>
          <w:rFonts w:ascii="方正姚体" w:hAnsi="方正姚体"/>
          <w:sz w:val="32"/>
        </w:rPr>
        <w:t>依法进行矿山开采的，应当制定并严格执行矿区生态环境保护强制性措施，有关部门应当监督其恢复植被并治理对生态环境造成的损害。</w:t>
      </w:r>
    </w:p>
    <w:p>
      <w:pPr>
        <w:pStyle w:val="P1"/>
        <w:spacing w:lineRule="exact" w:line="588"/>
        <w:ind w:firstLine="640" w:right="210"/>
        <w:rPr>
          <w:rStyle w:val="C3"/>
          <w:sz w:val="32"/>
        </w:rPr>
      </w:pPr>
      <w:r>
        <w:rPr>
          <w:rStyle w:val="C3"/>
          <w:rFonts w:ascii="黑体" w:hAnsi="黑体"/>
          <w:sz w:val="32"/>
        </w:rPr>
        <w:t>第三十条</w:t>
      </w:r>
      <w:r>
        <w:rPr>
          <w:rStyle w:val="C3"/>
          <w:sz w:val="32"/>
        </w:rPr>
        <w:t xml:space="preserve">  </w:t>
      </w:r>
      <w:r>
        <w:rPr>
          <w:rStyle w:val="C3"/>
          <w:rFonts w:ascii="方正姚体" w:hAnsi="方正姚体"/>
          <w:sz w:val="32"/>
        </w:rPr>
        <w:t>自治县生态环境和其他依法行使生态环境监督管理权的主管部门按照规定职责对生态环境状况进行监督检查，被检查单位和个人应当如实反映情况，提供必要的资料。</w:t>
      </w:r>
    </w:p>
    <w:p>
      <w:pPr>
        <w:pStyle w:val="P1"/>
        <w:spacing w:lineRule="exact" w:line="588"/>
        <w:ind w:firstLine="640" w:right="210"/>
        <w:rPr>
          <w:rStyle w:val="C3"/>
          <w:sz w:val="32"/>
        </w:rPr>
      </w:pPr>
      <w:r>
        <w:rPr>
          <w:rStyle w:val="C3"/>
          <w:rFonts w:ascii="黑体" w:hAnsi="黑体"/>
          <w:sz w:val="32"/>
        </w:rPr>
        <w:t>第三十一条</w:t>
      </w:r>
      <w:r>
        <w:rPr>
          <w:rStyle w:val="C3"/>
          <w:sz w:val="32"/>
        </w:rPr>
        <w:t xml:space="preserve">  </w:t>
      </w:r>
      <w:r>
        <w:rPr>
          <w:rStyle w:val="C3"/>
          <w:rFonts w:ascii="方正姚体" w:hAnsi="方正姚体"/>
          <w:sz w:val="32"/>
        </w:rPr>
        <w:t>造成环境污染事故的，由生态环境主管部门或者其他依照法律规定行使环境监督管理权的部门调查处理。</w:t>
      </w:r>
    </w:p>
    <w:p>
      <w:pPr>
        <w:pStyle w:val="P1"/>
        <w:spacing w:lineRule="exact" w:line="588"/>
        <w:ind w:firstLine="640" w:right="210"/>
        <w:rPr>
          <w:rStyle w:val="C3"/>
          <w:sz w:val="32"/>
        </w:rPr>
      </w:pPr>
      <w:r>
        <w:rPr>
          <w:rStyle w:val="C3"/>
          <w:rFonts w:ascii="黑体" w:hAnsi="黑体"/>
          <w:sz w:val="32"/>
        </w:rPr>
        <w:t>第三十二条</w:t>
      </w:r>
      <w:r>
        <w:rPr>
          <w:rStyle w:val="C3"/>
          <w:sz w:val="32"/>
        </w:rPr>
        <w:t xml:space="preserve">  </w:t>
      </w:r>
      <w:r>
        <w:rPr>
          <w:rStyle w:val="C3"/>
          <w:rFonts w:ascii="方正姚体" w:hAnsi="方正姚体"/>
          <w:sz w:val="32"/>
        </w:rPr>
        <w:t>自治县人民政府应当制定突发环境事件应急预案，预防重特大环境事件的发生。</w:t>
      </w:r>
    </w:p>
    <w:p>
      <w:pPr>
        <w:pStyle w:val="P1"/>
        <w:spacing w:lineRule="exact" w:line="588"/>
        <w:ind w:firstLine="640" w:right="210"/>
        <w:rPr>
          <w:rStyle w:val="C3"/>
          <w:sz w:val="32"/>
        </w:rPr>
      </w:pPr>
      <w:r>
        <w:rPr>
          <w:rStyle w:val="C3"/>
          <w:rFonts w:ascii="方正姚体" w:hAnsi="方正姚体"/>
          <w:sz w:val="32"/>
        </w:rPr>
        <w:t>跨行政区域的生态环境污染和环境破坏的防治工作，由自治县人民政府与有关的人民政府协商解决，或者报上级人民政府作出决定。</w:t>
      </w:r>
    </w:p>
    <w:p>
      <w:pPr>
        <w:pStyle w:val="P1"/>
        <w:spacing w:lineRule="exact" w:line="588"/>
        <w:jc w:val="center"/>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法律责任</w:t>
      </w:r>
    </w:p>
    <w:p>
      <w:pPr>
        <w:pStyle w:val="P1"/>
        <w:spacing w:lineRule="exact" w:line="588"/>
        <w:jc w:val="center"/>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第三十三条</w:t>
      </w:r>
      <w:r>
        <w:rPr>
          <w:rStyle w:val="C3"/>
          <w:sz w:val="32"/>
        </w:rPr>
        <w:t xml:space="preserve">  </w:t>
      </w:r>
      <w:r>
        <w:rPr>
          <w:rStyle w:val="C3"/>
          <w:rFonts w:ascii="方正姚体" w:hAnsi="方正姚体"/>
          <w:sz w:val="32"/>
        </w:rPr>
        <w:t>违反本条例规定，法律、法规有处罚规定的，从其规定。</w:t>
      </w:r>
    </w:p>
    <w:p>
      <w:pPr>
        <w:pStyle w:val="P1"/>
        <w:spacing w:lineRule="exact" w:line="588"/>
        <w:ind w:firstLine="640" w:right="210"/>
        <w:rPr>
          <w:rStyle w:val="C3"/>
          <w:sz w:val="32"/>
        </w:rPr>
      </w:pPr>
      <w:r>
        <w:rPr>
          <w:rStyle w:val="C3"/>
          <w:rFonts w:ascii="黑体" w:hAnsi="黑体"/>
          <w:sz w:val="32"/>
        </w:rPr>
        <w:t>第三十四条</w:t>
      </w:r>
      <w:r>
        <w:rPr>
          <w:rStyle w:val="C3"/>
          <w:sz w:val="32"/>
        </w:rPr>
        <w:t xml:space="preserve">  </w:t>
      </w:r>
      <w:r>
        <w:rPr>
          <w:rStyle w:val="C3"/>
          <w:rFonts w:ascii="方正姚体" w:hAnsi="方正姚体"/>
          <w:sz w:val="32"/>
        </w:rPr>
        <w:t>未依法取得养殖水面使用证或者超越养殖水面使用证许可范围擅自在国家所有的水域从事养殖生产的，</w:t>
      </w:r>
      <w:r>
        <w:rPr>
          <w:rStyle w:val="C3"/>
          <w:rFonts w:ascii="方正姚体" w:hAnsi="方正姚体"/>
          <w:color w:val="auto"/>
          <w:sz w:val="32"/>
        </w:rPr>
        <w:t>农业农村主管部门或渔政监督管理机构应当</w:t>
      </w:r>
      <w:r>
        <w:rPr>
          <w:rStyle w:val="C3"/>
          <w:rFonts w:ascii="方正姚体" w:hAnsi="方正姚体"/>
          <w:sz w:val="32"/>
        </w:rPr>
        <w:t>责令限期拆除养殖设施或者补办养殖水面使用证，拒不改正的处</w:t>
      </w:r>
      <w:r>
        <w:rPr>
          <w:rStyle w:val="C3"/>
          <w:sz w:val="32"/>
        </w:rPr>
        <w:t>5000</w:t>
      </w:r>
      <w:r>
        <w:rPr>
          <w:rStyle w:val="C3"/>
          <w:rFonts w:ascii="方正姚体" w:hAnsi="方正姚体"/>
          <w:sz w:val="32"/>
        </w:rPr>
        <w:t>元以下的罚款。</w:t>
      </w:r>
    </w:p>
    <w:p>
      <w:pPr>
        <w:pStyle w:val="P1"/>
        <w:spacing w:lineRule="exact" w:line="588"/>
        <w:ind w:firstLine="640" w:right="210"/>
        <w:rPr>
          <w:rStyle w:val="C3"/>
          <w:sz w:val="32"/>
        </w:rPr>
      </w:pPr>
      <w:r>
        <w:rPr>
          <w:rStyle w:val="C3"/>
          <w:rFonts w:ascii="黑体" w:hAnsi="黑体"/>
          <w:sz w:val="32"/>
        </w:rPr>
        <w:t>第三十五条</w:t>
      </w:r>
      <w:r>
        <w:rPr>
          <w:rStyle w:val="C3"/>
          <w:sz w:val="32"/>
        </w:rPr>
        <w:t xml:space="preserve">  </w:t>
      </w:r>
      <w:r>
        <w:rPr>
          <w:rStyle w:val="C3"/>
          <w:rFonts w:ascii="方正姚体" w:hAnsi="方正姚体"/>
          <w:sz w:val="32"/>
        </w:rPr>
        <w:t>非法猎捕、收购、运输、销售国家或省级重点保护野生动物的，由</w:t>
      </w:r>
      <w:r>
        <w:rPr>
          <w:rStyle w:val="C3"/>
          <w:rFonts w:ascii="方正姚体" w:hAnsi="方正姚体"/>
          <w:color w:val="auto"/>
          <w:sz w:val="32"/>
        </w:rPr>
        <w:t>野生动物保护主</w:t>
      </w:r>
      <w:r>
        <w:rPr>
          <w:rStyle w:val="C3"/>
          <w:rFonts w:ascii="方正姚体" w:hAnsi="方正姚体"/>
          <w:sz w:val="32"/>
        </w:rPr>
        <w:t>管部</w:t>
      </w:r>
      <w:r>
        <w:rPr>
          <w:rStyle w:val="C3"/>
          <w:rFonts w:ascii="方正姚体" w:hAnsi="方正姚体"/>
          <w:color w:val="auto"/>
          <w:sz w:val="32"/>
        </w:rPr>
        <w:t>门或市场监督管理</w:t>
      </w:r>
      <w:r>
        <w:rPr>
          <w:rStyle w:val="C3"/>
          <w:rFonts w:ascii="方正姚体" w:hAnsi="方正姚体"/>
          <w:sz w:val="32"/>
        </w:rPr>
        <w:t>主管部门没收猎获物、猎捕工具和违法所得，并处猎获物价值</w:t>
      </w:r>
      <w:r>
        <w:rPr>
          <w:rStyle w:val="C3"/>
          <w:sz w:val="32"/>
        </w:rPr>
        <w:t>5</w:t>
      </w:r>
      <w:r>
        <w:rPr>
          <w:rStyle w:val="C3"/>
          <w:rFonts w:ascii="方正姚体" w:hAnsi="方正姚体"/>
          <w:sz w:val="32"/>
        </w:rPr>
        <w:t>倍以上</w:t>
      </w:r>
      <w:r>
        <w:rPr>
          <w:rStyle w:val="C3"/>
          <w:sz w:val="32"/>
        </w:rPr>
        <w:t>10</w:t>
      </w:r>
      <w:r>
        <w:rPr>
          <w:rStyle w:val="C3"/>
          <w:rFonts w:ascii="方正姚体" w:hAnsi="方正姚体"/>
          <w:sz w:val="32"/>
        </w:rPr>
        <w:t>倍以下的罚款。情节严重，构成犯罪的，依法追究刑事责任。</w:t>
      </w:r>
    </w:p>
    <w:p>
      <w:pPr>
        <w:pStyle w:val="P1"/>
        <w:spacing w:lineRule="exact" w:line="588"/>
        <w:ind w:firstLine="640" w:right="210"/>
        <w:rPr>
          <w:rStyle w:val="C3"/>
          <w:sz w:val="32"/>
        </w:rPr>
      </w:pPr>
      <w:r>
        <w:rPr>
          <w:rStyle w:val="C3"/>
          <w:rFonts w:ascii="黑体" w:hAnsi="黑体"/>
          <w:sz w:val="32"/>
        </w:rPr>
        <w:t>第三十六条</w:t>
      </w:r>
      <w:r>
        <w:rPr>
          <w:rStyle w:val="C3"/>
          <w:sz w:val="32"/>
        </w:rPr>
        <w:t xml:space="preserve">  </w:t>
      </w:r>
      <w:r>
        <w:rPr>
          <w:rStyle w:val="C3"/>
          <w:rFonts w:ascii="方正姚体" w:hAnsi="方正姚体"/>
          <w:sz w:val="32"/>
        </w:rPr>
        <w:t>经营使用高毒、高残留农药的，由农业农村主管部门责令停止经营和使用，没收违法所得，并处违法所得</w:t>
      </w:r>
      <w:r>
        <w:rPr>
          <w:rStyle w:val="C3"/>
          <w:sz w:val="32"/>
        </w:rPr>
        <w:t>1</w:t>
      </w:r>
      <w:r>
        <w:rPr>
          <w:rStyle w:val="C3"/>
          <w:rFonts w:ascii="方正姚体" w:hAnsi="方正姚体"/>
          <w:sz w:val="32"/>
        </w:rPr>
        <w:t>倍以上</w:t>
      </w:r>
      <w:r>
        <w:rPr>
          <w:rStyle w:val="C3"/>
          <w:sz w:val="32"/>
        </w:rPr>
        <w:t>10</w:t>
      </w:r>
      <w:r>
        <w:rPr>
          <w:rStyle w:val="C3"/>
          <w:rFonts w:ascii="方正姚体" w:hAnsi="方正姚体"/>
          <w:sz w:val="32"/>
        </w:rPr>
        <w:t>倍以下的罚款；没有违法所得的，处</w:t>
      </w:r>
      <w:r>
        <w:rPr>
          <w:rStyle w:val="C3"/>
          <w:sz w:val="32"/>
        </w:rPr>
        <w:t>1000</w:t>
      </w:r>
      <w:r>
        <w:rPr>
          <w:rStyle w:val="C3"/>
          <w:rFonts w:ascii="方正姚体" w:hAnsi="方正姚体"/>
          <w:sz w:val="32"/>
        </w:rPr>
        <w:t>元以下的罚款。</w:t>
      </w:r>
    </w:p>
    <w:p>
      <w:pPr>
        <w:pStyle w:val="P1"/>
        <w:spacing w:lineRule="exact" w:line="588"/>
        <w:ind w:firstLine="640" w:right="210"/>
        <w:rPr>
          <w:rStyle w:val="C3"/>
          <w:sz w:val="32"/>
        </w:rPr>
      </w:pPr>
      <w:r>
        <w:rPr>
          <w:rStyle w:val="C3"/>
          <w:rFonts w:ascii="黑体" w:hAnsi="黑体"/>
          <w:sz w:val="32"/>
        </w:rPr>
        <w:t>第三十七条</w:t>
      </w:r>
      <w:r>
        <w:rPr>
          <w:rStyle w:val="C3"/>
          <w:sz w:val="32"/>
        </w:rPr>
        <w:t xml:space="preserve"> </w:t>
      </w:r>
      <w:r>
        <w:rPr>
          <w:rStyle w:val="C3"/>
          <w:rFonts w:ascii="方正姚体" w:hAnsi="方正姚体"/>
          <w:sz w:val="32"/>
        </w:rPr>
        <w:t>不按照批准的用途使用环境保护专项资金者，由生态环境主管部门或者财政部门依据职权责令限期改正；逾期不改正的，</w:t>
      </w:r>
      <w:r>
        <w:rPr>
          <w:rStyle w:val="C3"/>
          <w:sz w:val="32"/>
        </w:rPr>
        <w:t>10</w:t>
      </w:r>
      <w:r>
        <w:rPr>
          <w:rStyle w:val="C3"/>
          <w:rFonts w:ascii="方正姚体" w:hAnsi="方正姚体"/>
          <w:sz w:val="32"/>
        </w:rPr>
        <w:t>年内不得申请使用环境保护专项资金，并处被挪用资金数额</w:t>
      </w:r>
      <w:r>
        <w:rPr>
          <w:rStyle w:val="C3"/>
          <w:sz w:val="32"/>
        </w:rPr>
        <w:t>1</w:t>
      </w:r>
      <w:r>
        <w:rPr>
          <w:rStyle w:val="C3"/>
          <w:rFonts w:ascii="方正姚体" w:hAnsi="方正姚体"/>
          <w:sz w:val="32"/>
        </w:rPr>
        <w:t>倍以上</w:t>
      </w:r>
      <w:r>
        <w:rPr>
          <w:rStyle w:val="C3"/>
          <w:sz w:val="32"/>
        </w:rPr>
        <w:t>3</w:t>
      </w:r>
      <w:r>
        <w:rPr>
          <w:rStyle w:val="C3"/>
          <w:rFonts w:ascii="方正姚体" w:hAnsi="方正姚体"/>
          <w:sz w:val="32"/>
        </w:rPr>
        <w:t>倍以下的罚款。</w:t>
      </w:r>
    </w:p>
    <w:p>
      <w:pPr>
        <w:pStyle w:val="P1"/>
        <w:spacing w:lineRule="exact" w:line="588"/>
        <w:ind w:firstLine="640" w:right="210"/>
        <w:rPr>
          <w:rStyle w:val="C3"/>
          <w:sz w:val="32"/>
        </w:rPr>
      </w:pPr>
      <w:r>
        <w:rPr>
          <w:rStyle w:val="C3"/>
          <w:rFonts w:ascii="黑体" w:hAnsi="黑体"/>
          <w:sz w:val="32"/>
        </w:rPr>
        <w:t>第三十八条</w:t>
      </w:r>
      <w:r>
        <w:rPr>
          <w:rStyle w:val="C3"/>
          <w:sz w:val="32"/>
        </w:rPr>
        <w:t xml:space="preserve">  </w:t>
      </w:r>
      <w:r>
        <w:rPr>
          <w:rStyle w:val="C3"/>
          <w:rFonts w:ascii="方正姚体" w:hAnsi="方正姚体"/>
          <w:sz w:val="32"/>
        </w:rPr>
        <w:t>违反本条例规定，对污染和破坏生态环境负有直接责任的单位和个人，应当排除危害，治理恢复；造成损失的，赔偿损失；造成重大生态环境污染和破坏事故，导致公私财产重大损失或者人身伤亡等严重后果的，依法追究刑事责任。</w:t>
      </w:r>
    </w:p>
    <w:p>
      <w:pPr>
        <w:pStyle w:val="P1"/>
        <w:spacing w:lineRule="exact" w:line="588"/>
        <w:ind w:firstLine="640" w:right="210"/>
        <w:rPr>
          <w:rStyle w:val="C3"/>
          <w:sz w:val="32"/>
        </w:rPr>
      </w:pPr>
      <w:r>
        <w:rPr>
          <w:rStyle w:val="C3"/>
          <w:rFonts w:ascii="黑体" w:hAnsi="黑体"/>
          <w:sz w:val="32"/>
        </w:rPr>
        <w:t>第三十九条</w:t>
      </w:r>
      <w:r>
        <w:rPr>
          <w:rStyle w:val="C3"/>
          <w:sz w:val="32"/>
        </w:rPr>
        <w:t xml:space="preserve">  </w:t>
      </w:r>
      <w:r>
        <w:rPr>
          <w:rStyle w:val="C3"/>
          <w:rFonts w:ascii="方正姚体" w:hAnsi="方正姚体"/>
          <w:sz w:val="32"/>
        </w:rPr>
        <w:t>国家机关工作人员玩忽职守、滥用职权、徇私舞弊，造成自治县生态环境破坏，情节轻微的，由其所在单位或者上级主管部门依法给予处分；情节严重，构成犯罪的，依法追究刑事责任。</w:t>
      </w:r>
    </w:p>
    <w:p>
      <w:pPr>
        <w:pStyle w:val="P1"/>
        <w:spacing w:lineRule="exact" w:line="588"/>
        <w:ind w:firstLine="640"/>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spacing w:lineRule="exact" w:line="588"/>
        <w:ind w:firstLine="640"/>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第四十条</w:t>
      </w:r>
      <w:r>
        <w:rPr>
          <w:rStyle w:val="C3"/>
          <w:sz w:val="32"/>
        </w:rPr>
        <w:t xml:space="preserve">  </w:t>
      </w:r>
      <w:r>
        <w:rPr>
          <w:rStyle w:val="C3"/>
          <w:rFonts w:ascii="方正姚体" w:hAnsi="方正姚体"/>
          <w:sz w:val="32"/>
        </w:rPr>
        <w:t>本条例自</w:t>
      </w:r>
      <w:r>
        <w:rPr>
          <w:rStyle w:val="C3"/>
          <w:sz w:val="32"/>
        </w:rPr>
        <w:t>2007</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1</w:t>
      </w:r>
      <w:r>
        <w:rPr>
          <w:rStyle w:val="C3"/>
          <w:rFonts w:ascii="方正姚体" w:hAnsi="方正姚体"/>
          <w:sz w:val="32"/>
        </w:rPr>
        <w:t>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701" w:header="851" w:footer="119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360" w:right="360"/>
      <w:jc w:val="right"/>
      <w:rPr>
        <w:rStyle w:val="C3"/>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360" w:right="360"/>
      <w:jc w:val="both"/>
      <w:rPr>
        <w:rStyle w:val="C3"/>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政府文印室</dc:creator>
  <dcterms:created xsi:type="dcterms:W3CDTF">2021-03-31T05:59:00Z</dcterms:created>
  <cp:lastModifiedBy>f1TZOF\f1TZOF-</cp:lastModifiedBy>
  <dcterms:modified xsi:type="dcterms:W3CDTF">2024-08-28T01:35:25Z</dcterms:modified>
  <cp:revision>2</cp:revision>
  <dc:title>长阳土家族自治县生态环境保护条例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2052-11.1.0.11744</vt:lpwstr>
  </property>
  <property fmtid="{D5CDD505-2E9C-101B-9397-08002B2CF9AE}" pid="3" name="ICV">
    <vt:lpwstr>9DFDC9FE17264F299375308FF641A24D</vt:lpwstr>
  </property>
</Properties>
</file>