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9C3F97" Type="http://schemas.openxmlformats.org/officeDocument/2006/relationships/officeDocument" Target="/word/document.xml" /><Relationship Id="coreR2F9C3F97" Type="http://schemas.openxmlformats.org/package/2006/relationships/metadata/core-properties" Target="/docProps/core.xml" /><Relationship Id="customR2F9C3F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1"/>
        <w:spacing w:lineRule="exact" w:line="560" w:before="0" w:after="0" w:beforeAutospacing="0" w:afterAutospacing="0"/>
        <w:contextualSpacing w:val="1"/>
        <w:rPr>
          <w:rStyle w:val="C3"/>
          <w:color w:val="auto"/>
        </w:rPr>
      </w:pPr>
    </w:p>
    <w:p>
      <w:pPr>
        <w:pStyle w:val="P41"/>
        <w:spacing w:lineRule="exact" w:line="560" w:before="0" w:after="0" w:beforeAutospacing="0" w:afterAutospacing="0"/>
        <w:contextualSpacing w:val="1"/>
        <w:rPr>
          <w:rStyle w:val="C3"/>
          <w:color w:val="auto"/>
        </w:rPr>
      </w:pPr>
    </w:p>
    <w:p>
      <w:pPr>
        <w:pStyle w:val="P41"/>
        <w:spacing w:lineRule="exact" w:line="560" w:before="0" w:after="0" w:beforeAutospacing="0" w:afterAutospacing="0"/>
        <w:contextualSpacing w:val="1"/>
        <w:rPr>
          <w:rStyle w:val="C3"/>
          <w:rFonts w:ascii="宋体" w:hAnsi="宋体"/>
          <w:sz w:val="44"/>
        </w:rPr>
      </w:pPr>
      <w:r>
        <w:rPr>
          <w:rStyle w:val="C3"/>
          <w:rFonts w:ascii="宋体" w:hAnsi="宋体"/>
          <w:sz w:val="44"/>
        </w:rPr>
        <w:t>天津经济技术开发区劳动管理规定</w:t>
      </w:r>
    </w:p>
    <w:p>
      <w:pPr>
        <w:pStyle w:val="P43"/>
        <w:spacing w:lineRule="exact" w:line="560"/>
        <w:contextualSpacing w:val="1"/>
        <w:rPr>
          <w:rStyle w:val="C3"/>
          <w:rFonts w:ascii="Adobe 仿宋 Std R" w:hAnsi="Adobe 仿宋 Std R"/>
        </w:rPr>
      </w:pPr>
    </w:p>
    <w:p>
      <w:pPr>
        <w:pStyle w:val="P43"/>
        <w:spacing w:lineRule="exact" w:line="560"/>
        <w:ind w:firstLine="0" w:left="632" w:right="632"/>
        <w:contextualSpacing w:val="1"/>
      </w:pPr>
      <w:r>
        <w:rPr>
          <w:rFonts w:ascii="Microsoft YaHei UI" w:hAnsi="Microsoft YaHei UI"/>
        </w:rPr>
        <w:t>（</w:t>
      </w:r>
      <w:r>
        <w:t>1985</w:t>
      </w:r>
      <w:r>
        <w:rPr>
          <w:rFonts w:ascii="Microsoft YaHei UI" w:hAnsi="Microsoft YaHei UI"/>
        </w:rPr>
        <w:t>年</w:t>
      </w:r>
      <w:r>
        <w:t>7</w:t>
      </w:r>
      <w:r>
        <w:rPr>
          <w:rFonts w:ascii="Microsoft YaHei UI" w:hAnsi="Microsoft YaHei UI"/>
        </w:rPr>
        <w:t>月</w:t>
      </w:r>
      <w:r>
        <w:t>20</w:t>
      </w:r>
      <w:r>
        <w:rPr>
          <w:rFonts w:ascii="Microsoft YaHei UI" w:hAnsi="Microsoft YaHei UI"/>
        </w:rPr>
        <w:t>日天津市第十届人民代表大会常务委员会第二十一次会议通过　根据</w:t>
      </w:r>
      <w:r>
        <w:t>1993</w:t>
      </w:r>
      <w:r>
        <w:rPr>
          <w:rFonts w:ascii="Microsoft YaHei UI" w:hAnsi="Microsoft YaHei UI"/>
        </w:rPr>
        <w:t>年</w:t>
      </w:r>
      <w:r>
        <w:t>3</w:t>
      </w:r>
      <w:r>
        <w:rPr>
          <w:rFonts w:ascii="Microsoft YaHei UI" w:hAnsi="Microsoft YaHei UI"/>
        </w:rPr>
        <w:t>月</w:t>
      </w:r>
      <w:r>
        <w:t>11</w:t>
      </w:r>
      <w:r>
        <w:rPr>
          <w:rFonts w:ascii="Microsoft YaHei UI" w:hAnsi="Microsoft YaHei UI"/>
        </w:rPr>
        <w:t>日天津市第十一届人民代表大会常务委员会第四十二次会议《关于修改〈天津经济技术开发区劳动管理规定〉的决定》第一次修正　根据</w:t>
      </w:r>
      <w:r>
        <w:t>2000</w:t>
      </w:r>
      <w:r>
        <w:rPr>
          <w:rFonts w:ascii="Microsoft YaHei UI" w:hAnsi="Microsoft YaHei UI"/>
        </w:rPr>
        <w:t>年</w:t>
      </w:r>
      <w:r>
        <w:t>12</w:t>
      </w:r>
      <w:r>
        <w:rPr>
          <w:rFonts w:ascii="Microsoft YaHei UI" w:hAnsi="Microsoft YaHei UI"/>
        </w:rPr>
        <w:t>月</w:t>
      </w:r>
      <w:r>
        <w:t>8</w:t>
      </w:r>
      <w:r>
        <w:rPr>
          <w:rFonts w:ascii="Microsoft YaHei UI" w:hAnsi="Microsoft YaHei UI"/>
        </w:rPr>
        <w:t>日天津市第十三届人民代表大会常务委员会第二十一次会议《关于修改〈天津经济技术开发区劳动管理规定〉的决定》第二次修正</w:t>
      </w:r>
      <w:r>
        <w:t xml:space="preserve">  </w:t>
      </w:r>
      <w:r>
        <w:rPr>
          <w:rFonts w:ascii="Microsoft YaHei UI" w:hAnsi="Microsoft YaHei UI"/>
        </w:rPr>
        <w:t>根据</w:t>
      </w:r>
      <w:r>
        <w:t>2016</w:t>
      </w:r>
      <w:r>
        <w:rPr>
          <w:rFonts w:ascii="Microsoft YaHei UI" w:hAnsi="Microsoft YaHei UI"/>
        </w:rPr>
        <w:t>年</w:t>
      </w:r>
      <w:r>
        <w:t>3</w:t>
      </w:r>
      <w:r>
        <w:rPr>
          <w:rFonts w:ascii="Microsoft YaHei UI" w:hAnsi="Microsoft YaHei UI"/>
        </w:rPr>
        <w:t>月</w:t>
      </w:r>
      <w:r>
        <w:t>30</w:t>
      </w:r>
      <w:r>
        <w:rPr>
          <w:rFonts w:ascii="Microsoft YaHei UI" w:hAnsi="Microsoft YaHei UI"/>
        </w:rPr>
        <w:t>日天津市第十六届人民代表大会常务委员会第二十五次会议《关于修改部分地方性法规的决定》第三次修正）</w:t>
      </w:r>
    </w:p>
    <w:p>
      <w:pPr>
        <w:pStyle w:val="P1"/>
        <w:spacing w:lineRule="exact" w:line="560"/>
        <w:contextualSpacing w:val="1"/>
        <w:rPr>
          <w:rStyle w:val="C3"/>
          <w:rFonts w:ascii="Adobe 仿宋 Std R" w:hAnsi="Adobe 仿宋 Std R"/>
        </w:rPr>
      </w:pPr>
    </w:p>
    <w:p>
      <w:pPr>
        <w:pStyle w:val="P1"/>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为了保护劳动者合法权益，调整劳动关系，根据《中华人民共和国劳动法》和其他有关法律、法规，制定本规定。</w:t>
      </w:r>
    </w:p>
    <w:p>
      <w:pPr>
        <w:pStyle w:val="P1"/>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天津经济技术开发区（以下简称开发区）的企业、事业单位、个体经济组织（以下统称用人单位）和与之形成劳动关系的劳动者，适用本规定。</w:t>
      </w:r>
    </w:p>
    <w:p>
      <w:pPr>
        <w:pStyle w:val="P1"/>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开发区劳动管理部门主管开发区的劳动管理和监察工作，负责本规定的组织实施。</w:t>
      </w:r>
    </w:p>
    <w:p>
      <w:pPr>
        <w:pStyle w:val="P1"/>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用人单位与劳动者建立劳动关系的，应当依法订立劳动合同。劳动合同中不得有对劳动者的歧视性条款。</w:t>
      </w:r>
    </w:p>
    <w:p>
      <w:pPr>
        <w:pStyle w:val="P1"/>
        <w:spacing w:lineRule="exact" w:line="560"/>
        <w:ind w:firstLine="632"/>
        <w:contextualSpacing w:val="1"/>
        <w:rPr>
          <w:rStyle w:val="C3"/>
          <w:rFonts w:ascii="仿宋_GB2312" w:hAnsi="仿宋_GB2312"/>
        </w:rPr>
      </w:pPr>
      <w:r>
        <w:rPr>
          <w:rStyle w:val="C3"/>
          <w:rFonts w:ascii="Microsoft YaHei UI" w:hAnsi="Microsoft YaHei UI"/>
        </w:rPr>
        <w:t>劳动合同约定的试用期不得超过六个月。</w:t>
      </w:r>
    </w:p>
    <w:p>
      <w:pPr>
        <w:pStyle w:val="P1"/>
        <w:spacing w:lineRule="exact" w:line="560"/>
        <w:ind w:firstLine="632"/>
        <w:contextualSpacing w:val="1"/>
        <w:rPr>
          <w:rStyle w:val="C3"/>
          <w:rFonts w:ascii="仿宋_GB2312" w:hAnsi="仿宋_GB2312"/>
        </w:rPr>
      </w:pPr>
      <w:r>
        <w:rPr>
          <w:rStyle w:val="C3"/>
          <w:rFonts w:ascii="Microsoft YaHei UI" w:hAnsi="Microsoft YaHei UI"/>
        </w:rPr>
        <w:t>用人单位不得连续两次以上与同一劳动者签订期限在六个月以下的劳动合同。</w:t>
      </w:r>
    </w:p>
    <w:p>
      <w:pPr>
        <w:pStyle w:val="P1"/>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劳动者一方可以就劳动报酬、工作时间、休息休假、劳动安全卫生、保险福利等事项，依法与用人单位签订集体合同。</w:t>
      </w:r>
    </w:p>
    <w:p>
      <w:pPr>
        <w:pStyle w:val="P1"/>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用人单位在招用高级管理人员和高级专业技术人员时，可以与招用对象在劳动合同中约定采取弹性工作方式。</w:t>
      </w:r>
    </w:p>
    <w:p>
      <w:pPr>
        <w:pStyle w:val="P1"/>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劳动者有权依法建立工会组织，开展工会活动。用人单位应当支持工会工作。工会应当支持用人单位的正当经营活动。</w:t>
      </w:r>
    </w:p>
    <w:p>
      <w:pPr>
        <w:pStyle w:val="P1"/>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用人单位在招用劳动者时，可以自行招用，也可以通过职业介绍机构招用。</w:t>
      </w:r>
    </w:p>
    <w:p>
      <w:pPr>
        <w:pStyle w:val="P1"/>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用人单位应当以货币形式按月或者月以下期限向劳动者支付工资。劳动者的岗位工资标准、工资形式以及奖励和津贴制度，由用人单位自主确定。</w:t>
      </w:r>
    </w:p>
    <w:p>
      <w:pPr>
        <w:pStyle w:val="P1"/>
        <w:spacing w:lineRule="exact" w:line="560"/>
        <w:ind w:firstLine="632"/>
        <w:contextualSpacing w:val="1"/>
        <w:rPr>
          <w:rStyle w:val="C3"/>
          <w:rFonts w:ascii="仿宋_GB2312" w:hAnsi="仿宋_GB2312"/>
        </w:rPr>
      </w:pPr>
      <w:r>
        <w:rPr>
          <w:rStyle w:val="C3"/>
          <w:rFonts w:ascii="Microsoft YaHei UI" w:hAnsi="Microsoft YaHei UI"/>
        </w:rPr>
        <w:t>用人单位对高级管理人员和高级专业技术人员除支付货币工资外，还可以采取年薪、利润分成、股权期权等分配方式。</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劳动者在法定的工作时间内提供正常劳动的，用人单位支付给劳动者的工资，不得低于本市最低工资标准。</w:t>
      </w:r>
    </w:p>
    <w:p>
      <w:pPr>
        <w:pStyle w:val="P1"/>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用人单位应当根据劳动者的劳动技术熟练程度和用人单位的盈利情况，逐步提高劳动者的工资水平。提高的幅度由用人单位与工会协商确定。</w:t>
      </w:r>
    </w:p>
    <w:p>
      <w:pPr>
        <w:pStyle w:val="P1"/>
        <w:spacing w:lineRule="exact" w:line="560"/>
        <w:ind w:firstLine="632"/>
        <w:contextualSpacing w:val="1"/>
        <w:rPr>
          <w:rStyle w:val="C3"/>
          <w:rFonts w:ascii="仿宋_GB2312" w:hAnsi="仿宋_GB2312"/>
        </w:rPr>
      </w:pPr>
      <w:r>
        <w:rPr>
          <w:rStyle w:val="C3"/>
          <w:rFonts w:ascii="Microsoft YaHei UI" w:hAnsi="Microsoft YaHei UI"/>
        </w:rPr>
        <w:t>用人单位在停工未与劳动者解除劳动合同期间，应当向劳动者支付生活费。具体标准和办法由开发区管理委员会制定。</w:t>
      </w:r>
    </w:p>
    <w:p>
      <w:pPr>
        <w:pStyle w:val="P1"/>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用人单位和劳动者应当依照国家和本市的有关规定缴纳社会保险费和住房公积金。</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本市尚未统一实施的社会保险险种，开发区管理委员会可以根据实际情况决定实施。具体办法由开发区管理委员会制定。</w:t>
      </w:r>
    </w:p>
    <w:p>
      <w:pPr>
        <w:pStyle w:val="P1"/>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用人单位应当遵守国家规定的工时制度。</w:t>
      </w:r>
    </w:p>
    <w:p>
      <w:pPr>
        <w:pStyle w:val="P1"/>
        <w:spacing w:lineRule="exact" w:line="560"/>
        <w:ind w:firstLine="632"/>
        <w:contextualSpacing w:val="1"/>
        <w:rPr>
          <w:rStyle w:val="C3"/>
          <w:rFonts w:ascii="仿宋_GB2312" w:hAnsi="仿宋_GB2312"/>
        </w:rPr>
      </w:pPr>
      <w:r>
        <w:rPr>
          <w:rStyle w:val="C3"/>
          <w:rFonts w:ascii="Microsoft YaHei UI" w:hAnsi="Microsoft YaHei UI"/>
        </w:rPr>
        <w:t>用人单位因工作岗位和生产情况特殊，不能实行国家规定的标准工时制度的，经开发区劳动管理部门批准，可以实行不定时工作制或者综合计算工时工作制。</w:t>
      </w:r>
    </w:p>
    <w:p>
      <w:pPr>
        <w:pStyle w:val="P1"/>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用人单位应当执行国家规定的公休日、法定节日、假日和带薪年休假等休假制度。</w:t>
      </w:r>
    </w:p>
    <w:p>
      <w:pPr>
        <w:pStyle w:val="P1"/>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用人单位必须执行国家和本市有关劳动保护以及工业安全卫生的规定，实行安全生产和文明生产。</w:t>
      </w:r>
    </w:p>
    <w:p>
      <w:pPr>
        <w:pStyle w:val="P1"/>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用人单位应当按照国家和本市有关女职工和未成年工劳动保护的规定，对女职工和未成年工实行特殊保护。具体办法由开发区管理委员会制定。</w:t>
      </w:r>
    </w:p>
    <w:p>
      <w:pPr>
        <w:pStyle w:val="P1"/>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用人单位对招用的劳动者，根据劳动合同的约定和本单位劳动制度进行管理。</w:t>
      </w:r>
    </w:p>
    <w:p>
      <w:pPr>
        <w:pStyle w:val="P1"/>
        <w:spacing w:lineRule="exact" w:line="560"/>
        <w:ind w:firstLine="632"/>
        <w:contextualSpacing w:val="1"/>
        <w:rPr>
          <w:rStyle w:val="C3"/>
          <w:rFonts w:ascii="仿宋_GB2312" w:hAnsi="仿宋_GB2312"/>
        </w:rPr>
      </w:pPr>
      <w:r>
        <w:rPr>
          <w:rStyle w:val="C3"/>
          <w:rFonts w:ascii="Microsoft YaHei UI" w:hAnsi="Microsoft YaHei UI"/>
        </w:rPr>
        <w:t>用人单位的劳动制度不得与有关劳动管理的法律、法规和规章相抵触。</w:t>
      </w:r>
    </w:p>
    <w:p>
      <w:pPr>
        <w:pStyle w:val="P1"/>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用人单位因生产技术条件或者经营情况发生重大变化，致使原劳动合同无法继续履行，需要与部分劳动者解除劳动合同，经与劳动者协商不能就变更劳动合同达成协议的，用人单位可以依法解除劳动合同，但应当对劳动者给予经济补偿。</w:t>
      </w:r>
    </w:p>
    <w:p>
      <w:pPr>
        <w:pStyle w:val="P1"/>
        <w:spacing w:lineRule="exact" w:line="560"/>
        <w:ind w:firstLine="632"/>
        <w:contextualSpacing w:val="1"/>
        <w:rPr>
          <w:rStyle w:val="C3"/>
          <w:rFonts w:ascii="仿宋_GB2312" w:hAnsi="仿宋_GB2312"/>
        </w:rPr>
      </w:pPr>
      <w:r>
        <w:rPr>
          <w:rStyle w:val="C3"/>
          <w:rFonts w:ascii="Microsoft YaHei UI" w:hAnsi="Microsoft YaHei UI"/>
        </w:rPr>
        <w:t>用人单位依据前款规定解除劳动合同的，应当提前三十日书面通知工会和劳动者，并向开发区劳动管理部门备案。</w:t>
      </w:r>
    </w:p>
    <w:p>
      <w:pPr>
        <w:pStyle w:val="P1"/>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用人单位与劳动者解除劳动合同，工会认为不适当的，有权提出意见。如果用人单位违反法律、法规或者劳动合同，工会有权要求重新处理。</w:t>
      </w:r>
    </w:p>
    <w:p>
      <w:pPr>
        <w:pStyle w:val="P1"/>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用人单位根据本单位发展和生产经营需要，应当对劳动者进行培训。</w:t>
      </w:r>
    </w:p>
    <w:p>
      <w:pPr>
        <w:pStyle w:val="P1"/>
        <w:spacing w:lineRule="exact" w:line="560"/>
        <w:ind w:firstLine="632"/>
        <w:contextualSpacing w:val="1"/>
        <w:rPr>
          <w:rStyle w:val="C3"/>
          <w:rFonts w:ascii="仿宋_GB2312" w:hAnsi="仿宋_GB2312"/>
        </w:rPr>
      </w:pPr>
      <w:r>
        <w:rPr>
          <w:rStyle w:val="C3"/>
          <w:rFonts w:ascii="Microsoft YaHei UI" w:hAnsi="Microsoft YaHei UI"/>
        </w:rPr>
        <w:t>用人单位对劳动者进行脱产培训或者为劳动者支付培训费用的，用人单位和劳动者应当签订培训协议。当事人违反培训协议的，应当承担违约责任。</w:t>
      </w:r>
    </w:p>
    <w:p>
      <w:pPr>
        <w:pStyle w:val="P1"/>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用人单位与劳动者发生劳动争议的，可以通过本单位劳动争议调解委员会调解，也可以向开发区劳动争议仲裁委员会申请仲裁。对仲裁裁决不服的，可以依法向人民法院起诉。</w:t>
      </w:r>
    </w:p>
    <w:p>
      <w:pPr>
        <w:pStyle w:val="P1"/>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用人单位违反本规定第四条第一款规定，不与劳动者签订劳动合同或者劳动合同中有歧视性条款的，由开发区劳动管理部门责令改正；对劳动者造成损失的，用人单位应当承担赔偿责任。</w:t>
      </w:r>
    </w:p>
    <w:p>
      <w:pPr>
        <w:pStyle w:val="P1"/>
        <w:spacing w:lineRule="exact" w:line="560"/>
        <w:ind w:firstLine="632"/>
        <w:contextualSpacing w:val="1"/>
        <w:rPr>
          <w:rStyle w:val="C3"/>
          <w:rFonts w:ascii="仿宋_GB2312" w:hAnsi="仿宋_GB2312"/>
        </w:rPr>
      </w:pPr>
      <w:r>
        <w:rPr>
          <w:rStyle w:val="C3"/>
          <w:rFonts w:ascii="Microsoft YaHei UI" w:hAnsi="Microsoft YaHei UI"/>
        </w:rPr>
        <w:t>用人单位违反本规定第四条第三款规定，连续两次以上与同一劳动者签订期限在六个月以下劳动合同的，由开发区劳动管理部门责令改正，并可处以二千元罚款。</w:t>
      </w:r>
    </w:p>
    <w:p>
      <w:pPr>
        <w:pStyle w:val="P1"/>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当事人对行政处罚决定不服的，可以依法向开发区管理委员会申请复议，也可以依法向人民法院起诉。</w:t>
      </w:r>
    </w:p>
    <w:p>
      <w:pPr>
        <w:pStyle w:val="P1"/>
        <w:spacing w:lineRule="exact" w:line="560"/>
        <w:ind w:firstLine="632"/>
        <w:contextualSpacing w:val="1"/>
        <w:rPr>
          <w:rStyle w:val="C3"/>
          <w:rFonts w:ascii="仿宋_GB2312" w:hAnsi="仿宋_GB2312"/>
          <w:sz w:val="44"/>
        </w:rPr>
      </w:pPr>
      <w:r>
        <w:rPr>
          <w:rStyle w:val="C3"/>
          <w:rFonts w:ascii="黑体" w:hAnsi="黑体"/>
        </w:rPr>
        <w:t>第二十四条</w:t>
      </w:r>
      <w:r>
        <w:rPr>
          <w:rStyle w:val="C3"/>
          <w:rFonts w:ascii="Microsoft YaHei UI" w:hAnsi="Microsoft YaHei UI"/>
        </w:rPr>
        <w:t>　本规定自公布之日起施行。</w:t>
      </w:r>
    </w:p>
    <w:p>
      <w:pPr>
        <w:pStyle w:val="P41"/>
        <w:spacing w:lineRule="exact" w:line="560" w:before="0" w:after="0" w:beforeAutospacing="0" w:afterAutospacing="0"/>
        <w:contextualSpacing w:val="1"/>
        <w:rPr>
          <w:rStyle w:val="C3"/>
          <w:color w:val="auto"/>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文档结构图"/>
    <w:basedOn w:val="P1"/>
    <w:next w:val="P2"/>
    <w:pPr>
      <w:shd w:val="clear" w:fill="000080"/>
    </w:pPr>
    <w:rPr/>
  </w:style>
  <w:style w:type="paragraph" w:styleId="P3">
    <w:name w:val="批注框文本"/>
    <w:basedOn w:val="P1"/>
    <w:next w:val="P3"/>
    <w:link w:val="C19"/>
    <w:pPr/>
    <w:rPr>
      <w:sz w:val="18"/>
    </w:rPr>
  </w:style>
  <w:style w:type="paragraph" w:styleId="P4">
    <w:name w:val="页脚"/>
    <w:basedOn w:val="P1"/>
    <w:next w:val="P4"/>
    <w:link w:val="C36"/>
    <w:pPr>
      <w:widowControl w:val="1"/>
      <w:tabs>
        <w:tab w:val="center" w:pos="4153" w:leader="none"/>
        <w:tab w:val="right" w:pos="8306" w:leader="none"/>
      </w:tabs>
      <w:jc w:val="left"/>
    </w:pPr>
    <w:rPr>
      <w:rFonts w:ascii="宋体" w:hAnsi="宋体"/>
      <w:sz w:val="18"/>
    </w:rPr>
  </w:style>
  <w:style w:type="paragraph" w:styleId="P5">
    <w:name w:val="msoplaintextcxsplast"/>
    <w:basedOn w:val="P1"/>
    <w:next w:val="P5"/>
    <w:pPr>
      <w:widowControl w:val="1"/>
      <w:spacing w:before="100" w:after="100" w:beforeAutospacing="1" w:afterAutospacing="1"/>
      <w:jc w:val="left"/>
    </w:pPr>
    <w:rPr>
      <w:rFonts w:ascii="宋体" w:hAnsi="宋体"/>
      <w:sz w:val="24"/>
    </w:rPr>
  </w:style>
  <w:style w:type="paragraph" w:styleId="P6">
    <w:name w:val="正文文本缩进"/>
    <w:basedOn w:val="P1"/>
    <w:next w:val="P6"/>
    <w:link w:val="C18"/>
    <w:pPr>
      <w:spacing w:after="120"/>
      <w:ind w:left="420"/>
    </w:pPr>
    <w:rPr/>
  </w:style>
  <w:style w:type="paragraph" w:styleId="P7">
    <w:name w:val="正文文本缩进 2"/>
    <w:basedOn w:val="P1"/>
    <w:next w:val="P7"/>
    <w:link w:val="C11"/>
    <w:pPr>
      <w:spacing w:lineRule="auto" w:line="480" w:after="120"/>
      <w:ind w:left="420"/>
    </w:pPr>
    <w:rPr/>
  </w:style>
  <w:style w:type="paragraph" w:styleId="P8">
    <w:name w:val="msonormalcxspmiddlecxspmiddlecxspmiddlecxspmiddle"/>
    <w:basedOn w:val="P1"/>
    <w:next w:val="P8"/>
    <w:pPr>
      <w:widowControl w:val="1"/>
      <w:spacing w:before="100" w:after="100" w:beforeAutospacing="1" w:afterAutospacing="1"/>
      <w:jc w:val="left"/>
    </w:pPr>
    <w:rPr>
      <w:rFonts w:ascii="宋体" w:hAnsi="宋体"/>
      <w:sz w:val="24"/>
    </w:rPr>
  </w:style>
  <w:style w:type="paragraph" w:styleId="P9">
    <w:name w:val="日期"/>
    <w:basedOn w:val="P1"/>
    <w:next w:val="P1"/>
    <w:pPr>
      <w:ind w:left="100"/>
    </w:pPr>
    <w:rPr>
      <w:rFonts w:ascii="仿宋_GB2312" w:hAnsi="仿宋_GB2312"/>
    </w:rPr>
  </w:style>
  <w:style w:type="paragraph" w:styleId="P10">
    <w:name w:val="p16"/>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link w:val="C14"/>
    <w:pPr>
      <w:widowControl w:val="1"/>
      <w:spacing w:before="100" w:after="100" w:beforeAutospacing="1" w:afterAutospacing="1"/>
      <w:jc w:val="left"/>
    </w:pPr>
    <w:rPr>
      <w:rFonts w:ascii="宋体" w:hAnsi="宋体"/>
      <w:sz w:val="24"/>
    </w:rPr>
  </w:style>
  <w:style w:type="paragraph" w:styleId="P12">
    <w:name w:val="正文文本缩进 3"/>
    <w:basedOn w:val="P1"/>
    <w:next w:val="P12"/>
    <w:link w:val="C25"/>
    <w:pPr>
      <w:spacing w:after="120"/>
      <w:ind w:left="420"/>
    </w:pPr>
    <w:rPr>
      <w:sz w:val="16"/>
    </w:rPr>
  </w:style>
  <w:style w:type="paragraph" w:styleId="P13">
    <w:name w:val="页眉"/>
    <w:basedOn w:val="P1"/>
    <w:next w:val="P13"/>
    <w:link w:val="C26"/>
    <w:pPr>
      <w:pBdr>
        <w:bottom w:val="single" w:sz="6" w:space="0" w:shadow="0" w:frame="0"/>
      </w:pBdr>
      <w:tabs>
        <w:tab w:val="center" w:pos="4153" w:leader="none"/>
        <w:tab w:val="right" w:pos="8306" w:leader="none"/>
      </w:tabs>
      <w:jc w:val="center"/>
    </w:pPr>
    <w:rPr>
      <w:sz w:val="18"/>
    </w:rPr>
  </w:style>
  <w:style w:type="paragraph" w:styleId="P14">
    <w:name w:val="纯文本"/>
    <w:basedOn w:val="P1"/>
    <w:next w:val="P14"/>
    <w:link w:val="C15"/>
    <w:pPr/>
    <w:rPr>
      <w:rFonts w:ascii="华文宋体" w:hAnsi="华文宋体"/>
    </w:rPr>
  </w:style>
  <w:style w:type="paragraph" w:styleId="P15">
    <w:name w:val="正文文本"/>
    <w:basedOn w:val="P1"/>
    <w:next w:val="P15"/>
    <w:link w:val="C23"/>
    <w:pPr/>
    <w:rPr/>
  </w:style>
  <w:style w:type="paragraph" w:styleId="P16">
    <w:name w:val="msonormalcxspmiddle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p0"/>
    <w:basedOn w:val="P1"/>
    <w:next w:val="P17"/>
    <w:pPr>
      <w:widowControl w:val="1"/>
      <w:spacing w:before="100" w:after="100" w:beforeAutospacing="1" w:afterAutospacing="1"/>
      <w:jc w:val="left"/>
    </w:pPr>
    <w:rPr>
      <w:rFonts w:ascii="宋体" w:hAnsi="宋体"/>
      <w:sz w:val="24"/>
    </w:rPr>
  </w:style>
  <w:style w:type="paragraph" w:styleId="P18">
    <w:name w:val="正文文本 2"/>
    <w:basedOn w:val="P1"/>
    <w:next w:val="P18"/>
    <w:link w:val="C30"/>
    <w:pPr>
      <w:spacing w:lineRule="auto" w:line="480" w:after="120"/>
    </w:pPr>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样式2"/>
    <w:basedOn w:val="P1"/>
    <w:next w:val="P25"/>
    <w:link w:val="C13"/>
    <w:pPr/>
    <w:rPr>
      <w:rFonts w:ascii="仿宋_GB2312" w:hAnsi="仿宋_GB2312"/>
      <w:b w:val="1"/>
      <w:color w:val="000000"/>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Char Char Char Char"/>
    <w:basedOn w:val="P1"/>
    <w:next w:val="P28"/>
    <w:pPr>
      <w:widowControl w:val="1"/>
      <w:spacing w:lineRule="exact" w:line="240" w:after="160"/>
      <w:jc w:val="left"/>
    </w:pPr>
    <w:rPr>
      <w:rFonts w:ascii="Verdana" w:hAnsi="Verdana"/>
      <w:sz w:val="20"/>
    </w:rPr>
  </w:style>
  <w:style w:type="paragraph" w:styleId="P29">
    <w:name w:val="msonormalcxspmiddlecxsplast"/>
    <w:basedOn w:val="P1"/>
    <w:next w:val="P29"/>
    <w:pPr>
      <w:widowControl w:val="1"/>
      <w:spacing w:before="100" w:after="100" w:beforeAutospacing="1" w:afterAutospacing="1"/>
      <w:jc w:val="left"/>
    </w:pPr>
    <w:rPr>
      <w:rFonts w:ascii="宋体" w:hAnsi="宋体"/>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1"/>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4"/>
    <w:qFormat/>
    <w:pPr>
      <w:spacing w:lineRule="exact" w:line="600"/>
      <w:jc w:val="center"/>
    </w:pPr>
    <w:rPr>
      <w:rFonts w:ascii="方正小标宋简体" w:hAnsi="方正小标宋简体"/>
      <w:color w:val="000000"/>
      <w:sz w:val="32"/>
    </w:rPr>
  </w:style>
  <w:style w:type="paragraph" w:styleId="P42">
    <w:name w:val="标题2"/>
    <w:basedOn w:val="P11"/>
    <w:next w:val="P42"/>
    <w:link w:val="C42"/>
    <w:pPr>
      <w:widowControl w:val="0"/>
      <w:jc w:val="center"/>
    </w:pPr>
    <w:rPr>
      <w:rFonts w:ascii="楷体_GB2312" w:hAnsi="楷体_GB2312"/>
      <w:color w:val="000000"/>
      <w:sz w:val="32"/>
    </w:rPr>
  </w:style>
  <w:style w:type="paragraph" w:styleId="P43">
    <w:name w:val="样式1"/>
    <w:basedOn w:val="P14"/>
    <w:next w:val="P43"/>
    <w:link w:val="C46"/>
    <w:qFormat/>
    <w:pPr>
      <w:ind w:firstLine="632"/>
    </w:pPr>
    <w:rPr>
      <w:rFonts w:ascii="楷体_GB2312" w:hAnsi="楷体_GB2312"/>
    </w:rPr>
  </w:style>
  <w:style w:type="paragraph" w:styleId="P44">
    <w:name w:val="标题3"/>
    <w:basedOn w:val="P14"/>
    <w:next w:val="P44"/>
    <w:link w:val="C47"/>
    <w:qFormat/>
    <w:pPr>
      <w:ind w:firstLine="632"/>
      <w:jc w:val="center"/>
    </w:pPr>
    <w:rPr>
      <w:rFonts w:ascii="黑体" w:hAnsi="黑体"/>
    </w:rPr>
  </w:style>
  <w:style w:type="paragraph" w:styleId="P45">
    <w:name w:val="样式3"/>
    <w:basedOn w:val="P25"/>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页码"/>
    <w:basedOn w:val="C3"/>
    <w:rPr/>
  </w:style>
  <w:style w:type="character" w:styleId="C7">
    <w:name w:val="超链接"/>
    <w:basedOn w:val="C3"/>
    <w:rPr>
      <w:color w:val="0000FF"/>
      <w:u w:val="single"/>
    </w:rPr>
  </w:style>
  <w:style w:type="character" w:styleId="C8">
    <w:name w:val="正文文本缩进 3 Char1"/>
    <w:basedOn w:val="C3"/>
    <w:rPr>
      <w:rFonts w:ascii="Times New Roman" w:hAnsi="Times New Roman"/>
      <w:sz w:val="16"/>
    </w:rPr>
  </w:style>
  <w:style w:type="character" w:styleId="C9">
    <w:name w:val="正文文本缩进 2 Char1"/>
    <w:basedOn w:val="C3"/>
    <w:rPr>
      <w:rFonts w:ascii="Times New Roman" w:hAnsi="Times New Roman"/>
      <w:sz w:val="32"/>
    </w:rPr>
  </w:style>
  <w:style w:type="character" w:styleId="C10">
    <w:name w:val="HTML 预设格式 Char"/>
    <w:basedOn w:val="C3"/>
    <w:rPr>
      <w:rFonts w:ascii="宋体" w:hAnsi="宋体"/>
      <w:sz w:val="24"/>
    </w:rPr>
  </w:style>
  <w:style w:type="character" w:styleId="C11">
    <w:name w:val="正文文本缩进 2 Char"/>
    <w:basedOn w:val="C3"/>
    <w:link w:val="P7"/>
    <w:rPr/>
  </w:style>
  <w:style w:type="character" w:styleId="C12">
    <w:name w:val="Char Char4"/>
    <w:basedOn w:val="C3"/>
    <w:rPr>
      <w:rFonts w:ascii="文星仿宋" w:hAnsi="文星仿宋"/>
      <w:sz w:val="32"/>
    </w:rPr>
  </w:style>
  <w:style w:type="character" w:styleId="C13">
    <w:name w:val="样式2 Char Char"/>
    <w:basedOn w:val="C3"/>
    <w:link w:val="P25"/>
    <w:rPr>
      <w:rFonts w:ascii="仿宋_GB2312" w:hAnsi="仿宋_GB2312"/>
      <w:b w:val="1"/>
      <w:color w:val="000000"/>
    </w:rPr>
  </w:style>
  <w:style w:type="character" w:styleId="C14">
    <w:name w:val="普通(网站) Char"/>
    <w:basedOn w:val="C3"/>
    <w:link w:val="P11"/>
    <w:rPr>
      <w:rFonts w:ascii="宋体" w:hAnsi="宋体"/>
      <w:sz w:val="24"/>
    </w:rPr>
  </w:style>
  <w:style w:type="character" w:styleId="C15">
    <w:name w:val="纯文本 Char"/>
    <w:basedOn w:val="C3"/>
    <w:link w:val="P14"/>
    <w:rPr>
      <w:rFonts w:ascii="华文宋体" w:hAnsi="华文宋体"/>
    </w:rPr>
  </w:style>
  <w:style w:type="character" w:styleId="C16">
    <w:name w:val="纯文本 Char Char"/>
    <w:basedOn w:val="C3"/>
    <w:rPr>
      <w:rFonts w:ascii="宋体" w:hAnsi="宋体"/>
      <w:sz w:val="32"/>
    </w:rPr>
  </w:style>
  <w:style w:type="character" w:styleId="C17">
    <w:name w:val="正文文本 Char1"/>
    <w:basedOn w:val="C3"/>
    <w:rPr>
      <w:rFonts w:ascii="Times New Roman" w:hAnsi="Times New Roman"/>
      <w:sz w:val="32"/>
    </w:rPr>
  </w:style>
  <w:style w:type="character" w:styleId="C18">
    <w:name w:val="正文文本缩进 Char"/>
    <w:basedOn w:val="C3"/>
    <w:link w:val="P6"/>
    <w:rPr/>
  </w:style>
  <w:style w:type="character" w:styleId="C19">
    <w:name w:val="批注框文本 Char"/>
    <w:basedOn w:val="C3"/>
    <w:link w:val="P3"/>
    <w:rPr>
      <w:sz w:val="18"/>
    </w:rPr>
  </w:style>
  <w:style w:type="character" w:styleId="C20">
    <w:name w:val="纯文本 Char1"/>
    <w:basedOn w:val="C3"/>
    <w:rPr>
      <w:rFonts w:ascii="宋体" w:hAnsi="宋体"/>
      <w:sz w:val="21"/>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15"/>
    <w:rPr/>
  </w:style>
  <w:style w:type="character" w:styleId="C24">
    <w:name w:val="test1"/>
    <w:basedOn w:val="C3"/>
    <w:rPr>
      <w:sz w:val="25"/>
    </w:rPr>
  </w:style>
  <w:style w:type="character" w:styleId="C25">
    <w:name w:val="正文文本缩进 3 Char"/>
    <w:basedOn w:val="C3"/>
    <w:link w:val="P12"/>
    <w:rPr>
      <w:sz w:val="16"/>
    </w:rPr>
  </w:style>
  <w:style w:type="character" w:styleId="C26">
    <w:name w:val="页眉 Char"/>
    <w:basedOn w:val="C3"/>
    <w:link w:val="P13"/>
    <w:rPr>
      <w:sz w:val="18"/>
    </w:rPr>
  </w:style>
  <w:style w:type="character" w:styleId="C27">
    <w:name w:val="日期 Char Char"/>
    <w:basedOn w:val="C3"/>
    <w:rPr>
      <w:rFonts w:ascii="仿宋_GB2312" w:hAnsi="仿宋_GB2312"/>
      <w:sz w:val="32"/>
    </w:rPr>
  </w:style>
  <w:style w:type="character" w:styleId="C28">
    <w:name w:val="页眉 Char Char"/>
    <w:basedOn w:val="C3"/>
    <w:rPr>
      <w:sz w:val="18"/>
    </w:rPr>
  </w:style>
  <w:style w:type="character" w:styleId="C29">
    <w:name w:val="正文文本 Char Char"/>
    <w:basedOn w:val="C3"/>
    <w:rPr>
      <w:sz w:val="32"/>
    </w:rPr>
  </w:style>
  <w:style w:type="character" w:styleId="C30">
    <w:name w:val="正文文本 2 Char"/>
    <w:basedOn w:val="C3"/>
    <w:link w:val="P18"/>
    <w:rPr/>
  </w:style>
  <w:style w:type="character" w:styleId="C31">
    <w:name w:val="样式2 Char"/>
    <w:basedOn w:val="C3"/>
    <w:rPr>
      <w:rFonts w:ascii="仿宋_GB2312" w:hAnsi="仿宋_GB2312"/>
      <w:b w:val="1"/>
      <w:color w:val="000000"/>
      <w:sz w:val="32"/>
    </w:rPr>
  </w:style>
  <w:style w:type="character" w:styleId="C32">
    <w:name w:val="正文文本缩进 Char Char"/>
    <w:basedOn w:val="C3"/>
    <w:rPr>
      <w:rFonts w:ascii="仿宋_GB2312" w:hAnsi="仿宋_GB2312"/>
      <w:sz w:val="32"/>
    </w:rPr>
  </w:style>
  <w:style w:type="character" w:styleId="C33">
    <w:name w:val="页脚 Char Char"/>
    <w:basedOn w:val="C3"/>
    <w:rPr>
      <w:sz w:val="18"/>
    </w:rPr>
  </w:style>
  <w:style w:type="character" w:styleId="C34">
    <w:name w:val="HTML 预设格式 Char Char"/>
    <w:basedOn w:val="C3"/>
    <w:rPr>
      <w:rFonts w:ascii="宋体" w:hAnsi="宋体"/>
      <w:sz w:val="24"/>
    </w:rPr>
  </w:style>
  <w:style w:type="character" w:styleId="C35">
    <w:name w:val="正文文本缩进 3 Char Char"/>
    <w:basedOn w:val="C3"/>
    <w:rPr>
      <w:sz w:val="32"/>
    </w:rPr>
  </w:style>
  <w:style w:type="character" w:styleId="C36">
    <w:name w:val="页脚 Char"/>
    <w:basedOn w:val="C3"/>
    <w:link w:val="P4"/>
    <w:rPr>
      <w:rFonts w:ascii="宋体" w:hAnsi="宋体"/>
      <w:sz w:val="18"/>
    </w:rPr>
  </w:style>
  <w:style w:type="character" w:styleId="C37">
    <w:name w:val="正文文本缩进 2 Char Char"/>
    <w:basedOn w:val="C3"/>
    <w:rPr>
      <w:b w:val="1"/>
      <w:sz w:val="32"/>
    </w:rPr>
  </w:style>
  <w:style w:type="character" w:styleId="C38">
    <w:name w:val="页脚 Char1"/>
    <w:basedOn w:val="C3"/>
    <w:rPr>
      <w:rFonts w:ascii="宋体" w:hAnsi="宋体"/>
      <w:sz w:val="18"/>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3 Char Char"/>
    <w:basedOn w:val="C13"/>
    <w:link w:val="P45"/>
    <w:rPr/>
  </w:style>
  <w:style w:type="character" w:styleId="C42">
    <w:name w:val="标题2 Char Char"/>
    <w:basedOn w:val="C14"/>
    <w:link w:val="P42"/>
    <w:rPr>
      <w:rFonts w:ascii="楷体_GB2312" w:hAnsi="楷体_GB2312"/>
      <w:color w:val="000000"/>
      <w:sz w:val="32"/>
    </w:rPr>
  </w:style>
  <w:style w:type="character" w:styleId="C43">
    <w:name w:val="标题1 Char"/>
    <w:basedOn w:val="C14"/>
    <w:rPr>
      <w:rFonts w:ascii="方正小标宋简体" w:hAnsi="方正小标宋简体"/>
      <w:color w:val="000000"/>
      <w:sz w:val="32"/>
    </w:rPr>
  </w:style>
  <w:style w:type="character" w:styleId="C44">
    <w:name w:val="标题1 Char Char"/>
    <w:basedOn w:val="C14"/>
    <w:link w:val="P41"/>
    <w:rPr>
      <w:rFonts w:ascii="方正小标宋简体" w:hAnsi="方正小标宋简体"/>
      <w:color w:val="000000"/>
      <w:sz w:val="32"/>
    </w:rPr>
  </w:style>
  <w:style w:type="character" w:styleId="C45">
    <w:name w:val="标题2 Char"/>
    <w:basedOn w:val="C14"/>
    <w:rPr>
      <w:rFonts w:ascii="楷体_GB2312" w:hAnsi="楷体_GB2312"/>
      <w:color w:val="000000"/>
      <w:sz w:val="32"/>
    </w:rPr>
  </w:style>
  <w:style w:type="character" w:styleId="C46">
    <w:name w:val="样式1 Char Char"/>
    <w:basedOn w:val="C15"/>
    <w:link w:val="P43"/>
    <w:rPr>
      <w:rFonts w:ascii="楷体_GB2312" w:hAnsi="楷体_GB2312"/>
    </w:rPr>
  </w:style>
  <w:style w:type="character" w:styleId="C47">
    <w:name w:val="标题3 Char Char"/>
    <w:basedOn w:val="C15"/>
    <w:link w:val="P44"/>
    <w:rPr>
      <w:rFonts w:ascii="黑体" w:hAnsi="黑体"/>
    </w:rPr>
  </w:style>
  <w:style w:type="character" w:styleId="C48">
    <w:name w:val="标题3 Char"/>
    <w:basedOn w:val="C20"/>
    <w:rPr>
      <w:rFonts w:ascii="黑体" w:hAnsi="黑体"/>
      <w:sz w:val="32"/>
    </w:rPr>
  </w:style>
  <w:style w:type="character" w:styleId="C49">
    <w:name w:val="样式1 Char"/>
    <w:basedOn w:val="C20"/>
    <w:rPr>
      <w:rFonts w:ascii="楷体_GB2312" w:hAnsi="楷体_GB2312"/>
      <w:sz w:val="32"/>
    </w:rPr>
  </w:style>
  <w:style w:type="character" w:styleId="C50">
    <w:name w:val="样式3 Char"/>
    <w:basedOn w:val="C3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2024-08-28T01:35:28Z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