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3E8D1F" Type="http://schemas.openxmlformats.org/officeDocument/2006/relationships/officeDocument" Target="/word/document.xml" /><Relationship Id="coreR263E8D1F" Type="http://schemas.openxmlformats.org/package/2006/relationships/metadata/core-properties" Target="/docProps/core.xml" /><Relationship Id="customR263E8D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left="640" w:right="640"/>
        <w:jc w:val="left"/>
        <w:rPr>
          <w:rStyle w:val="C3"/>
          <w:rFonts w:ascii="Times New Roman" w:hAnsi="Times New Roman"/>
        </w:rPr>
      </w:pPr>
    </w:p>
    <w:p>
      <w:pPr>
        <w:pStyle w:val="P12"/>
        <w:ind w:firstLine="540"/>
        <w:rPr>
          <w:rStyle w:val="C3"/>
          <w:rFonts w:ascii="Times New Roman" w:hAnsi="Times New Roman"/>
        </w:rPr>
      </w:pPr>
    </w:p>
    <w:p>
      <w:pPr>
        <w:pStyle w:val="P1"/>
        <w:spacing w:lineRule="exact" w:line="590"/>
        <w:ind w:firstLine="0"/>
        <w:jc w:val="center"/>
        <w:rPr>
          <w:rStyle w:val="C3"/>
          <w:rFonts w:ascii="Times New Roman" w:hAnsi="Times New Roman"/>
          <w:sz w:val="44"/>
        </w:rPr>
      </w:pPr>
      <w:r>
        <w:rPr>
          <w:rStyle w:val="C3"/>
          <w:rFonts w:ascii="方正姚体" w:hAnsi="方正姚体"/>
          <w:sz w:val="44"/>
        </w:rPr>
        <w:t>江苏省交通建设工程质量和安全生产</w:t>
      </w:r>
    </w:p>
    <w:p>
      <w:pPr>
        <w:pStyle w:val="P1"/>
        <w:spacing w:lineRule="exact" w:line="590"/>
        <w:ind w:firstLine="0"/>
        <w:jc w:val="center"/>
        <w:rPr>
          <w:rStyle w:val="C3"/>
          <w:rFonts w:ascii="Times New Roman" w:hAnsi="Times New Roman"/>
        </w:rPr>
      </w:pPr>
      <w:r>
        <w:rPr>
          <w:rStyle w:val="C3"/>
          <w:rFonts w:ascii="方正姚体" w:hAnsi="方正姚体"/>
          <w:sz w:val="44"/>
        </w:rPr>
        <w:t>监督管理条例</w:t>
      </w:r>
    </w:p>
    <w:p>
      <w:pPr>
        <w:pStyle w:val="P1"/>
        <w:ind w:firstLine="640" w:left="640" w:right="640"/>
        <w:jc w:val="left"/>
        <w:rPr>
          <w:rStyle w:val="C3"/>
          <w:rFonts w:ascii="Times New Roman" w:hAnsi="Times New Roman"/>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日江苏省第十三届人民代表大会常务委员会第三十二次会议通过）</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从业单位责任和义务</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监督管理</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tabs>
          <w:tab w:val="left" w:pos="1701" w:leader="none"/>
        </w:tabs>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第一章　总则</w:t>
      </w:r>
    </w:p>
    <w:p>
      <w:pPr>
        <w:pStyle w:val="P1"/>
        <w:tabs>
          <w:tab w:val="left" w:pos="1701" w:leader="none"/>
        </w:tabs>
        <w:ind w:firstLine="560"/>
        <w:rPr>
          <w:rStyle w:val="C3"/>
          <w:rFonts w:ascii="Times New Roman" w:hAnsi="Times New Roman"/>
          <w:sz w:val="28"/>
        </w:rPr>
      </w:pPr>
    </w:p>
    <w:p>
      <w:pPr>
        <w:pStyle w:val="P1"/>
        <w:tabs>
          <w:tab w:val="left" w:pos="1701" w:leader="none"/>
        </w:tabs>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交通建设工程质量和安全生产监督管理，规范交通建设工程建设活动，保障交通建设工程质量和安全生产，保护人民群众生命和财产安全，根据《中华人民共和国安全生产法》和国务院《建设工程质量管理条例》《建设工程安全生产管理条例》等法律、行政法规，结合本省实际，制定本条例。</w:t>
      </w:r>
    </w:p>
    <w:p>
      <w:pPr>
        <w:pStyle w:val="P1"/>
        <w:tabs>
          <w:tab w:val="left" w:pos="1701" w:leader="none"/>
        </w:tabs>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本省行政区域内交通建设工程质量、安全生产以及对其实施监督管理，适用本条例。</w:t>
      </w:r>
    </w:p>
    <w:p>
      <w:pPr>
        <w:pStyle w:val="P1"/>
        <w:ind w:firstLine="640"/>
        <w:rPr>
          <w:rStyle w:val="C3"/>
          <w:rFonts w:ascii="Times New Roman" w:hAnsi="Times New Roman"/>
        </w:rPr>
      </w:pPr>
      <w:r>
        <w:rPr>
          <w:rStyle w:val="C3"/>
          <w:rFonts w:ascii="方正姚体" w:hAnsi="方正姚体"/>
        </w:rPr>
        <w:t>本条例所称交通建设工程，是指经依法审批、核准或者备案的公路、水运基础设施的新建、改建、扩建等建设项目，以及按照国家规定由本省负责工程质量和安全生产监督管理的地方铁路建设项目。</w:t>
      </w:r>
    </w:p>
    <w:p>
      <w:pPr>
        <w:pStyle w:val="P1"/>
        <w:ind w:firstLine="640"/>
        <w:rPr>
          <w:rStyle w:val="C3"/>
          <w:rFonts w:ascii="Times New Roman" w:hAnsi="Times New Roman"/>
        </w:rPr>
      </w:pPr>
      <w:r>
        <w:rPr>
          <w:rStyle w:val="C3"/>
          <w:rFonts w:ascii="方正姚体" w:hAnsi="方正姚体"/>
        </w:rPr>
        <w:t>地方铁路建设项目的安全生产监督管理，按照安全生产、铁路安全管理等有关法律、法规执行。</w:t>
      </w:r>
    </w:p>
    <w:p>
      <w:pPr>
        <w:pStyle w:val="P1"/>
        <w:tabs>
          <w:tab w:val="left" w:pos="1701" w:leader="none"/>
        </w:tabs>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交通建设工程质量和安全生产监督管理坚持质量为本、安全第一、预防为主、分级负责的原则。</w:t>
      </w:r>
    </w:p>
    <w:p>
      <w:pPr>
        <w:pStyle w:val="P1"/>
        <w:tabs>
          <w:tab w:val="left" w:pos="1701" w:leader="none"/>
        </w:tabs>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县级以上地方人民政府应当加强对交通建设工程质量和安全生产监督管理工作的领导，建立健全事故预防和处置协调机制，支持、督促有关部门依法履行监督管理职责。</w:t>
      </w:r>
    </w:p>
    <w:p>
      <w:pPr>
        <w:pStyle w:val="P1"/>
        <w:tabs>
          <w:tab w:val="left" w:pos="1701" w:leader="none"/>
        </w:tabs>
        <w:ind w:firstLine="640"/>
        <w:rPr>
          <w:rStyle w:val="C3"/>
          <w:rFonts w:ascii="Times New Roman" w:hAnsi="Times New Roman"/>
        </w:rPr>
      </w:pPr>
      <w:r>
        <w:rPr>
          <w:rStyle w:val="C3"/>
          <w:rFonts w:ascii="方正姚体" w:hAnsi="方正姚体"/>
        </w:rPr>
        <w:t>县级以上地方人民政府应当保障交通建设工程质量和安全生产监督管理所需人员、执法车船和装备，将交通建设工程质量和安全生产监督管理工作经费纳入本级财政预算。</w:t>
      </w:r>
    </w:p>
    <w:p>
      <w:pPr>
        <w:pStyle w:val="P1"/>
        <w:tabs>
          <w:tab w:val="left" w:pos="1701" w:leader="none"/>
        </w:tabs>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交通运输主管部门按照职责权限，主管本行政区域内交通建设工程质量和安全生产监督管理工作。交通运输主管部门所属的交通建设工程监督机构在职责范围内，承担交通建设工程质量和安全生产的具体监督管理工作。</w:t>
      </w:r>
    </w:p>
    <w:p>
      <w:pPr>
        <w:pStyle w:val="P1"/>
        <w:tabs>
          <w:tab w:val="left" w:pos="1701" w:leader="none"/>
        </w:tabs>
        <w:ind w:firstLine="640"/>
        <w:rPr>
          <w:rStyle w:val="C3"/>
          <w:rFonts w:ascii="Times New Roman" w:hAnsi="Times New Roman"/>
        </w:rPr>
      </w:pPr>
      <w:r>
        <w:rPr>
          <w:rStyle w:val="C3"/>
          <w:rFonts w:ascii="方正姚体" w:hAnsi="方正姚体"/>
        </w:rPr>
        <w:t>县级以上地方人民政府其他有关部门在各自职责范围内，做好交通建设工程质量和安全生产监督管理的相关工作。</w:t>
      </w:r>
    </w:p>
    <w:p>
      <w:pPr>
        <w:pStyle w:val="P1"/>
        <w:tabs>
          <w:tab w:val="left" w:pos="1843" w:leader="none"/>
        </w:tabs>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交通建设工程实行质量和安全生产责任制。</w:t>
      </w:r>
    </w:p>
    <w:p>
      <w:pPr>
        <w:pStyle w:val="P1"/>
        <w:tabs>
          <w:tab w:val="left" w:pos="1843" w:leader="none"/>
        </w:tabs>
        <w:ind w:firstLine="640"/>
        <w:rPr>
          <w:rStyle w:val="C3"/>
          <w:rFonts w:ascii="Times New Roman" w:hAnsi="Times New Roman"/>
        </w:rPr>
      </w:pPr>
      <w:r>
        <w:rPr>
          <w:rStyle w:val="C3"/>
          <w:rFonts w:ascii="方正姚体" w:hAnsi="方正姚体"/>
        </w:rPr>
        <w:t>交通建设工程的建设、勘察、设计、施工、监理、试验检测等单位（以下统称从业单位），应当执行国家规定的基本建设程序，建立健全交通建设工程质量和安全生产管理制度，保证交通建设工程质量和生产安全。</w:t>
      </w:r>
    </w:p>
    <w:p>
      <w:pPr>
        <w:pStyle w:val="P1"/>
        <w:tabs>
          <w:tab w:val="left" w:pos="1701" w:leader="none"/>
        </w:tabs>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鼓励和支持从业单位等开展质量和安全生产管理新技术、新工艺、新材料、新设备的研究、推广和应用，提高交通建设工程质量和安全生产管理水平。</w:t>
      </w:r>
    </w:p>
    <w:p>
      <w:pPr>
        <w:pStyle w:val="P1"/>
        <w:tabs>
          <w:tab w:val="left" w:pos="1701" w:leader="none"/>
        </w:tabs>
        <w:ind w:firstLine="640"/>
        <w:rPr>
          <w:rStyle w:val="C3"/>
          <w:rFonts w:ascii="Times New Roman" w:hAnsi="Times New Roman"/>
          <w:sz w:val="28"/>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交通建设相关行业协会应当加强行业自律，引导从业单位有序竞争、规范经营，开展宣传教育和培训，推进质量和安全生产标准化建设。</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从业单位责任和义务</w:t>
      </w:r>
    </w:p>
    <w:p>
      <w:pPr>
        <w:pStyle w:val="P1"/>
        <w:tabs>
          <w:tab w:val="left" w:pos="1843" w:leader="none"/>
        </w:tabs>
        <w:ind w:firstLine="640"/>
        <w:rPr>
          <w:rStyle w:val="C3"/>
          <w:rFonts w:ascii="Times New Roman" w:hAnsi="Times New Roman"/>
        </w:rPr>
      </w:pPr>
    </w:p>
    <w:p>
      <w:pPr>
        <w:pStyle w:val="P1"/>
        <w:tabs>
          <w:tab w:val="left" w:pos="1843" w:leader="none"/>
        </w:tabs>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从业单位及其从业人员应当遵守交通建设工程质量和安全生产法律、法规、规章等规定，履行交通建设工程质量和安全生产义务，执行工程建设强制性标准和相关技术规范。</w:t>
      </w:r>
    </w:p>
    <w:p>
      <w:pPr>
        <w:pStyle w:val="P1"/>
        <w:tabs>
          <w:tab w:val="left" w:pos="1843" w:leader="none"/>
        </w:tabs>
        <w:ind w:firstLine="640"/>
        <w:rPr>
          <w:rStyle w:val="C3"/>
          <w:rFonts w:ascii="Times New Roman" w:hAnsi="Times New Roman"/>
        </w:rPr>
      </w:pPr>
      <w:r>
        <w:rPr>
          <w:rStyle w:val="C3"/>
          <w:rFonts w:ascii="方正姚体" w:hAnsi="方正姚体"/>
        </w:rPr>
        <w:t>从业单位应当建立健全工程质量和安全生产保证体系，落实工程质量和安全生产管理措施，完善工程质量和安全生产目标保障机制，依法对工程质量负责并承担工程安全生产责任。</w:t>
      </w:r>
    </w:p>
    <w:p>
      <w:pPr>
        <w:pStyle w:val="P1"/>
        <w:tabs>
          <w:tab w:val="left" w:pos="1843" w:leader="none"/>
        </w:tabs>
        <w:ind w:firstLine="640"/>
        <w:rPr>
          <w:rStyle w:val="C3"/>
          <w:rFonts w:ascii="Times New Roman" w:hAnsi="Times New Roman"/>
        </w:rPr>
      </w:pPr>
      <w:r>
        <w:rPr>
          <w:rStyle w:val="C3"/>
          <w:rFonts w:ascii="方正姚体" w:hAnsi="方正姚体"/>
        </w:rPr>
        <w:t>从业单位应当推进工程质量和安全生产标准化、信息化建设，加强从业人员培训、教育和管理，构建质量和安全生产风险分级管控和隐患排查治理双重预防机制，预防、减少工程质量问题和生产安全事故。</w:t>
      </w:r>
    </w:p>
    <w:p>
      <w:pPr>
        <w:pStyle w:val="P1"/>
        <w:tabs>
          <w:tab w:val="left" w:pos="1843" w:leader="none"/>
        </w:tabs>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交通建设工程项目依法实行法人负责制。项目法人或者项目投资主体应当组建或者明确项目建设单位，也可以委托具备条件的单位代建并按照委托合同实施建设管理。</w:t>
      </w:r>
    </w:p>
    <w:p>
      <w:pPr>
        <w:pStyle w:val="P1"/>
        <w:tabs>
          <w:tab w:val="left" w:pos="1843" w:leader="none"/>
        </w:tabs>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建设单位应当依法组织办理项目招标、质量监督、开工、交工、竣工等手续，按照国家和省有关规定对其他从业单位进行合同履约和质量、安全生产管理，对设计单位出具的安全风险评估报告进行评审，对施工单位的安全生产条件进行审查，并向交通建设工程监督机构提交项目安全生产资料。</w:t>
      </w:r>
    </w:p>
    <w:p>
      <w:pPr>
        <w:pStyle w:val="P1"/>
        <w:tabs>
          <w:tab w:val="left" w:pos="1843" w:leader="none"/>
        </w:tabs>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勘察单位应当按照工程建设强制性标准和相关技术规范等进行实地勘察、测量，开展水文、地质调查；针对不良地质、特殊性岩土、有毒有害物质等不良环境或者其他可能引发工程质量和生产安全事故的情形，在勘察文件中加以说明并提出防治建议，必要时组织专家论证。</w:t>
      </w:r>
    </w:p>
    <w:p>
      <w:pPr>
        <w:pStyle w:val="P1"/>
        <w:tabs>
          <w:tab w:val="left" w:pos="1843" w:leader="none"/>
        </w:tabs>
        <w:ind w:firstLine="640"/>
        <w:rPr>
          <w:rStyle w:val="C3"/>
          <w:rFonts w:ascii="Times New Roman" w:hAnsi="Times New Roman"/>
        </w:rPr>
      </w:pPr>
      <w:r>
        <w:rPr>
          <w:rStyle w:val="C3"/>
          <w:rFonts w:ascii="方正姚体" w:hAnsi="方正姚体"/>
        </w:rPr>
        <w:t>勘察文件应当真实、准确，满足交通建设工程规划、选址、设计、岩土治理、施工和安全生产的需要。</w:t>
      </w:r>
    </w:p>
    <w:p>
      <w:pPr>
        <w:pStyle w:val="P1"/>
        <w:tabs>
          <w:tab w:val="left" w:pos="1843" w:leader="none"/>
        </w:tabs>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设计单位应当按照工程建设强制性标准、相关技术规范以及勘察文件等进行设计，并加强总体设计，满足交通建设工程使用功能、质量、安全、环保、节约等基本要求。</w:t>
      </w:r>
    </w:p>
    <w:p>
      <w:pPr>
        <w:pStyle w:val="P1"/>
        <w:tabs>
          <w:tab w:val="left" w:pos="1843" w:leader="none"/>
        </w:tabs>
        <w:ind w:firstLine="640"/>
        <w:rPr>
          <w:rStyle w:val="C3"/>
          <w:rFonts w:ascii="Times New Roman" w:hAnsi="Times New Roman"/>
        </w:rPr>
      </w:pPr>
      <w:r>
        <w:rPr>
          <w:rStyle w:val="C3"/>
          <w:rFonts w:ascii="方正姚体" w:hAnsi="方正姚体"/>
        </w:rPr>
        <w:t>设计单位应当按照国家和省有关规定，在工程可行性研究阶段或者初步设计阶段，对桥梁、隧道、高边坡、深基坑、通航建筑物、大型临时围堰等危险性较大的工程进行设计安全风险评估，编制安全风险评估报告。</w:t>
      </w:r>
    </w:p>
    <w:p>
      <w:pPr>
        <w:pStyle w:val="P1"/>
        <w:tabs>
          <w:tab w:val="left" w:pos="1843" w:leader="none"/>
        </w:tabs>
        <w:ind w:firstLine="640"/>
        <w:rPr>
          <w:rStyle w:val="C3"/>
          <w:rFonts w:ascii="Times New Roman" w:hAnsi="Times New Roman"/>
        </w:rPr>
      </w:pPr>
      <w:r>
        <w:rPr>
          <w:rStyle w:val="C3"/>
          <w:rFonts w:ascii="方正姚体" w:hAnsi="方正姚体"/>
        </w:rPr>
        <w:t>设计单位应当对存在重大工程质量和安全生产风险的部位进行专项设计，提出应对措施；对涉及施工质量和安全生产的工程重点部位和环节，在设计文件中注明，并对防范工程质量和生产安全事故提出指导意见；对采用新结构、新材料、新工艺的工程和特殊结构的工程，提出保障工程质量和安全生产的相应措施和建议。</w:t>
      </w:r>
      <w:r>
        <w:rPr>
          <w:rStyle w:val="C3"/>
          <w:rFonts w:ascii="Times New Roman" w:hAnsi="Times New Roman"/>
        </w:rPr>
        <w:t xml:space="preserve">  </w:t>
      </w:r>
    </w:p>
    <w:p>
      <w:pPr>
        <w:pStyle w:val="P1"/>
        <w:tabs>
          <w:tab w:val="left" w:pos="1843" w:leader="none"/>
        </w:tabs>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施工单位应当依法设立安全生产管理机构、配备专职安全生产管理人员，按照合同约定设立质量管理机构、配备具有相应管理能力的人员。</w:t>
      </w:r>
    </w:p>
    <w:p>
      <w:pPr>
        <w:pStyle w:val="P1"/>
        <w:tabs>
          <w:tab w:val="left" w:pos="1843" w:leader="none"/>
        </w:tabs>
        <w:ind w:firstLine="640"/>
        <w:rPr>
          <w:rStyle w:val="C3"/>
          <w:rFonts w:ascii="Times New Roman" w:hAnsi="Times New Roman"/>
        </w:rPr>
      </w:pPr>
      <w:r>
        <w:rPr>
          <w:rStyle w:val="C3"/>
          <w:rFonts w:ascii="方正姚体" w:hAnsi="方正姚体"/>
        </w:rPr>
        <w:t>施工单位应当推进施工班组标准化、施工现场安全标准化建设，做好施工场地安全布置、施工现场安全防护、施工工艺操作、施工安全管理活动记录，对工程项目重大危险源、危险部位进行公示并设置明显的安全警示标志。</w:t>
      </w:r>
    </w:p>
    <w:p>
      <w:pPr>
        <w:pStyle w:val="P1"/>
        <w:tabs>
          <w:tab w:val="left" w:pos="1843" w:leader="none"/>
        </w:tabs>
        <w:ind w:firstLine="640"/>
        <w:rPr>
          <w:rStyle w:val="C3"/>
          <w:rFonts w:ascii="Times New Roman" w:hAnsi="Times New Roman"/>
        </w:rPr>
      </w:pPr>
      <w:r>
        <w:rPr>
          <w:rStyle w:val="C3"/>
          <w:rFonts w:ascii="方正姚体" w:hAnsi="方正姚体"/>
        </w:rPr>
        <w:t>施工单位应当按照国家有关规定和技术规范，对危险性较大的分部分项工程进行施工安全风险评估，依据风险评估结论对风险等级较高的分部分项工程编制专项施工方案并实行项目负责人带班生产制度。</w:t>
      </w:r>
    </w:p>
    <w:p>
      <w:pPr>
        <w:pStyle w:val="P1"/>
        <w:tabs>
          <w:tab w:val="left" w:pos="1843" w:leader="none"/>
        </w:tabs>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施工单位应当向作业人员提供安全防护用具和安全防护服装，并书面告知危险岗位的操作规程和违章操作的危害。</w:t>
      </w:r>
      <w:r>
        <w:rPr>
          <w:rStyle w:val="C3"/>
          <w:rFonts w:ascii="Times New Roman" w:hAnsi="Times New Roman"/>
        </w:rPr>
        <w:t xml:space="preserve"> </w:t>
      </w:r>
    </w:p>
    <w:p>
      <w:pPr>
        <w:pStyle w:val="P1"/>
        <w:tabs>
          <w:tab w:val="left" w:pos="1843" w:leader="none"/>
        </w:tabs>
        <w:ind w:firstLine="640"/>
        <w:rPr>
          <w:rStyle w:val="C3"/>
          <w:rFonts w:ascii="Times New Roman" w:hAnsi="Times New Roman"/>
          <w:sz w:val="28"/>
        </w:rPr>
      </w:pPr>
      <w:r>
        <w:rPr>
          <w:rStyle w:val="C3"/>
          <w:rFonts w:ascii="方正姚体" w:hAnsi="方正姚体"/>
        </w:rPr>
        <w:t>施工单位应当配备专人管理施工现场的安全防护用具、机械设备、施工机具及配件，定期进行检查、维修和保养，建立相应的资料档案，并按照国家有关规定及时报废。</w:t>
      </w:r>
    </w:p>
    <w:p>
      <w:pPr>
        <w:pStyle w:val="P1"/>
        <w:tabs>
          <w:tab w:val="left" w:pos="1843" w:leader="none"/>
        </w:tabs>
        <w:ind w:firstLine="640"/>
        <w:rPr>
          <w:rStyle w:val="C3"/>
          <w:rFonts w:ascii="Times New Roman" w:hAnsi="Times New Roman"/>
          <w:sz w:val="28"/>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公路、水运建设工程施工单位应当对缺陷责任期内因其施工原因造成的质量问题进行处理，并依法承担相应的工程返工和维修费用。缺陷责任期自工程通过交工验收之日起计算，具体期限由建设单位与施工单位按照国家和省有关规定在合同中约定。由于非施工单位原因导致无法按期进行交工验收的，缺陷责任期自施工单位提交交工验收报告满九十日起计算。</w:t>
      </w:r>
    </w:p>
    <w:p>
      <w:pPr>
        <w:pStyle w:val="P1"/>
        <w:tabs>
          <w:tab w:val="left" w:pos="1843" w:leader="none"/>
        </w:tabs>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施工单位不得将其承包的工程转包给他人，不得将其承包的全部工程支解以后以分包的名义分别转包给他人。工程分包应当符合有关法律、法规规定和合同约定。</w:t>
      </w:r>
    </w:p>
    <w:p>
      <w:pPr>
        <w:pStyle w:val="P1"/>
        <w:tabs>
          <w:tab w:val="left" w:pos="1843" w:leader="none"/>
        </w:tabs>
        <w:ind w:firstLine="640"/>
        <w:rPr>
          <w:rStyle w:val="C3"/>
          <w:rFonts w:ascii="Times New Roman" w:hAnsi="Times New Roman"/>
        </w:rPr>
      </w:pPr>
      <w:r>
        <w:rPr>
          <w:rStyle w:val="C3"/>
          <w:rFonts w:ascii="方正姚体" w:hAnsi="方正姚体"/>
        </w:rPr>
        <w:t>不得分包的专项工程，建设单位应当在招标文件中予以明确。施工单位应当在投标文件中对拟分包的专项工程及其规模予以明确；未在投标文件中明确的，不得分包。但是，因工程变更增加有特殊技术要求、特殊工艺或者涉及专利保护的专项工程，或者因非施工单位原因发生原施工组织计划不能满足工期要求的情形，且按照规定不需要再招标的，施工单位书面提出申请并经建设单位书面同意后，可以分包。</w:t>
      </w:r>
    </w:p>
    <w:p>
      <w:pPr>
        <w:pStyle w:val="P1"/>
        <w:tabs>
          <w:tab w:val="left" w:pos="1843" w:leader="none"/>
        </w:tabs>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施工单位以及承担分包专项工程的单位在实施项目时，项目负责人、技术负责人、质量管理人员、安全生产管理人员等主要管理人员应当为本单位工作人员，并符合相关要求和合同约定。</w:t>
      </w:r>
    </w:p>
    <w:p>
      <w:pPr>
        <w:pStyle w:val="P1"/>
        <w:tabs>
          <w:tab w:val="left" w:pos="1843" w:leader="none"/>
        </w:tabs>
        <w:ind w:firstLine="640"/>
        <w:rPr>
          <w:rStyle w:val="C3"/>
          <w:rFonts w:ascii="Times New Roman" w:hAnsi="Times New Roman"/>
          <w:sz w:val="28"/>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监理单位对所监理的工程承担监理责任，应当审查施工组织设计和专项施工方案、审核施工项目安全生产条件，对施工单位的专项施工方案执行情况、质量和安全生产保障措施落实情况进行检查，对危险性较大的分部分项工程编制专项监理细则并组织实施。</w:t>
      </w:r>
    </w:p>
    <w:p>
      <w:pPr>
        <w:pStyle w:val="P1"/>
        <w:tabs>
          <w:tab w:val="left" w:pos="1843" w:leader="none"/>
        </w:tabs>
        <w:ind w:firstLine="640"/>
        <w:rPr>
          <w:rStyle w:val="C3"/>
          <w:rFonts w:ascii="Times New Roman" w:hAnsi="Times New Roman"/>
        </w:rPr>
      </w:pPr>
      <w:r>
        <w:rPr>
          <w:rStyle w:val="C3"/>
          <w:rFonts w:ascii="方正姚体" w:hAnsi="方正姚体"/>
        </w:rPr>
        <w:t>监理单位应当按照监理规范实施旁站监理，及时、真实、完整地做好监理记录。</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建设、施工、监理单位应当根据工程质量和安全生产管理需要或者按照合同约定，依法自行或者委托具备相应资质和能力的试验检测机构设立工地试验室，承担试验检测工作；设立工地试验室的，应当向交通建设工程监督机构书面报告。</w:t>
      </w:r>
    </w:p>
    <w:p>
      <w:pPr>
        <w:pStyle w:val="P1"/>
        <w:ind w:firstLine="640"/>
        <w:rPr>
          <w:rStyle w:val="C3"/>
          <w:rFonts w:ascii="Times New Roman" w:hAnsi="Times New Roman"/>
          <w:shd w:val="pct30" w:color="auto" w:fill="FFFFFF"/>
        </w:rPr>
      </w:pPr>
      <w:r>
        <w:rPr>
          <w:rStyle w:val="C3"/>
          <w:rFonts w:ascii="方正姚体" w:hAnsi="方正姚体"/>
        </w:rPr>
        <w:t>对投资规模小、等级低、建设时限短的项目，建设、施工、监理单位可以不设立工地试验室，将试验检测工作委托具备相应资质和能力的试验检测机构承担。</w:t>
      </w:r>
    </w:p>
    <w:p>
      <w:pPr>
        <w:pStyle w:val="P1"/>
        <w:tabs>
          <w:tab w:val="left" w:pos="1843" w:leader="none"/>
        </w:tabs>
        <w:ind w:firstLine="640"/>
        <w:rPr>
          <w:rStyle w:val="C3"/>
          <w:rFonts w:ascii="Times New Roman" w:hAnsi="Times New Roman"/>
        </w:rPr>
      </w:pPr>
      <w:r>
        <w:rPr>
          <w:rStyle w:val="C3"/>
          <w:rFonts w:ascii="方正姚体" w:hAnsi="方正姚体"/>
        </w:rPr>
        <w:t>试验检测机构在项目的同一合同标段中不得同时接受建设和施工、施工和监理单位的试验检测委托。</w:t>
      </w:r>
    </w:p>
    <w:p>
      <w:pPr>
        <w:pStyle w:val="P1"/>
        <w:tabs>
          <w:tab w:val="left" w:pos="1843" w:leader="none"/>
        </w:tabs>
        <w:ind w:firstLine="640"/>
        <w:rPr>
          <w:rStyle w:val="C3"/>
          <w:rFonts w:ascii="Times New Roman" w:hAnsi="Times New Roman"/>
        </w:rPr>
      </w:pPr>
      <w:r>
        <w:rPr>
          <w:rStyle w:val="C3"/>
          <w:rFonts w:ascii="方正姚体" w:hAnsi="方正姚体"/>
        </w:rPr>
        <w:t>试验检测机构应当对其出具的试验检测数据和报告的合法性、真实性负责，数据出现异常时应当及时向委托方报告。</w:t>
      </w:r>
    </w:p>
    <w:p>
      <w:pPr>
        <w:pStyle w:val="P1"/>
        <w:tabs>
          <w:tab w:val="left" w:pos="1843" w:leader="none"/>
        </w:tabs>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建设、勘察、设计、施工、监理、试验检测等单位委托咨询服务单位提供质量和安全生产技术、管理等咨询服务的，咨询服务单位对出具的咨询服务成果承担相应责任。</w:t>
      </w:r>
    </w:p>
    <w:p>
      <w:pPr>
        <w:pStyle w:val="P1"/>
        <w:tabs>
          <w:tab w:val="left" w:pos="1843" w:leader="none"/>
        </w:tabs>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两个以上从业单位组成联合体共同勘察、设计、施工、监理的，联合体各方应当签订协议，确定牵头单位，明确各方应当承担的质量和安全生产责任，未明确的责任由牵头单位承担。</w:t>
      </w:r>
    </w:p>
    <w:p>
      <w:pPr>
        <w:pStyle w:val="P1"/>
        <w:tabs>
          <w:tab w:val="left" w:pos="1843" w:leader="none"/>
        </w:tabs>
        <w:ind w:firstLine="640"/>
        <w:rPr>
          <w:rStyle w:val="C3"/>
          <w:rFonts w:ascii="Times New Roman" w:hAnsi="Times New Roman"/>
          <w:shd w:val="pct30" w:color="auto" w:fill="FFFFFF"/>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交通建设工程招标文件应当依法明确质量和安全生产条件、信用状况、保障措施等要求。</w:t>
      </w:r>
    </w:p>
    <w:p>
      <w:pPr>
        <w:pStyle w:val="P1"/>
        <w:tabs>
          <w:tab w:val="left" w:pos="1843" w:leader="none"/>
        </w:tabs>
        <w:ind w:firstLine="640"/>
        <w:rPr>
          <w:rStyle w:val="C3"/>
          <w:rFonts w:ascii="Times New Roman" w:hAnsi="Times New Roman"/>
        </w:rPr>
      </w:pPr>
      <w:r>
        <w:rPr>
          <w:rStyle w:val="C3"/>
          <w:rFonts w:ascii="方正姚体" w:hAnsi="方正姚体"/>
        </w:rPr>
        <w:t>施工招标文件还应当明确安全生产费用计提标准，计提标准不得低于国家规定的标准；安全风险高的交通建设工程应当按照省有关规定提高安全生产费用计提标准。</w:t>
      </w:r>
    </w:p>
    <w:p>
      <w:pPr>
        <w:pStyle w:val="P1"/>
        <w:tabs>
          <w:tab w:val="left" w:pos="1843" w:leader="none"/>
        </w:tabs>
        <w:ind w:firstLine="640"/>
        <w:rPr>
          <w:rStyle w:val="C3"/>
          <w:rFonts w:ascii="Times New Roman" w:hAnsi="Times New Roman"/>
          <w:sz w:val="28"/>
        </w:rPr>
      </w:pPr>
      <w:r>
        <w:rPr>
          <w:rStyle w:val="C3"/>
          <w:rFonts w:ascii="方正姚体" w:hAnsi="方正姚体"/>
        </w:rPr>
        <w:t>施工单位在工程投标报价中应当包含安全生产费用并单独计提，不得将安全生产费用作为竞争性报价。</w:t>
      </w:r>
    </w:p>
    <w:p>
      <w:pPr>
        <w:pStyle w:val="P1"/>
        <w:tabs>
          <w:tab w:val="left" w:pos="1843" w:leader="none"/>
        </w:tabs>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任何单位和个人不得任意压缩国家和省规定的工程勘察、设计周期，不得任意压缩初步设计批复确定或者合同约定的工期。</w:t>
      </w:r>
    </w:p>
    <w:p>
      <w:pPr>
        <w:pStyle w:val="P1"/>
        <w:tabs>
          <w:tab w:val="left" w:pos="1843" w:leader="none"/>
        </w:tabs>
        <w:ind w:firstLine="640"/>
        <w:rPr>
          <w:rStyle w:val="C3"/>
          <w:rFonts w:ascii="Times New Roman" w:hAnsi="Times New Roman"/>
        </w:rPr>
      </w:pPr>
      <w:r>
        <w:rPr>
          <w:rStyle w:val="C3"/>
          <w:rFonts w:ascii="方正姚体" w:hAnsi="方正姚体"/>
        </w:rPr>
        <w:t>通过改善工艺、增加机械设备和劳动力、加大投入等方式缩短批复确定或者合同约定的工期的，应当组织专家论证，并经建设、施工、监理等单位协商一致，提出保障工程质量和安全生产的相应措施。</w:t>
      </w:r>
    </w:p>
    <w:p>
      <w:pPr>
        <w:pStyle w:val="P1"/>
        <w:tabs>
          <w:tab w:val="left" w:pos="1843" w:leader="none"/>
        </w:tabs>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交通建设工程合同中列明的施工、监理单位主要管理人员，应当按照规定要求和合同约定在岗履职，在合同工期内不得擅自调整或者在其他项目兼职。主要管理人员确需调整或者在其他项目兼职的，应当符合国家和省有关规定并征得建设单位书面同意。调整后的主要管理人员，其资格条件应当符合合同约定的要求。</w:t>
      </w:r>
    </w:p>
    <w:p>
      <w:pPr>
        <w:pStyle w:val="P1"/>
        <w:tabs>
          <w:tab w:val="left" w:pos="1843" w:leader="none"/>
        </w:tabs>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从业单位应当加强交通建设工程资料的收集、整理和保管，保证其真实、准确和完整。禁止篡改、伪造工程资料。</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施工、监理单位应当对主体工程的隐蔽部位，以及地质条件、结构复杂的工程重点部位等，采取现场影像记录等信息化手段记录施工过程，并建档保存。</w:t>
      </w:r>
    </w:p>
    <w:p>
      <w:pPr>
        <w:pStyle w:val="P1"/>
        <w:tabs>
          <w:tab w:val="left" w:pos="1843" w:leader="none"/>
        </w:tabs>
        <w:ind w:firstLine="640"/>
        <w:rPr>
          <w:rStyle w:val="C3"/>
          <w:rFonts w:ascii="Times New Roman" w:hAnsi="Times New Roman"/>
          <w:u w:val="single"/>
          <w:highlight w:val="yellow"/>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鼓励采用工程担保、工程保险等方式对工程投标、工程履约、工程质量保修等提供保证；采用上述方式提供保证的，建设单位不得再预留保证金。</w:t>
      </w:r>
    </w:p>
    <w:p>
      <w:pPr>
        <w:pStyle w:val="P1"/>
        <w:tabs>
          <w:tab w:val="left" w:pos="1843" w:leader="none"/>
        </w:tabs>
        <w:ind w:firstLine="640"/>
        <w:rPr>
          <w:rStyle w:val="C3"/>
          <w:rFonts w:ascii="Times New Roman" w:hAnsi="Times New Roman"/>
        </w:rPr>
      </w:pPr>
      <w:r>
        <w:rPr>
          <w:rStyle w:val="C3"/>
          <w:rFonts w:ascii="方正姚体" w:hAnsi="方正姚体"/>
        </w:rPr>
        <w:t>从业单位应当依法参加工伤保险和安全生产责任保险，不得无故延迟续保、退保。安全生产责任保险的保费可以在企业依法提取的安全生产费用中列支。</w:t>
      </w:r>
    </w:p>
    <w:p>
      <w:pPr>
        <w:pStyle w:val="P1"/>
        <w:tabs>
          <w:tab w:val="left" w:pos="1843" w:leader="none"/>
        </w:tabs>
        <w:ind w:firstLine="640"/>
        <w:rPr>
          <w:rStyle w:val="C3"/>
          <w:rFonts w:ascii="Times New Roman" w:hAnsi="Times New Roman"/>
          <w:strike w:val="1"/>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交通建设工程发生质量和生产安全事故，从业单位应当按照国家有关规定向交通运输主管部门或者交通建设工程监督机构报告；生产安全事故应当同时向事故发生地应急管理部门报告。不得瞒报、谎报、漏报或者迟报。</w:t>
      </w:r>
    </w:p>
    <w:p>
      <w:pPr>
        <w:pStyle w:val="P1"/>
        <w:tabs>
          <w:tab w:val="left" w:pos="1843" w:leader="none"/>
        </w:tabs>
        <w:ind w:firstLine="640"/>
        <w:rPr>
          <w:rStyle w:val="C3"/>
          <w:rFonts w:ascii="Times New Roman" w:hAnsi="Times New Roman"/>
        </w:rPr>
      </w:pPr>
      <w:r>
        <w:rPr>
          <w:rStyle w:val="C3"/>
          <w:rFonts w:ascii="方正姚体" w:hAnsi="方正姚体"/>
        </w:rPr>
        <w:t>工程质量事故的调查处理，生产安全事故的应急救援和调查处理，按照国家有关规定执行。</w:t>
      </w:r>
    </w:p>
    <w:p>
      <w:pPr>
        <w:pStyle w:val="P1"/>
        <w:tabs>
          <w:tab w:val="left" w:pos="1843" w:leader="none"/>
        </w:tabs>
        <w:ind w:firstLine="0"/>
        <w:jc w:val="center"/>
        <w:rPr>
          <w:rStyle w:val="C3"/>
          <w:rFonts w:ascii="Times New Roman" w:hAnsi="Times New Roman"/>
        </w:rPr>
      </w:pPr>
    </w:p>
    <w:p>
      <w:pPr>
        <w:pStyle w:val="P1"/>
        <w:tabs>
          <w:tab w:val="left" w:pos="1843" w:leader="none"/>
        </w:tabs>
        <w:ind w:firstLine="0"/>
        <w:jc w:val="center"/>
        <w:rPr>
          <w:rStyle w:val="C3"/>
          <w:rFonts w:ascii="Times New Roman" w:hAnsi="Times New Roman"/>
        </w:rPr>
      </w:pPr>
      <w:r>
        <w:rPr>
          <w:rStyle w:val="C3"/>
          <w:rFonts w:ascii="方正姚体" w:hAnsi="方正姚体"/>
        </w:rPr>
        <w:t>第三章　监督管理</w:t>
      </w:r>
    </w:p>
    <w:p>
      <w:pPr>
        <w:pStyle w:val="P1"/>
        <w:tabs>
          <w:tab w:val="left" w:pos="1843" w:leader="none"/>
        </w:tabs>
        <w:ind w:firstLine="640"/>
        <w:rPr>
          <w:rStyle w:val="C3"/>
          <w:rFonts w:ascii="Times New Roman" w:hAnsi="Times New Roman"/>
        </w:rPr>
      </w:pPr>
    </w:p>
    <w:p>
      <w:pPr>
        <w:pStyle w:val="P1"/>
        <w:tabs>
          <w:tab w:val="left" w:pos="1843" w:leader="none"/>
        </w:tabs>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交通运输主管部门应当建立健全交通建设工程质量和安全生产监督管理制度，加强对交通建设工程招标投标、发包分包等活动的监督管理，依法查处工程质量和安全生产违法行为。</w:t>
      </w:r>
    </w:p>
    <w:p>
      <w:pPr>
        <w:pStyle w:val="P1"/>
        <w:tabs>
          <w:tab w:val="left" w:pos="1701" w:leader="none"/>
        </w:tabs>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国家和省有关部门审批、核准或者备案，并列入省交通建设投资计划的下列公路、水运建设工程，其质量和安全生产监督管理由省交通建设工程监督机构根据职责负责：</w:t>
      </w:r>
    </w:p>
    <w:p>
      <w:pPr>
        <w:pStyle w:val="P1"/>
        <w:numPr>
          <w:ilvl w:val="0"/>
          <w:numId w:val="1"/>
        </w:numPr>
        <w:tabs>
          <w:tab w:val="left" w:pos="1701" w:leader="none"/>
        </w:tabs>
        <w:ind w:firstLine="640"/>
        <w:rPr>
          <w:rStyle w:val="C3"/>
          <w:rFonts w:ascii="Times New Roman" w:hAnsi="Times New Roman"/>
        </w:rPr>
      </w:pPr>
      <w:r>
        <w:rPr>
          <w:rStyle w:val="C3"/>
          <w:rFonts w:ascii="方正姚体" w:hAnsi="方正姚体"/>
        </w:rPr>
        <w:t>省本级直接实施建设管理的高速公路、跨越长江的公路桥梁（隧道）；</w:t>
      </w:r>
    </w:p>
    <w:p>
      <w:pPr>
        <w:pStyle w:val="P1"/>
        <w:numPr>
          <w:ilvl w:val="0"/>
          <w:numId w:val="1"/>
        </w:numPr>
        <w:tabs>
          <w:tab w:val="left" w:pos="1701" w:leader="none"/>
        </w:tabs>
        <w:ind w:firstLine="640"/>
        <w:rPr>
          <w:rStyle w:val="C3"/>
          <w:rFonts w:ascii="Times New Roman" w:hAnsi="Times New Roman"/>
        </w:rPr>
      </w:pPr>
      <w:r>
        <w:rPr>
          <w:rStyle w:val="C3"/>
          <w:rFonts w:ascii="方正姚体" w:hAnsi="方正姚体"/>
        </w:rPr>
        <w:t>跨设区的市的三级以上内河航道工程（含船闸、航道、桥梁等）；</w:t>
      </w:r>
    </w:p>
    <w:p>
      <w:pPr>
        <w:pStyle w:val="P1"/>
        <w:numPr>
          <w:ilvl w:val="0"/>
          <w:numId w:val="1"/>
        </w:numPr>
        <w:tabs>
          <w:tab w:val="left" w:pos="1701" w:leader="none"/>
        </w:tabs>
        <w:ind w:firstLine="640"/>
        <w:rPr>
          <w:rStyle w:val="C3"/>
          <w:rFonts w:ascii="Times New Roman" w:hAnsi="Times New Roman"/>
        </w:rPr>
      </w:pPr>
      <w:r>
        <w:rPr>
          <w:rStyle w:val="C3"/>
          <w:rFonts w:ascii="方正姚体" w:hAnsi="方正姚体"/>
        </w:rPr>
        <w:t>国家发展改革或者交通运输部门审批初步设计文件的沿江沿海港口项目，国家或者省公共财政资金投入的防波堤、港口公用航道等沿海港口公用基础设施项目。</w:t>
      </w:r>
    </w:p>
    <w:p>
      <w:pPr>
        <w:pStyle w:val="P1"/>
        <w:tabs>
          <w:tab w:val="left" w:pos="1701" w:leader="none"/>
        </w:tabs>
        <w:ind w:firstLine="640"/>
        <w:rPr>
          <w:rStyle w:val="C3"/>
          <w:rFonts w:ascii="Times New Roman" w:hAnsi="Times New Roman"/>
        </w:rPr>
      </w:pPr>
      <w:r>
        <w:rPr>
          <w:rStyle w:val="C3"/>
          <w:rFonts w:ascii="方正姚体" w:hAnsi="方正姚体"/>
        </w:rPr>
        <w:t>前款规定以外的公路、水运建设工程的质量和安全生产监督管理，由工程所在地设区的市、县（市、区）交通建设工程监督机构根据职责负责，具体监督管理职责划分由设区的市交通运输主管部门确定。</w:t>
      </w:r>
    </w:p>
    <w:p>
      <w:pPr>
        <w:pStyle w:val="P1"/>
        <w:tabs>
          <w:tab w:val="left" w:pos="1843" w:leader="none"/>
        </w:tabs>
        <w:ind w:firstLine="640"/>
        <w:rPr>
          <w:rStyle w:val="C3"/>
          <w:rFonts w:ascii="Times New Roman" w:hAnsi="Times New Roman"/>
        </w:rPr>
      </w:pPr>
      <w:r>
        <w:rPr>
          <w:rStyle w:val="C3"/>
          <w:rFonts w:ascii="方正姚体" w:hAnsi="方正姚体"/>
        </w:rPr>
        <w:t>省交通运输主管部门对监督管理职责存在争议的跨设区的市的独立桥梁、隧道工程，应当指定交通建设工程监督机构；对工程技术难度大的特定公路、水运建设工程，可以指定交通建设工程监督机构。</w:t>
      </w:r>
    </w:p>
    <w:p>
      <w:pPr>
        <w:pStyle w:val="P1"/>
        <w:tabs>
          <w:tab w:val="left" w:pos="1843" w:leader="none"/>
        </w:tabs>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地方铁路建设工程的质量监督管理，由省交通运输主管部门确定的交通建设工程监督机构根据职责负责，程序和标准按照国家和省有关规定执行。</w:t>
      </w:r>
    </w:p>
    <w:p>
      <w:pPr>
        <w:pStyle w:val="P1"/>
        <w:tabs>
          <w:tab w:val="left" w:pos="1843" w:leader="none"/>
        </w:tabs>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交通建设工程监督机构应当配备具有相应专业知识和业务能力的技术人员，具备开展质量和安全生产监督管理的工作条件，建立工程质量和安全生产监督管理责任制，根据职责依法对从业单位执行有关工程质量和安全生产法律、法规、规章、强制性标准和相关技术规范，以及交通建设工程质量行为、安全生产活动和工程实体质量进行监督检查。</w:t>
      </w:r>
    </w:p>
    <w:p>
      <w:pPr>
        <w:pStyle w:val="P1"/>
        <w:tabs>
          <w:tab w:val="left" w:pos="1843" w:leader="none"/>
        </w:tabs>
        <w:ind w:firstLine="640"/>
        <w:rPr>
          <w:rStyle w:val="C3"/>
          <w:rFonts w:ascii="Times New Roman" w:hAnsi="Times New Roman"/>
        </w:rPr>
      </w:pPr>
      <w:r>
        <w:rPr>
          <w:rStyle w:val="C3"/>
          <w:rFonts w:ascii="方正姚体" w:hAnsi="方正姚体"/>
        </w:rPr>
        <w:t>交通建设工程监督机构具体承担下列职责：</w:t>
      </w:r>
    </w:p>
    <w:p>
      <w:pPr>
        <w:pStyle w:val="P1"/>
        <w:tabs>
          <w:tab w:val="left" w:pos="1843" w:leader="none"/>
        </w:tabs>
        <w:ind w:firstLine="640"/>
        <w:rPr>
          <w:rStyle w:val="C3"/>
          <w:rFonts w:ascii="Times New Roman" w:hAnsi="Times New Roman"/>
        </w:rPr>
      </w:pPr>
      <w:r>
        <w:rPr>
          <w:rStyle w:val="C3"/>
          <w:rFonts w:ascii="方正姚体" w:hAnsi="方正姚体"/>
        </w:rPr>
        <w:t>（一）对从业单位质量责任制和全员安全生产责任制、质量保证体系、事故隐患排查治理以及重大危险源辨识、评估、监控等制度的建立落实情况等进行指导和监督检查，督促相关从业单位落实质量和安全生产主体责任；</w:t>
      </w:r>
    </w:p>
    <w:p>
      <w:pPr>
        <w:pStyle w:val="P1"/>
        <w:tabs>
          <w:tab w:val="left" w:pos="1843" w:leader="none"/>
        </w:tabs>
        <w:ind w:firstLine="640"/>
        <w:rPr>
          <w:rStyle w:val="C3"/>
          <w:rFonts w:ascii="Times New Roman" w:hAnsi="Times New Roman"/>
        </w:rPr>
      </w:pPr>
      <w:r>
        <w:rPr>
          <w:rStyle w:val="C3"/>
          <w:rFonts w:ascii="方正姚体" w:hAnsi="方正姚体"/>
        </w:rPr>
        <w:t>（二）对从业单位安全生产管理机构或者专职安全生产管理人员的设置和履行职责情况，以及安全生产人员和特种作业人员依法应当具备的上岗资格情况等安全生产条件落实情况进行检查；</w:t>
      </w:r>
    </w:p>
    <w:p>
      <w:pPr>
        <w:pStyle w:val="P1"/>
        <w:tabs>
          <w:tab w:val="left" w:pos="1843" w:leader="none"/>
        </w:tabs>
        <w:ind w:firstLine="640"/>
        <w:rPr>
          <w:rStyle w:val="C3"/>
          <w:rFonts w:ascii="Times New Roman" w:hAnsi="Times New Roman"/>
        </w:rPr>
      </w:pPr>
      <w:r>
        <w:rPr>
          <w:rStyle w:val="C3"/>
          <w:rFonts w:ascii="方正姚体" w:hAnsi="方正姚体"/>
        </w:rPr>
        <w:t>（三）对建设单位对其他从业单位进行质量和安全生产管理，以及对施工单位遵守承包分包规定等情况进行检查；</w:t>
      </w:r>
    </w:p>
    <w:p>
      <w:pPr>
        <w:pStyle w:val="P1"/>
        <w:tabs>
          <w:tab w:val="left" w:pos="1843" w:leader="none"/>
        </w:tabs>
        <w:ind w:firstLine="640"/>
        <w:rPr>
          <w:rStyle w:val="C3"/>
          <w:rFonts w:ascii="Times New Roman" w:hAnsi="Times New Roman"/>
        </w:rPr>
      </w:pPr>
      <w:r>
        <w:rPr>
          <w:rStyle w:val="C3"/>
          <w:rFonts w:ascii="方正姚体" w:hAnsi="方正姚体"/>
        </w:rPr>
        <w:t>（四）对施工单位施工场地布置、现场安全防护、施工工艺操作、施工安全管理活动记录等方面的安全生产标准化建设推进情况进行检查；</w:t>
      </w:r>
    </w:p>
    <w:p>
      <w:pPr>
        <w:pStyle w:val="P1"/>
        <w:tabs>
          <w:tab w:val="left" w:pos="1843" w:leader="none"/>
        </w:tabs>
        <w:ind w:firstLine="640"/>
        <w:rPr>
          <w:rStyle w:val="C3"/>
          <w:rFonts w:ascii="Times New Roman" w:hAnsi="Times New Roman"/>
        </w:rPr>
      </w:pPr>
      <w:r>
        <w:rPr>
          <w:rStyle w:val="C3"/>
          <w:rFonts w:ascii="方正姚体" w:hAnsi="方正姚体"/>
        </w:rPr>
        <w:t>（五）对主要工程材料、构配件以及主体结构工程实体质量等情况和自检记录、安全生产情况组织检查，并根据检查情况分析质量和安全生产状况，制定并落实有针对性的监督管理措施；</w:t>
      </w:r>
      <w:r>
        <w:rPr>
          <w:rStyle w:val="C3"/>
          <w:rFonts w:ascii="Times New Roman" w:hAnsi="Times New Roman"/>
        </w:rPr>
        <w:t xml:space="preserve"> </w:t>
      </w:r>
    </w:p>
    <w:p>
      <w:pPr>
        <w:pStyle w:val="P1"/>
        <w:tabs>
          <w:tab w:val="left" w:pos="1843" w:leader="none"/>
        </w:tabs>
        <w:ind w:firstLine="640"/>
        <w:rPr>
          <w:rStyle w:val="C3"/>
          <w:rFonts w:ascii="Times New Roman" w:hAnsi="Times New Roman"/>
        </w:rPr>
      </w:pPr>
      <w:r>
        <w:rPr>
          <w:rStyle w:val="C3"/>
          <w:rFonts w:ascii="方正姚体" w:hAnsi="方正姚体"/>
        </w:rPr>
        <w:t>（六）建立健全重大事故隐患挂牌督办制度，督促从业单位及时消除重大事故隐患；</w:t>
      </w:r>
    </w:p>
    <w:p>
      <w:pPr>
        <w:pStyle w:val="P1"/>
        <w:tabs>
          <w:tab w:val="left" w:pos="1843" w:leader="none"/>
        </w:tabs>
        <w:ind w:firstLine="640"/>
        <w:rPr>
          <w:rStyle w:val="C3"/>
          <w:rFonts w:ascii="Times New Roman" w:hAnsi="Times New Roman"/>
        </w:rPr>
      </w:pPr>
      <w:r>
        <w:rPr>
          <w:rStyle w:val="C3"/>
          <w:rFonts w:ascii="方正姚体" w:hAnsi="方正姚体"/>
        </w:rPr>
        <w:t>（七）按照国家和省有关规定报告事故情况，依法组织或者参与由本级人民政府负责的事故调查处理，指导、协调有关应急救援工作，协助做好事故善后工作，督促落实事故处理的有关决定；</w:t>
      </w:r>
    </w:p>
    <w:p>
      <w:pPr>
        <w:pStyle w:val="P1"/>
        <w:tabs>
          <w:tab w:val="left" w:pos="1843" w:leader="none"/>
        </w:tabs>
        <w:ind w:firstLine="640"/>
        <w:rPr>
          <w:rStyle w:val="C3"/>
          <w:rFonts w:ascii="Times New Roman" w:hAnsi="Times New Roman"/>
        </w:rPr>
      </w:pPr>
      <w:r>
        <w:rPr>
          <w:rStyle w:val="C3"/>
          <w:rFonts w:ascii="方正姚体" w:hAnsi="方正姚体"/>
        </w:rPr>
        <w:t>（八）法律、法规规定的其他职责。</w:t>
      </w:r>
    </w:p>
    <w:p>
      <w:pPr>
        <w:pStyle w:val="P1"/>
        <w:tabs>
          <w:tab w:val="left" w:pos="1843" w:leader="none"/>
        </w:tabs>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同一公路、水运建设工程质量和安全生产监督管理工作，应当由同一交通建设工程监督机构实施。</w:t>
      </w:r>
    </w:p>
    <w:p>
      <w:pPr>
        <w:pStyle w:val="P1"/>
        <w:tabs>
          <w:tab w:val="left" w:pos="1843" w:leader="none"/>
        </w:tabs>
        <w:ind w:firstLine="640"/>
        <w:rPr>
          <w:rStyle w:val="C3"/>
          <w:rFonts w:ascii="Times New Roman" w:hAnsi="Times New Roman"/>
        </w:rPr>
      </w:pPr>
      <w:r>
        <w:rPr>
          <w:rStyle w:val="C3"/>
          <w:rFonts w:ascii="方正姚体" w:hAnsi="方正姚体"/>
        </w:rPr>
        <w:t>交通建设工程监督机构应当依法受理质量监督申请，在十五个工作日内办结质量监督手续，出具工程质量监督通知书；承诺期限少于十五个工作日的，应当在承诺期限内办结。通知书应当明确质量监督人员、内容和方式等。交通建设工程监督机构应当同步明确安全生产监督人员、内容和方式等。</w:t>
      </w:r>
    </w:p>
    <w:p>
      <w:pPr>
        <w:pStyle w:val="P1"/>
        <w:tabs>
          <w:tab w:val="left" w:pos="1843" w:leader="none"/>
        </w:tabs>
        <w:ind w:firstLine="640"/>
        <w:rPr>
          <w:rStyle w:val="C3"/>
          <w:rFonts w:ascii="Times New Roman" w:hAnsi="Times New Roman"/>
        </w:rPr>
      </w:pPr>
      <w:r>
        <w:rPr>
          <w:rStyle w:val="C3"/>
          <w:rFonts w:ascii="方正姚体" w:hAnsi="方正姚体"/>
        </w:rPr>
        <w:t>交通建设工程监督机构应当自建设单位取得公路工程施工许可或者办理水运工程质量监督手续之日起，至工程交工验收完成之日止，依法对工程质量和安全生产实施监督；自工程交工验收完成之日起，至工程竣工验收完成之日止，依法对工程质量实施监督。</w:t>
      </w:r>
    </w:p>
    <w:p>
      <w:pPr>
        <w:pStyle w:val="P1"/>
        <w:tabs>
          <w:tab w:val="left" w:pos="1843" w:leader="none"/>
        </w:tabs>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交通建设工程监督机构应当根据职责制定年度监督检查计划，确定检查内容、方式、频次以及有关要求。监督检查可以采取随机抽查、备案核查、专项检查、综合督查等方式。</w:t>
      </w:r>
    </w:p>
    <w:p>
      <w:pPr>
        <w:pStyle w:val="P1"/>
        <w:tabs>
          <w:tab w:val="left" w:pos="1843" w:leader="none"/>
        </w:tabs>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交通运输主管部门及其交通建设工程监督机构根据职责开展监督检查时，有权采取下列措施：</w:t>
      </w:r>
    </w:p>
    <w:p>
      <w:pPr>
        <w:pStyle w:val="P1"/>
        <w:tabs>
          <w:tab w:val="left" w:pos="1843" w:leader="none"/>
        </w:tabs>
        <w:ind w:firstLine="640"/>
        <w:rPr>
          <w:rStyle w:val="C3"/>
          <w:rFonts w:ascii="Times New Roman" w:hAnsi="Times New Roman"/>
        </w:rPr>
      </w:pPr>
      <w:r>
        <w:rPr>
          <w:rStyle w:val="C3"/>
          <w:rFonts w:ascii="方正姚体" w:hAnsi="方正姚体"/>
        </w:rPr>
        <w:t>（一）进入施工现场进行检查；</w:t>
      </w:r>
    </w:p>
    <w:p>
      <w:pPr>
        <w:pStyle w:val="P1"/>
        <w:tabs>
          <w:tab w:val="left" w:pos="1843" w:leader="none"/>
        </w:tabs>
        <w:ind w:firstLine="640"/>
        <w:rPr>
          <w:rStyle w:val="C3"/>
          <w:rFonts w:ascii="Times New Roman" w:hAnsi="Times New Roman"/>
        </w:rPr>
      </w:pPr>
      <w:r>
        <w:rPr>
          <w:rStyle w:val="C3"/>
          <w:rFonts w:ascii="方正姚体" w:hAnsi="方正姚体"/>
        </w:rPr>
        <w:t>（二）询问被检查单位工作人员，要求其说明有关情况；</w:t>
      </w:r>
    </w:p>
    <w:p>
      <w:pPr>
        <w:pStyle w:val="P1"/>
        <w:tabs>
          <w:tab w:val="left" w:pos="1843" w:leader="none"/>
        </w:tabs>
        <w:ind w:firstLine="640"/>
        <w:rPr>
          <w:rStyle w:val="C3"/>
          <w:rFonts w:ascii="Times New Roman" w:hAnsi="Times New Roman"/>
        </w:rPr>
      </w:pPr>
      <w:r>
        <w:rPr>
          <w:rStyle w:val="C3"/>
          <w:rFonts w:ascii="方正姚体" w:hAnsi="方正姚体"/>
        </w:rPr>
        <w:t>（三）要求被检查单位提供有关工程质量和安全生产的资料；</w:t>
      </w:r>
    </w:p>
    <w:p>
      <w:pPr>
        <w:pStyle w:val="P1"/>
        <w:tabs>
          <w:tab w:val="left" w:pos="1843" w:leader="none"/>
        </w:tabs>
        <w:ind w:firstLine="640"/>
        <w:rPr>
          <w:rStyle w:val="C3"/>
          <w:rFonts w:ascii="Times New Roman" w:hAnsi="Times New Roman"/>
        </w:rPr>
      </w:pPr>
      <w:r>
        <w:rPr>
          <w:rStyle w:val="C3"/>
          <w:rFonts w:ascii="方正姚体" w:hAnsi="方正姚体"/>
        </w:rPr>
        <w:t>（四）对工程材料、构配件、工程实体质量等进行抽样检测；</w:t>
      </w:r>
    </w:p>
    <w:p>
      <w:pPr>
        <w:pStyle w:val="P1"/>
        <w:tabs>
          <w:tab w:val="left" w:pos="1843" w:leader="none"/>
        </w:tabs>
        <w:ind w:firstLine="640"/>
        <w:rPr>
          <w:rStyle w:val="C3"/>
          <w:rFonts w:ascii="Times New Roman" w:hAnsi="Times New Roman"/>
        </w:rPr>
      </w:pPr>
      <w:r>
        <w:rPr>
          <w:rStyle w:val="C3"/>
          <w:rFonts w:ascii="方正姚体" w:hAnsi="方正姚体"/>
        </w:rPr>
        <w:t>（五）对发现的工程质量和安全生产问题或者违法行为，依法责令改正、立即排除事故隐患，依法采取强制措施等；</w:t>
      </w:r>
    </w:p>
    <w:p>
      <w:pPr>
        <w:pStyle w:val="P1"/>
        <w:tabs>
          <w:tab w:val="left" w:pos="1843" w:leader="none"/>
        </w:tabs>
        <w:ind w:firstLine="640"/>
        <w:rPr>
          <w:rStyle w:val="C3"/>
          <w:rFonts w:ascii="Times New Roman" w:hAnsi="Times New Roman"/>
        </w:rPr>
      </w:pPr>
      <w:r>
        <w:rPr>
          <w:rStyle w:val="C3"/>
          <w:rFonts w:ascii="方正姚体" w:hAnsi="方正姚体"/>
        </w:rPr>
        <w:t>（六）约谈被检查单位相关负责人；</w:t>
      </w:r>
    </w:p>
    <w:p>
      <w:pPr>
        <w:pStyle w:val="P1"/>
        <w:tabs>
          <w:tab w:val="left" w:pos="1843" w:leader="none"/>
        </w:tabs>
        <w:ind w:firstLine="640"/>
        <w:rPr>
          <w:rStyle w:val="C3"/>
          <w:rFonts w:ascii="Times New Roman" w:hAnsi="Times New Roman"/>
        </w:rPr>
      </w:pPr>
      <w:r>
        <w:rPr>
          <w:rStyle w:val="C3"/>
          <w:rFonts w:ascii="方正姚体" w:hAnsi="方正姚体"/>
        </w:rPr>
        <w:t>（七）法律、法规规定的其他措施。</w:t>
      </w:r>
    </w:p>
    <w:p>
      <w:pPr>
        <w:pStyle w:val="P1"/>
        <w:tabs>
          <w:tab w:val="left" w:pos="1843" w:leader="none"/>
        </w:tabs>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交通运输主管部门及其交通建设工程监督机构根据职责开展监督检查，应当及时向建设单位提出书面监督意见。</w:t>
      </w:r>
    </w:p>
    <w:p>
      <w:pPr>
        <w:pStyle w:val="P1"/>
        <w:tabs>
          <w:tab w:val="left" w:pos="1843" w:leader="none"/>
        </w:tabs>
        <w:ind w:firstLine="640"/>
        <w:rPr>
          <w:rStyle w:val="C3"/>
          <w:rFonts w:ascii="Times New Roman" w:hAnsi="Times New Roman"/>
        </w:rPr>
      </w:pPr>
      <w:r>
        <w:rPr>
          <w:rStyle w:val="C3"/>
          <w:rFonts w:ascii="方正姚体" w:hAnsi="方正姚体"/>
        </w:rPr>
        <w:t>建设单位应当按照书面监督意见的要求，对存在的问题进行整改，并自收到书面监督意见之日起十五日内将整改情况书面反馈给交通建设工程监督机构。</w:t>
      </w:r>
    </w:p>
    <w:p>
      <w:pPr>
        <w:pStyle w:val="P1"/>
        <w:tabs>
          <w:tab w:val="left" w:pos="1843" w:leader="none"/>
        </w:tabs>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交通建设工程交工验收前，交通建设工程监督机构应当对建设单位提交的交工验收质量检测报告、设计单位出具的工程设计符合性评价意见、监理单位提交的工程质量评定或者评估报告进行审核，并对工程质量进行验证性检测，出具工程交工质量核验意见。</w:t>
      </w:r>
    </w:p>
    <w:p>
      <w:pPr>
        <w:pStyle w:val="P1"/>
        <w:tabs>
          <w:tab w:val="left" w:pos="1843" w:leader="none"/>
        </w:tabs>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公路、水运建设工程竣工验收前，交通建设工程监督机构应当按照有关规定对工程质量进行复测，出具项目工程质量鉴定报告和工程质量监督管理工作报告。</w:t>
      </w:r>
    </w:p>
    <w:p>
      <w:pPr>
        <w:pStyle w:val="P1"/>
        <w:tabs>
          <w:tab w:val="left" w:pos="1843" w:leader="none"/>
        </w:tabs>
        <w:ind w:firstLine="640"/>
        <w:rPr>
          <w:rStyle w:val="C3"/>
          <w:rFonts w:ascii="Times New Roman" w:hAnsi="Times New Roman"/>
        </w:rPr>
      </w:pPr>
      <w:r>
        <w:rPr>
          <w:rStyle w:val="C3"/>
          <w:rFonts w:ascii="方正姚体" w:hAnsi="方正姚体"/>
        </w:rPr>
        <w:t>因非工程质量原因导致无法组织竣工验收的，建设单位应当在缺陷责任期满后九十日内申请，交通运输主管部门应当自收到申请之日起九十日内组织工程质量专项验收。工程质量专项验收合格或者建设单位逾期不申请工程质量专项验收的，建设单位应当在规定的期限内退还质量保证金。</w:t>
      </w:r>
    </w:p>
    <w:p>
      <w:pPr>
        <w:pStyle w:val="P1"/>
        <w:tabs>
          <w:tab w:val="left" w:pos="1843" w:leader="none"/>
        </w:tabs>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建设单位对交通建设工程监督机构根据职责作出的核验意见、鉴定报告有异议的，可以在收到核验意见、鉴定报告之日起三十日内向交通建设工程监督机构申请复核。</w:t>
      </w:r>
    </w:p>
    <w:p>
      <w:pPr>
        <w:pStyle w:val="P1"/>
        <w:tabs>
          <w:tab w:val="left" w:pos="1843" w:leader="none"/>
        </w:tabs>
        <w:ind w:firstLine="640"/>
        <w:rPr>
          <w:rStyle w:val="C3"/>
          <w:rFonts w:ascii="Times New Roman" w:hAnsi="Times New Roman"/>
        </w:rPr>
      </w:pPr>
      <w:r>
        <w:rPr>
          <w:rStyle w:val="C3"/>
          <w:rFonts w:ascii="方正姚体" w:hAnsi="方正姚体"/>
        </w:rPr>
        <w:t>交通建设工程监督机构应当自受理复核申请之日起三十日内作出复核决定；发现核验意见、鉴定报告不适当的，应当予以变更或者撤销。</w:t>
      </w:r>
    </w:p>
    <w:p>
      <w:pPr>
        <w:pStyle w:val="P1"/>
        <w:tabs>
          <w:tab w:val="left" w:pos="1701" w:leader="none"/>
        </w:tabs>
        <w:ind w:firstLine="640"/>
        <w:rPr>
          <w:rStyle w:val="C3"/>
          <w:rFonts w:ascii="Times New Roman" w:hAnsi="Times New Roman"/>
          <w:sz w:val="28"/>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交通运输主管部门应当在交通建设工程质量和安全生产监督管理工作中，推动数字技术的创新应用，通过推行数字档案、推进系统互联和数据共享等方式提高行政效能。</w:t>
      </w:r>
      <w:r>
        <w:rPr>
          <w:rStyle w:val="C3"/>
          <w:rFonts w:ascii="Times New Roman" w:hAnsi="Times New Roman"/>
        </w:rPr>
        <w:t xml:space="preserve"> </w:t>
      </w:r>
    </w:p>
    <w:p>
      <w:pPr>
        <w:pStyle w:val="P1"/>
        <w:tabs>
          <w:tab w:val="left" w:pos="1701" w:leader="none"/>
        </w:tabs>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交通运输主管部门应当建立交通建设工程质量和安全生产举报制度，公开举报电话、信箱或者电子邮件地址等举报平台，受理相关举报，依法调查处理。</w:t>
      </w:r>
    </w:p>
    <w:p>
      <w:pPr>
        <w:pStyle w:val="P1"/>
        <w:tabs>
          <w:tab w:val="left" w:pos="1701" w:leader="none"/>
        </w:tabs>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省交通运输主管部门应当会同省有关部门制定从业单位及其从业人员信用管理制度，按照国家和省公共信用信息管理规定将有关信用信息纳入信用信息平台，依法向社会公开。</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法律责任</w:t>
      </w:r>
    </w:p>
    <w:p>
      <w:pPr>
        <w:pStyle w:val="P1"/>
        <w:tabs>
          <w:tab w:val="left" w:pos="1843" w:leader="none"/>
        </w:tabs>
        <w:ind w:firstLine="560"/>
        <w:rPr>
          <w:rStyle w:val="C3"/>
          <w:rFonts w:ascii="Times New Roman" w:hAnsi="Times New Roman"/>
          <w:sz w:val="28"/>
        </w:rPr>
      </w:pPr>
    </w:p>
    <w:p>
      <w:pPr>
        <w:pStyle w:val="P1"/>
        <w:tabs>
          <w:tab w:val="left" w:pos="1843" w:leader="none"/>
        </w:tabs>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对违反本条例规定的行为，法律、行政法规已有处罚规定的，从其规定。</w:t>
      </w:r>
    </w:p>
    <w:p>
      <w:pPr>
        <w:pStyle w:val="P1"/>
        <w:tabs>
          <w:tab w:val="left" w:pos="1843" w:leader="none"/>
        </w:tabs>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第十一条规定，建设单位未按照国家和省有关规定对设计单位出具的安全风险评估报告进行评审或者未对施工单位的安全生产条件进行审查的，由交通运输主管部门责令限期改正，可以给予警告；逾期不改正的，处五万元以上二十万元以下的罚款。</w:t>
      </w:r>
    </w:p>
    <w:p>
      <w:pPr>
        <w:pStyle w:val="P1"/>
        <w:tabs>
          <w:tab w:val="left" w:pos="1843" w:leader="none"/>
        </w:tabs>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第十二条第一款规定，针对不良地质、特殊性岩土、有毒有害物质等不良环境或者其他可能引发工程质量和生产安全事故的情形，勘察单位未在勘察文件中加以说明并提出防治建议的，由交通运输主管部门责令限期改正，可以给予警告；逾期不改正的，处十万元以上三十万元以下的罚款。</w:t>
      </w:r>
    </w:p>
    <w:p>
      <w:pPr>
        <w:pStyle w:val="P1"/>
        <w:tabs>
          <w:tab w:val="left" w:pos="1843" w:leader="none"/>
        </w:tabs>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违反本条例第十四条第三款规定，施工单位未实行项目负责人带班生产制度的，由交通运输主管部门责令限期改正，可以给予警告；逾期不改正的，处二万元以上十万元以下的罚款。</w:t>
      </w:r>
    </w:p>
    <w:p>
      <w:pPr>
        <w:pStyle w:val="P1"/>
        <w:tabs>
          <w:tab w:val="left" w:pos="1843" w:leader="none"/>
        </w:tabs>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违反本条例第十九条规定，监理单位有下列情形之一的，由交通运输主管部门责令限期改正，可以给予警告；逾期不改正的，处二万元以上十万元以下的罚款：</w:t>
      </w:r>
    </w:p>
    <w:p>
      <w:pPr>
        <w:pStyle w:val="P1"/>
        <w:tabs>
          <w:tab w:val="left" w:pos="1843" w:leader="none"/>
        </w:tabs>
        <w:ind w:firstLine="640"/>
        <w:rPr>
          <w:rStyle w:val="C3"/>
          <w:rFonts w:ascii="Times New Roman" w:hAnsi="Times New Roman"/>
        </w:rPr>
      </w:pPr>
      <w:r>
        <w:rPr>
          <w:rStyle w:val="C3"/>
          <w:rFonts w:ascii="方正姚体" w:hAnsi="方正姚体"/>
        </w:rPr>
        <w:t>（一）未对专项施工方案执行情况进行检查；</w:t>
      </w:r>
    </w:p>
    <w:p>
      <w:pPr>
        <w:pStyle w:val="P1"/>
        <w:tabs>
          <w:tab w:val="left" w:pos="1843" w:leader="none"/>
        </w:tabs>
        <w:ind w:firstLine="640"/>
        <w:rPr>
          <w:rStyle w:val="C3"/>
          <w:rFonts w:ascii="Times New Roman" w:hAnsi="Times New Roman"/>
        </w:rPr>
      </w:pPr>
      <w:r>
        <w:rPr>
          <w:rStyle w:val="C3"/>
          <w:rFonts w:ascii="方正姚体" w:hAnsi="方正姚体"/>
        </w:rPr>
        <w:t>（二）未对质量和安全生产保障措施落实情况进行检查；</w:t>
      </w:r>
    </w:p>
    <w:p>
      <w:pPr>
        <w:pStyle w:val="P1"/>
        <w:tabs>
          <w:tab w:val="left" w:pos="1843" w:leader="none"/>
        </w:tabs>
        <w:ind w:firstLine="640"/>
        <w:rPr>
          <w:rStyle w:val="C3"/>
          <w:rFonts w:ascii="Times New Roman" w:hAnsi="Times New Roman"/>
        </w:rPr>
      </w:pPr>
      <w:r>
        <w:rPr>
          <w:rStyle w:val="C3"/>
          <w:rFonts w:ascii="方正姚体" w:hAnsi="方正姚体"/>
        </w:rPr>
        <w:t>（三）未对危险性较大的分部分项工程编制专项监理细则并组织实施；</w:t>
      </w:r>
    </w:p>
    <w:p>
      <w:pPr>
        <w:pStyle w:val="P1"/>
        <w:tabs>
          <w:tab w:val="left" w:pos="1843" w:leader="none"/>
        </w:tabs>
        <w:ind w:firstLine="640"/>
        <w:rPr>
          <w:rStyle w:val="C3"/>
          <w:rFonts w:ascii="Times New Roman" w:hAnsi="Times New Roman"/>
        </w:rPr>
      </w:pPr>
      <w:r>
        <w:rPr>
          <w:rStyle w:val="C3"/>
          <w:rFonts w:ascii="方正姚体" w:hAnsi="方正姚体"/>
        </w:rPr>
        <w:t>（四）未按照监理规范实施旁站监理。</w:t>
      </w:r>
    </w:p>
    <w:p>
      <w:pPr>
        <w:pStyle w:val="P1"/>
        <w:tabs>
          <w:tab w:val="left" w:pos="1843" w:leader="none"/>
        </w:tabs>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第二十条第三款规定，试验检测机构在项目的同一合同标段中同时接受建设和施工或者施工和监理单位的试验检测委托的，由交通运输主管部门责令限期改正，可以给予警告；逾期不改正的，处二万元以上十万元以下的罚款。</w:t>
      </w:r>
    </w:p>
    <w:p>
      <w:pPr>
        <w:pStyle w:val="P1"/>
        <w:tabs>
          <w:tab w:val="left" w:pos="1843" w:leader="none"/>
        </w:tabs>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第二十六条第一款规定，从业单位篡改、伪造工程资料的，由交通运输主管部门责令限期改正，给予警告；逾期不改正的，处五万元以上二十万元以下的罚款，并由原发证机关降低其资质等级或者吊销其资质证书；构成犯罪的，依法追究刑事责任。</w:t>
      </w:r>
    </w:p>
    <w:p>
      <w:pPr>
        <w:pStyle w:val="P1"/>
        <w:tabs>
          <w:tab w:val="left" w:pos="1843" w:leader="none"/>
        </w:tabs>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交通运输主管部门及其交通建设工程监督机构违反本条例规定，未依法履行交通建设工程质量和安全生产监督管理职责，发现违法行为或者接到对违法行为的举报后不予调查处理，违法实施监督检查、行政处罚，或者有其他滥用职权、玩忽职守、徇私舞弊行为的，对直接负责的主管人员和其他直接责任人员依法给予处分；构成犯罪的，依法追究刑事责任。</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tabs>
          <w:tab w:val="left" w:pos="1843" w:leader="none"/>
        </w:tabs>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纳入农村公路规划的乡道、村道建设工程质量和安全生产的监督管理程序和措施，可以根据其规模、功能、技术复杂程度等因素合并或者简化，具体办法由省人民政府制定。</w:t>
      </w:r>
    </w:p>
    <w:p>
      <w:pPr>
        <w:pStyle w:val="P1"/>
        <w:tabs>
          <w:tab w:val="left" w:pos="1843" w:leader="none"/>
        </w:tabs>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公路、水运基础设施拆除、大修的质量和安全生产监督管理，参照本条例有关规定执行。</w:t>
      </w:r>
    </w:p>
    <w:p>
      <w:pPr>
        <w:pStyle w:val="P1"/>
        <w:tabs>
          <w:tab w:val="left" w:pos="1843" w:leader="none"/>
        </w:tabs>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2"/>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9446362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2"/>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link w:val="C5"/>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普通(网站)"/>
    <w:basedOn w:val="P1"/>
    <w:next w:val="P11"/>
    <w:pPr>
      <w:widowControl w:val="1"/>
      <w:spacing w:lineRule="auto" w:line="240" w:before="100" w:after="100" w:beforeAutospacing="1" w:afterAutospacing="1"/>
      <w:ind w:firstLine="0"/>
      <w:jc w:val="left"/>
    </w:pPr>
    <w:rPr>
      <w:rFonts w:ascii="宋体" w:hAnsi="宋体"/>
      <w:color w:val="000000"/>
      <w:sz w:val="24"/>
    </w:rPr>
  </w:style>
  <w:style w:type="paragraph" w:styleId="P12">
    <w:name w:val="正文缩进"/>
    <w:basedOn w:val="P1"/>
    <w:next w:val="P1"/>
    <w:pPr>
      <w:ind w:firstLine="0"/>
      <w:jc w:val="left"/>
    </w:pPr>
    <w:rPr/>
  </w:style>
  <w:style w:type="paragraph" w:styleId="P13">
    <w:name w:val="纯文本"/>
    <w:basedOn w:val="P1"/>
    <w:next w:val="P13"/>
    <w:link w:val="C10"/>
    <w:pPr>
      <w:spacing w:lineRule="auto" w:line="240"/>
      <w:ind w:firstLine="0"/>
    </w:pPr>
    <w:rPr>
      <w:rFonts w:ascii="宋体" w:hAnsi="宋体"/>
      <w:sz w:val="21"/>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正文文本缩进 2"/>
    <w:basedOn w:val="P1"/>
    <w:next w:val="P15"/>
    <w:pPr>
      <w:spacing w:lineRule="atLeast" w:line="567"/>
      <w:ind w:hanging="1120" w:left="1120"/>
    </w:pPr>
    <w:rPr>
      <w:sz w:val="28"/>
    </w:rPr>
  </w:style>
  <w:style w:type="paragraph" w:styleId="P16">
    <w:name w:val="正文文本缩进"/>
    <w:basedOn w:val="P1"/>
    <w:next w:val="P16"/>
    <w:pPr>
      <w:spacing w:lineRule="exact" w:line="500"/>
      <w:ind w:firstLine="630"/>
    </w:pPr>
    <w:rPr>
      <w:rFonts w:ascii="仿宋_GB2312" w:hAnsi="仿宋_GB2312"/>
    </w:rPr>
  </w:style>
  <w:style w:type="paragraph" w:styleId="P17">
    <w:name w:val="HTML 预设格式"/>
    <w:basedOn w:val="P1"/>
    <w:next w:val="P1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8">
    <w:name w:val="标题5"/>
    <w:basedOn w:val="P1"/>
    <w:next w:val="P1"/>
    <w:pPr/>
    <w:rPr>
      <w:rFonts w:ascii="方正楷体简体" w:hAnsi="方正楷体简体"/>
    </w:rPr>
  </w:style>
  <w:style w:type="paragraph" w:styleId="P19">
    <w:name w:val="标题2"/>
    <w:basedOn w:val="P1"/>
    <w:next w:val="P1"/>
    <w:pPr>
      <w:ind w:firstLine="0"/>
      <w:jc w:val="center"/>
    </w:pPr>
    <w:rPr>
      <w:rFonts w:ascii="方正楷体_GBK" w:hAnsi="方正楷体_GBK"/>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标题3"/>
    <w:basedOn w:val="P1"/>
    <w:next w:val="P1"/>
    <w:pPr/>
    <w:rPr>
      <w:rFonts w:ascii="方正黑体简体" w:hAnsi="方正黑体简体"/>
    </w:rPr>
  </w:style>
  <w:style w:type="paragraph" w:styleId="P24">
    <w:name w:val="_Style 7"/>
    <w:basedOn w:val="P1"/>
    <w:next w:val="P24"/>
    <w:pPr>
      <w:widowControl w:val="1"/>
      <w:spacing w:lineRule="exact" w:line="240" w:after="160"/>
      <w:jc w:val="left"/>
    </w:pPr>
    <w:rPr/>
  </w:style>
  <w:style w:type="paragraph" w:styleId="P25">
    <w:name w:val="BodyText"/>
    <w:basedOn w:val="P1"/>
    <w:next w:val="P25"/>
    <w:pPr>
      <w:widowControl w:val="1"/>
      <w:spacing w:before="100" w:after="100" w:beforeAutospacing="1" w:afterAutospacing="1"/>
      <w:jc w:val="left"/>
    </w:pPr>
    <w:rPr>
      <w:rFonts w:ascii="宋体" w:hAnsi="宋体"/>
      <w:sz w:val="24"/>
    </w:rPr>
  </w:style>
  <w:style w:type="paragraph" w:styleId="P26">
    <w:name w:val="列出段落"/>
    <w:basedOn w:val="P1"/>
    <w:next w:val="P26"/>
    <w:qFormat/>
    <w:pPr>
      <w:spacing w:lineRule="auto" w:line="240"/>
      <w:ind w:firstLine="420"/>
    </w:pPr>
    <w:rPr>
      <w:rFonts w:ascii="Calibri" w:hAnsi="Calibri"/>
      <w:sz w:val="21"/>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p0"/>
    <w:basedOn w:val="P1"/>
    <w:next w:val="P30"/>
    <w:pPr>
      <w:widowControl w:val="1"/>
    </w:pPr>
    <w:rPr>
      <w:rFonts w:ascii="Calibri" w:hAnsi="Calibri"/>
    </w:rPr>
  </w:style>
  <w:style w:type="paragraph" w:styleId="P31">
    <w:name w:val="抄送栏"/>
    <w:basedOn w:val="P1"/>
    <w:next w:val="P31"/>
    <w:pPr>
      <w:ind w:hanging="953" w:left="953"/>
    </w:pPr>
    <w:rPr/>
  </w:style>
  <w:style w:type="paragraph" w:styleId="P3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3">
    <w:name w:val="Body Text First Indent"/>
    <w:basedOn w:val="P9"/>
    <w:next w:val="P33"/>
    <w:qFormat/>
    <w:pPr>
      <w:ind w:firstLine="420"/>
    </w:pPr>
    <w:rPr/>
  </w:style>
  <w:style w:type="paragraph" w:styleId="P34">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Heading 1 Char"/>
    <w:link w:val="P4"/>
    <w:qFormat/>
    <w:rPr>
      <w:b w:val="1"/>
      <w:sz w:val="44"/>
    </w:rPr>
  </w:style>
  <w:style w:type="character" w:styleId="C6">
    <w:name w:val="标题3 Char"/>
    <w:rPr>
      <w:rFonts w:ascii="Times New Roman" w:hAnsi="Times New Roman"/>
      <w:sz w:val="32"/>
    </w:rPr>
  </w:style>
  <w:style w:type="character" w:styleId="C7">
    <w:name w:val="NormalCharacter"/>
    <w:qFormat/>
    <w:rPr/>
  </w:style>
  <w:style w:type="character" w:styleId="C8">
    <w:name w:val="要点"/>
    <w:basedOn w:val="C3"/>
    <w:qFormat/>
    <w:rPr>
      <w:b w:val="1"/>
    </w:rPr>
  </w:style>
  <w:style w:type="character" w:styleId="C9">
    <w:name w:val="页码"/>
    <w:basedOn w:val="C3"/>
    <w:rPr/>
  </w:style>
  <w:style w:type="character" w:styleId="C10">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2022-08-17T08:35:00Z</dcterms:created>
  <cp:lastModifiedBy>f1TZOF\f1TZOF-</cp:lastModifiedBy>
  <cp:lastPrinted>2022-06-13T07:57:00Z</cp:lastPrinted>
  <dcterms:modified xsi:type="dcterms:W3CDTF">2024-08-28T01:35:30Z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