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2EB789" Type="http://schemas.openxmlformats.org/officeDocument/2006/relationships/officeDocument" Target="/word/document.xml" /><Relationship Id="coreR72EB789" Type="http://schemas.openxmlformats.org/package/2006/relationships/metadata/core-properties" Target="/docProps/core.xml" /><Relationship Id="customR72EB78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jc w:val="center"/>
        <w:rPr>
          <w:rStyle w:val="C3"/>
          <w:rFonts w:ascii="宋体" w:hAnsi="宋体"/>
          <w:b w:val="1"/>
          <w:color w:val="000000"/>
          <w:sz w:val="44"/>
        </w:rPr>
      </w:pPr>
    </w:p>
    <w:p>
      <w:pPr>
        <w:pStyle w:val="P1"/>
        <w:keepNext w:val="0"/>
        <w:keepLines w:val="0"/>
        <w:widowControl w:val="0"/>
        <w:spacing w:lineRule="exact" w:line="580" w:before="0" w:after="0"/>
        <w:jc w:val="center"/>
        <w:rPr>
          <w:rStyle w:val="C3"/>
          <w:rFonts w:ascii="宋体" w:hAnsi="宋体"/>
          <w:b w:val="1"/>
          <w:color w:val="000000"/>
          <w:sz w:val="44"/>
        </w:rPr>
      </w:pPr>
    </w:p>
    <w:p>
      <w:pPr>
        <w:pStyle w:val="P1"/>
        <w:keepNext w:val="0"/>
        <w:keepLines w:val="0"/>
        <w:widowControl w:val="0"/>
        <w:spacing w:lineRule="exact" w:line="580" w:before="0" w:after="0"/>
        <w:jc w:val="center"/>
        <w:rPr>
          <w:rStyle w:val="C3"/>
          <w:rFonts w:ascii="楷体_GB2312" w:hAnsi="楷体_GB2312"/>
          <w:b w:val="1"/>
          <w:color w:val="000000"/>
          <w:sz w:val="44"/>
        </w:rPr>
      </w:pPr>
      <w:r>
        <w:rPr>
          <w:rStyle w:val="C3"/>
          <w:rFonts w:ascii="宋体" w:hAnsi="宋体"/>
          <w:b w:val="1"/>
          <w:color w:val="000000"/>
          <w:sz w:val="44"/>
        </w:rPr>
        <w:t>锦州市锦凌水库饮用水水源保护条例</w:t>
      </w:r>
    </w:p>
    <w:p>
      <w:pPr>
        <w:pStyle w:val="P1"/>
        <w:keepNext w:val="0"/>
        <w:keepLines w:val="0"/>
        <w:widowControl w:val="0"/>
        <w:spacing w:lineRule="exact" w:line="580" w:before="0" w:after="0"/>
        <w:ind w:firstLine="0" w:left="200" w:right="200"/>
        <w:jc w:val="both"/>
        <w:rPr>
          <w:rStyle w:val="C3"/>
          <w:rFonts w:ascii="楷体_GB2312" w:hAnsi="楷体_GB2312"/>
          <w:color w:val="000000"/>
          <w:sz w:val="32"/>
        </w:rPr>
      </w:pPr>
    </w:p>
    <w:p>
      <w:pPr>
        <w:pStyle w:val="P1"/>
        <w:keepNext w:val="0"/>
        <w:keepLines w:val="0"/>
        <w:widowControl w:val="0"/>
        <w:spacing w:lineRule="exact" w:line="580" w:before="0" w:after="0"/>
        <w:ind w:firstLine="0" w:left="200" w:right="200"/>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20</w:t>
      </w:r>
      <w:r>
        <w:rPr>
          <w:rStyle w:val="C3"/>
          <w:rFonts w:ascii="Microsoft YaHei UI" w:hAnsi="Microsoft YaHei UI"/>
          <w:color w:val="000000"/>
          <w:sz w:val="32"/>
        </w:rPr>
        <w:t>日锦州市第十六届人民代表大会常务委员会第十八次会议通过</w:t>
      </w:r>
      <w:r>
        <w:rPr>
          <w:rStyle w:val="C3"/>
          <w:rFonts w:ascii="楷体_GB2312" w:hAnsi="楷体_GB2312"/>
          <w:color w:val="000000"/>
          <w:sz w:val="32"/>
        </w:rPr>
        <w:t xml:space="preserve">  2020</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30</w:t>
      </w:r>
      <w:r>
        <w:rPr>
          <w:rStyle w:val="C3"/>
          <w:rFonts w:ascii="Microsoft YaHei UI" w:hAnsi="Microsoft YaHei UI"/>
          <w:color w:val="000000"/>
          <w:sz w:val="32"/>
        </w:rPr>
        <w:t>日辽宁省第十三届人民代表大会常务委员会第十七次会议批准</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2020</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10</w:t>
      </w:r>
      <w:r>
        <w:rPr>
          <w:rStyle w:val="C3"/>
          <w:rFonts w:ascii="Microsoft YaHei UI" w:hAnsi="Microsoft YaHei UI"/>
          <w:color w:val="000000"/>
          <w:sz w:val="32"/>
        </w:rPr>
        <w:t>日锦州市第十六届人民代表大会常务委员会第二十四次会议通过，</w:t>
      </w:r>
      <w:r>
        <w:rPr>
          <w:rStyle w:val="C3"/>
          <w:rFonts w:ascii="楷体_GB2312" w:hAnsi="楷体_GB2312"/>
          <w:color w:val="000000"/>
          <w:sz w:val="32"/>
        </w:rPr>
        <w:t>2020</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24</w:t>
      </w:r>
      <w:r>
        <w:rPr>
          <w:rStyle w:val="C3"/>
          <w:rFonts w:ascii="Microsoft YaHei UI" w:hAnsi="Microsoft YaHei UI"/>
          <w:color w:val="000000"/>
          <w:sz w:val="32"/>
        </w:rPr>
        <w:t>日辽宁省第十三届人民代表大会常务委员会第二十三次会议批准的《锦州市人民代表大会常务委员会关于修改〈锦州市锦凌水库饮用水水源保护条例〉的决定》修正）</w:t>
      </w:r>
    </w:p>
    <w:p>
      <w:pPr>
        <w:pStyle w:val="P1"/>
        <w:keepNext w:val="0"/>
        <w:keepLines w:val="0"/>
        <w:widowControl w:val="0"/>
        <w:spacing w:lineRule="exact" w:line="580" w:before="0" w:after="0"/>
        <w:jc w:val="center"/>
        <w:rPr>
          <w:rStyle w:val="C3"/>
          <w:rFonts w:ascii="宋体" w:hAnsi="宋体"/>
          <w:color w:val="000000"/>
          <w:sz w:val="32"/>
        </w:rPr>
      </w:pPr>
    </w:p>
    <w:p>
      <w:pPr>
        <w:pStyle w:val="P1"/>
        <w:keepNext w:val="0"/>
        <w:keepLines w:val="0"/>
        <w:widowControl w:val="0"/>
        <w:spacing w:lineRule="exact" w:line="580" w:before="0" w:after="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keepNext w:val="0"/>
        <w:keepLines w:val="0"/>
        <w:widowControl w:val="0"/>
        <w:spacing w:lineRule="exact" w:line="580" w:before="0" w:after="0"/>
        <w:jc w:val="center"/>
        <w:rPr>
          <w:rStyle w:val="C3"/>
          <w:rFonts w:ascii="楷体_GB2312" w:hAnsi="楷体_GB2312"/>
          <w:color w:val="000000"/>
          <w:sz w:val="32"/>
        </w:rPr>
      </w:pPr>
    </w:p>
    <w:p>
      <w:pPr>
        <w:pStyle w:val="P1"/>
        <w:keepNext w:val="0"/>
        <w:keepLines w:val="0"/>
        <w:widowControl w:val="0"/>
        <w:spacing w:lineRule="exact" w:line="580" w:before="0" w:after="0"/>
        <w:rPr>
          <w:rStyle w:val="C3"/>
          <w:rFonts w:ascii="楷体_GB2312" w:hAnsi="楷体_GB2312"/>
          <w:color w:val="000000"/>
          <w:sz w:val="32"/>
        </w:rPr>
      </w:pPr>
      <w:r>
        <w:rPr>
          <w:rStyle w:val="C3"/>
          <w:rFonts w:ascii="楷体_GB2312" w:hAnsi="楷体_GB2312"/>
          <w:color w:val="000000"/>
          <w:sz w:val="32"/>
        </w:rPr>
        <w:t xml:space="preserve">    </w:t>
      </w: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总则</w:t>
      </w:r>
    </w:p>
    <w:p>
      <w:pPr>
        <w:pStyle w:val="P1"/>
        <w:keepNext w:val="0"/>
        <w:keepLines w:val="0"/>
        <w:widowControl w:val="0"/>
        <w:spacing w:lineRule="exact" w:line="580" w:before="0" w:after="0"/>
        <w:ind w:firstLine="200"/>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保护措施</w:t>
      </w:r>
    </w:p>
    <w:p>
      <w:pPr>
        <w:pStyle w:val="P1"/>
        <w:keepNext w:val="0"/>
        <w:keepLines w:val="0"/>
        <w:widowControl w:val="0"/>
        <w:spacing w:lineRule="exact" w:line="580" w:before="0" w:after="0"/>
        <w:ind w:firstLine="200"/>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监督管理</w:t>
      </w:r>
    </w:p>
    <w:p>
      <w:pPr>
        <w:pStyle w:val="P1"/>
        <w:keepNext w:val="0"/>
        <w:keepLines w:val="0"/>
        <w:widowControl w:val="0"/>
        <w:spacing w:lineRule="exact" w:line="580" w:before="0" w:after="0"/>
        <w:ind w:firstLine="200"/>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法律责任</w:t>
      </w:r>
    </w:p>
    <w:p>
      <w:pPr>
        <w:pStyle w:val="P1"/>
        <w:keepNext w:val="0"/>
        <w:keepLines w:val="0"/>
        <w:widowControl w:val="0"/>
        <w:spacing w:lineRule="exact" w:line="580" w:before="0" w:after="0"/>
        <w:ind w:firstLine="200"/>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附则</w:t>
      </w:r>
    </w:p>
    <w:p>
      <w:pPr>
        <w:pStyle w:val="P1"/>
        <w:keepNext w:val="0"/>
        <w:keepLines w:val="0"/>
        <w:widowControl w:val="0"/>
        <w:spacing w:lineRule="exact" w:line="580" w:before="0" w:after="0"/>
        <w:jc w:val="both"/>
        <w:rPr>
          <w:rStyle w:val="C3"/>
          <w:rFonts w:ascii="黑体" w:hAnsi="黑体"/>
          <w:color w:val="000000"/>
          <w:sz w:val="32"/>
        </w:rPr>
      </w:pPr>
    </w:p>
    <w:p>
      <w:pPr>
        <w:pStyle w:val="P1"/>
        <w:keepNext w:val="0"/>
        <w:keepLines w:val="0"/>
        <w:widowControl w:val="0"/>
        <w:spacing w:lineRule="exact" w:line="580" w:before="0" w:after="0"/>
        <w:jc w:val="center"/>
        <w:rPr>
          <w:rStyle w:val="C3"/>
          <w:rFonts w:ascii="黑体" w:hAnsi="黑体"/>
          <w:color w:val="000000"/>
          <w:sz w:val="32"/>
        </w:rPr>
      </w:pPr>
    </w:p>
    <w:p>
      <w:pPr>
        <w:pStyle w:val="P1"/>
        <w:keepNext w:val="0"/>
        <w:keepLines w:val="0"/>
        <w:widowControl w:val="0"/>
        <w:spacing w:lineRule="exact" w:line="580" w:before="0" w:after="0"/>
        <w:jc w:val="center"/>
        <w:rPr>
          <w:rStyle w:val="C3"/>
          <w:rFonts w:ascii="黑体" w:hAnsi="黑体"/>
          <w:color w:val="000000"/>
          <w:sz w:val="32"/>
        </w:rPr>
      </w:pPr>
      <w:r>
        <w:rPr>
          <w:rStyle w:val="C3"/>
          <w:rFonts w:ascii="黑体" w:hAnsi="黑体"/>
          <w:color w:val="000000"/>
          <w:sz w:val="32"/>
        </w:rPr>
        <w:t xml:space="preserve">第一章  总则</w:t>
      </w:r>
    </w:p>
    <w:p>
      <w:pPr>
        <w:pStyle w:val="P1"/>
        <w:keepNext w:val="0"/>
        <w:keepLines w:val="0"/>
        <w:widowControl w:val="0"/>
        <w:spacing w:lineRule="exact" w:line="580" w:before="0" w:after="0"/>
        <w:ind w:firstLine="200"/>
        <w:rPr>
          <w:rStyle w:val="C3"/>
          <w:rFonts w:ascii="黑体" w:hAnsi="黑体"/>
          <w:color w:val="000000"/>
          <w:sz w:val="32"/>
        </w:rPr>
      </w:pPr>
    </w:p>
    <w:p>
      <w:pPr>
        <w:pStyle w:val="P1"/>
        <w:keepNext w:val="0"/>
        <w:keepLines w:val="0"/>
        <w:widowControl w:val="0"/>
        <w:spacing w:lineRule="exact" w:line="580" w:before="0" w:after="0"/>
        <w:ind w:firstLine="200"/>
        <w:rPr>
          <w:rStyle w:val="C3"/>
          <w:rFonts w:ascii="仿宋_GB2312" w:hAnsi="仿宋_GB2312"/>
          <w:color w:val="000000"/>
          <w:sz w:val="32"/>
        </w:rPr>
      </w:pPr>
      <w:r>
        <w:rPr>
          <w:rStyle w:val="C3"/>
          <w:rFonts w:ascii="黑体" w:hAnsi="黑体"/>
          <w:color w:val="000000"/>
          <w:sz w:val="32"/>
        </w:rPr>
        <w:t xml:space="preserve">第一条  </w:t>
      </w:r>
      <w:r>
        <w:rPr>
          <w:rStyle w:val="C3"/>
          <w:rFonts w:ascii="Microsoft YaHei UI" w:hAnsi="Microsoft YaHei UI"/>
          <w:color w:val="000000"/>
          <w:sz w:val="32"/>
        </w:rPr>
        <w:t>为了加强锦凌水库饮用水水源的保护和管理，防治水污染，保障饮用水安全，根据《中华人民共和国水污染防治法》《辽宁省水污染防治条例》等法律、法规，结合本市实际，制定本条例。</w:t>
      </w:r>
    </w:p>
    <w:p>
      <w:pPr>
        <w:pStyle w:val="P1"/>
        <w:keepNext w:val="0"/>
        <w:keepLines w:val="0"/>
        <w:widowControl w:val="0"/>
        <w:spacing w:lineRule="exact" w:line="580" w:before="0" w:after="0"/>
        <w:ind w:firstLine="20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本条例适用于锦凌水库饮用水水源（以下简称水源）的保护及其相关管理活动。</w:t>
      </w:r>
    </w:p>
    <w:p>
      <w:pPr>
        <w:pStyle w:val="P1"/>
        <w:keepNext w:val="0"/>
        <w:keepLines w:val="0"/>
        <w:widowControl w:val="0"/>
        <w:spacing w:lineRule="exact" w:line="580" w:before="0" w:after="0"/>
        <w:ind w:firstLine="200"/>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法律、法规对饮用水水源有相关保护和处罚规定的，依照其规定。</w:t>
      </w:r>
    </w:p>
    <w:p>
      <w:pPr>
        <w:pStyle w:val="P1"/>
        <w:keepNext w:val="0"/>
        <w:keepLines w:val="0"/>
        <w:widowControl w:val="0"/>
        <w:spacing w:lineRule="exact" w:line="580" w:before="0" w:after="0"/>
        <w:ind w:firstLine="20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市人民政府应当建立统一领导、属地管理、分级负责、协调联动的工作机制，制定水源保护专项规划并纳入国民经济和社会发展规划，促进经济建设和水源保护协调发展。</w:t>
      </w:r>
      <w:r>
        <w:rPr>
          <w:rStyle w:val="C3"/>
          <w:rFonts w:ascii="仿宋_GB2312" w:hAnsi="仿宋_GB2312"/>
          <w:color w:val="000000"/>
          <w:sz w:val="32"/>
        </w:rPr>
        <w:t xml:space="preserve"> </w:t>
      </w:r>
    </w:p>
    <w:p>
      <w:pPr>
        <w:pStyle w:val="P1"/>
        <w:keepNext w:val="0"/>
        <w:keepLines w:val="0"/>
        <w:widowControl w:val="0"/>
        <w:spacing w:lineRule="exact" w:line="580" w:before="0" w:after="0"/>
        <w:ind w:firstLine="200"/>
        <w:rPr>
          <w:rStyle w:val="C3"/>
          <w:rFonts w:ascii="仿宋_GB2312" w:hAnsi="仿宋_GB2312"/>
          <w:color w:val="000000"/>
          <w:sz w:val="32"/>
        </w:rPr>
      </w:pPr>
      <w:r>
        <w:rPr>
          <w:rStyle w:val="C3"/>
          <w:rFonts w:ascii="Microsoft YaHei UI" w:hAnsi="Microsoft YaHei UI"/>
          <w:color w:val="000000"/>
          <w:sz w:val="32"/>
        </w:rPr>
        <w:t>水源保护范围内的县（含县级市、区，下同）、乡（镇）人民政府和街道办事处负责辖区内水源保护相关工作。</w:t>
      </w:r>
    </w:p>
    <w:p>
      <w:pPr>
        <w:pStyle w:val="P1"/>
        <w:keepNext w:val="0"/>
        <w:keepLines w:val="0"/>
        <w:widowControl w:val="0"/>
        <w:spacing w:lineRule="exact" w:line="580" w:before="0" w:after="0"/>
        <w:ind w:firstLine="200"/>
        <w:rPr>
          <w:rStyle w:val="C3"/>
          <w:rFonts w:ascii="仿宋_GB2312" w:hAnsi="仿宋_GB2312"/>
          <w:color w:val="000000"/>
          <w:sz w:val="32"/>
        </w:rPr>
      </w:pPr>
      <w:r>
        <w:rPr>
          <w:rStyle w:val="C3"/>
          <w:rFonts w:ascii="Microsoft YaHei UI" w:hAnsi="Microsoft YaHei UI"/>
          <w:color w:val="000000"/>
          <w:sz w:val="32"/>
        </w:rPr>
        <w:t>水源保护范围内的村民委员会、居民委员会协助做好水源保护工作。</w:t>
      </w:r>
    </w:p>
    <w:p>
      <w:pPr>
        <w:pStyle w:val="P1"/>
        <w:keepNext w:val="0"/>
        <w:keepLines w:val="0"/>
        <w:widowControl w:val="0"/>
        <w:spacing w:lineRule="exact" w:line="580" w:before="0" w:after="0"/>
        <w:ind w:firstLine="200"/>
        <w:jc w:val="left"/>
        <w:rPr>
          <w:rStyle w:val="C3"/>
          <w:rFonts w:ascii="仿宋_GB2312" w:hAnsi="仿宋_GB2312"/>
          <w:color w:val="000000"/>
          <w:sz w:val="32"/>
        </w:rPr>
      </w:pPr>
      <w:r>
        <w:rPr>
          <w:rStyle w:val="C3"/>
          <w:rFonts w:ascii="黑体" w:hAnsi="黑体"/>
          <w:color w:val="000000"/>
          <w:sz w:val="32"/>
        </w:rPr>
        <w:t xml:space="preserve">第五条  </w:t>
      </w:r>
      <w:r>
        <w:rPr>
          <w:rStyle w:val="C3"/>
          <w:rFonts w:ascii="Microsoft YaHei UI" w:hAnsi="Microsoft YaHei UI"/>
          <w:color w:val="000000"/>
          <w:sz w:val="32"/>
        </w:rPr>
        <w:t>市和水源所在地的县人民政府生态环境主管部门负责</w:t>
      </w:r>
      <w:r>
        <w:rPr>
          <w:rStyle w:val="C3"/>
          <w:rFonts w:ascii="Microsoft YaHei UI" w:hAnsi="Microsoft YaHei UI"/>
          <w:color w:val="000000"/>
          <w:sz w:val="32"/>
          <w:shd w:val="clear" w:color="auto" w:fill="FFFFFF"/>
        </w:rPr>
        <w:t>对本行政区域内水源污染防治实施统一监督管理。</w:t>
      </w:r>
    </w:p>
    <w:p>
      <w:pPr>
        <w:pStyle w:val="P1"/>
        <w:keepNext w:val="0"/>
        <w:keepLines w:val="0"/>
        <w:widowControl w:val="0"/>
        <w:spacing w:lineRule="exact" w:line="580" w:before="0" w:after="0"/>
        <w:ind w:firstLine="200"/>
        <w:rPr>
          <w:rStyle w:val="C3"/>
          <w:rFonts w:ascii="仿宋_GB2312" w:hAnsi="仿宋_GB2312"/>
          <w:color w:val="000000"/>
          <w:sz w:val="32"/>
        </w:rPr>
      </w:pPr>
      <w:r>
        <w:rPr>
          <w:rStyle w:val="C3"/>
          <w:rFonts w:ascii="Microsoft YaHei UI" w:hAnsi="Microsoft YaHei UI"/>
          <w:color w:val="000000"/>
          <w:sz w:val="32"/>
        </w:rPr>
        <w:t>水利、发展改革、公安、财政、自然资源、住房城乡建设、民政、交通运输、农业农村、林业草原、卫生健康、工业信息、文化旅游广电等部门按照各自职责，做好水源保护的相关工作。</w:t>
      </w:r>
    </w:p>
    <w:p>
      <w:pPr>
        <w:pStyle w:val="P1"/>
        <w:keepNext w:val="0"/>
        <w:keepLines w:val="0"/>
        <w:widowControl w:val="0"/>
        <w:spacing w:lineRule="exact" w:line="580" w:before="0" w:after="0"/>
        <w:ind w:firstLine="200"/>
        <w:rPr>
          <w:rStyle w:val="C3"/>
          <w:rFonts w:ascii="仿宋_GB2312" w:hAnsi="仿宋_GB2312"/>
          <w:color w:val="000000"/>
          <w:sz w:val="32"/>
        </w:rPr>
      </w:pPr>
      <w:r>
        <w:rPr>
          <w:rStyle w:val="C3"/>
          <w:rFonts w:ascii="Microsoft YaHei UI" w:hAnsi="Microsoft YaHei UI"/>
          <w:color w:val="000000"/>
          <w:sz w:val="32"/>
        </w:rPr>
        <w:t>市人民政府应当明确负责锦凌水库饮用水水源日常管理工作的部门或者机构。</w:t>
      </w:r>
    </w:p>
    <w:p>
      <w:pPr>
        <w:pStyle w:val="P1"/>
        <w:keepNext w:val="0"/>
        <w:keepLines w:val="0"/>
        <w:widowControl w:val="0"/>
        <w:spacing w:lineRule="exact" w:line="580" w:before="0" w:after="0"/>
        <w:ind w:firstLine="200"/>
        <w:rPr>
          <w:rStyle w:val="C3"/>
          <w:rFonts w:ascii="仿宋_GB2312" w:hAnsi="仿宋_GB2312"/>
          <w:color w:val="000000"/>
          <w:sz w:val="32"/>
        </w:rPr>
      </w:pPr>
      <w:r>
        <w:rPr>
          <w:rStyle w:val="C3"/>
          <w:rFonts w:ascii="黑体" w:hAnsi="黑体"/>
          <w:color w:val="000000"/>
          <w:sz w:val="32"/>
        </w:rPr>
        <w:t xml:space="preserve">第六条  </w:t>
      </w:r>
      <w:r>
        <w:rPr>
          <w:rStyle w:val="C3"/>
          <w:rFonts w:ascii="Microsoft YaHei UI" w:hAnsi="Microsoft YaHei UI"/>
          <w:color w:val="000000"/>
          <w:sz w:val="32"/>
        </w:rPr>
        <w:t>市人民政府应当建立水源保护目标责任制和考核评价制度，将水源保护目标完成情况列入对相关部门和水源所在地的县人民政府及其负责人的考核评价内容。　</w:t>
      </w:r>
    </w:p>
    <w:p>
      <w:pPr>
        <w:pStyle w:val="P1"/>
        <w:keepNext w:val="0"/>
        <w:keepLines w:val="0"/>
        <w:widowControl w:val="0"/>
        <w:spacing w:lineRule="exact" w:line="580" w:before="0" w:after="0"/>
        <w:ind w:firstLine="200"/>
        <w:rPr>
          <w:rStyle w:val="C3"/>
          <w:rFonts w:ascii="仿宋_GB2312" w:hAnsi="仿宋_GB2312"/>
          <w:color w:val="000000"/>
          <w:sz w:val="32"/>
          <w:shd w:val="clear" w:color="auto" w:fill="FFFFFF"/>
        </w:rPr>
      </w:pPr>
      <w:r>
        <w:rPr>
          <w:rStyle w:val="C3"/>
          <w:rFonts w:ascii="黑体" w:hAnsi="黑体"/>
          <w:color w:val="000000"/>
          <w:sz w:val="32"/>
        </w:rPr>
        <w:t xml:space="preserve">第七条  </w:t>
      </w:r>
      <w:r>
        <w:rPr>
          <w:rStyle w:val="C3"/>
          <w:rFonts w:ascii="Microsoft YaHei UI" w:hAnsi="Microsoft YaHei UI"/>
          <w:color w:val="000000"/>
          <w:sz w:val="32"/>
        </w:rPr>
        <w:t>市和水源所在地的县人民政府应当建立水源生态保护补偿机制，保护和改善水源保护区的生态环境，</w:t>
      </w:r>
      <w:r>
        <w:rPr>
          <w:rStyle w:val="C3"/>
          <w:rFonts w:ascii="Microsoft YaHei UI" w:hAnsi="Microsoft YaHei UI"/>
          <w:color w:val="000000"/>
          <w:sz w:val="32"/>
          <w:shd w:val="clear" w:color="auto" w:fill="FFFFFF"/>
        </w:rPr>
        <w:t>促进水源保护地区和其他地区的协调发展。</w:t>
      </w:r>
    </w:p>
    <w:p>
      <w:pPr>
        <w:pStyle w:val="P1"/>
        <w:keepNext w:val="0"/>
        <w:keepLines w:val="0"/>
        <w:widowControl w:val="0"/>
        <w:spacing w:lineRule="exact" w:line="580" w:before="0" w:after="0"/>
        <w:ind w:firstLine="200"/>
        <w:rPr>
          <w:rStyle w:val="C3"/>
          <w:rFonts w:ascii="仿宋_GB2312" w:hAnsi="仿宋_GB2312"/>
          <w:color w:val="000000"/>
          <w:sz w:val="32"/>
          <w:shd w:val="clear" w:color="auto" w:fill="FFFFFF"/>
        </w:rPr>
      </w:pPr>
    </w:p>
    <w:p>
      <w:pPr>
        <w:pStyle w:val="P1"/>
        <w:keepNext w:val="0"/>
        <w:keepLines w:val="0"/>
        <w:widowControl w:val="0"/>
        <w:spacing w:lineRule="exact" w:line="580" w:before="0" w:after="0"/>
        <w:jc w:val="center"/>
        <w:rPr>
          <w:rStyle w:val="C3"/>
          <w:rFonts w:ascii="黑体" w:hAnsi="黑体"/>
          <w:color w:val="000000"/>
          <w:sz w:val="32"/>
        </w:rPr>
      </w:pPr>
      <w:r>
        <w:rPr>
          <w:rStyle w:val="C3"/>
          <w:rFonts w:ascii="黑体" w:hAnsi="黑体"/>
          <w:color w:val="000000"/>
          <w:sz w:val="32"/>
        </w:rPr>
        <w:t xml:space="preserve">第二章  保护措施</w:t>
      </w:r>
    </w:p>
    <w:p>
      <w:pPr>
        <w:pStyle w:val="P1"/>
        <w:keepNext w:val="0"/>
        <w:keepLines w:val="0"/>
        <w:widowControl w:val="0"/>
        <w:spacing w:lineRule="exact" w:line="580" w:before="0" w:after="0"/>
        <w:jc w:val="center"/>
        <w:rPr>
          <w:rStyle w:val="C3"/>
          <w:rFonts w:ascii="黑体" w:hAnsi="黑体"/>
          <w:color w:val="000000"/>
          <w:sz w:val="32"/>
        </w:rPr>
      </w:pPr>
    </w:p>
    <w:p>
      <w:pPr>
        <w:pStyle w:val="P1"/>
        <w:keepNext w:val="0"/>
        <w:keepLines w:val="0"/>
        <w:widowControl w:val="0"/>
        <w:spacing w:lineRule="exact" w:line="580" w:before="0" w:after="0"/>
        <w:ind w:firstLine="20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水源保护区分为一级保护区、二级保护区。</w:t>
      </w:r>
    </w:p>
    <w:p>
      <w:pPr>
        <w:pStyle w:val="P1"/>
        <w:keepNext w:val="0"/>
        <w:keepLines w:val="0"/>
        <w:widowControl w:val="0"/>
        <w:spacing w:lineRule="exact" w:line="580" w:before="0" w:after="0"/>
        <w:ind w:firstLine="200"/>
        <w:rPr>
          <w:rStyle w:val="C3"/>
          <w:rFonts w:ascii="仿宋_GB2312" w:hAnsi="仿宋_GB2312"/>
          <w:color w:val="000000"/>
          <w:sz w:val="32"/>
        </w:rPr>
      </w:pPr>
      <w:r>
        <w:rPr>
          <w:rStyle w:val="C3"/>
          <w:rFonts w:ascii="Microsoft YaHei UI" w:hAnsi="Microsoft YaHei UI"/>
          <w:color w:val="000000"/>
          <w:sz w:val="32"/>
        </w:rPr>
        <w:t>一级保护区、二级保护区的具体范围按照省人民政府批准的范围划定。</w:t>
      </w:r>
    </w:p>
    <w:p>
      <w:pPr>
        <w:pStyle w:val="P1"/>
        <w:keepNext w:val="0"/>
        <w:keepLines w:val="0"/>
        <w:widowControl w:val="0"/>
        <w:spacing w:lineRule="exact" w:line="580" w:before="0" w:after="0"/>
        <w:ind w:firstLine="200"/>
        <w:rPr>
          <w:rStyle w:val="C3"/>
          <w:rFonts w:ascii="仿宋_GB2312" w:hAnsi="仿宋_GB2312"/>
          <w:color w:val="000000"/>
          <w:sz w:val="32"/>
        </w:rPr>
      </w:pPr>
      <w:r>
        <w:rPr>
          <w:rStyle w:val="C3"/>
          <w:rFonts w:ascii="Microsoft YaHei UI" w:hAnsi="Microsoft YaHei UI"/>
          <w:color w:val="000000"/>
          <w:sz w:val="32"/>
        </w:rPr>
        <w:t>根据水源保护的需要，在水源保护区外围划设一定的区域作为准保护区，具体范围经省人民政府批准后向社会公布。　</w:t>
      </w:r>
    </w:p>
    <w:p>
      <w:pPr>
        <w:pStyle w:val="P1"/>
        <w:keepNext w:val="0"/>
        <w:keepLines w:val="0"/>
        <w:widowControl w:val="0"/>
        <w:spacing w:lineRule="exact" w:line="580" w:before="0" w:after="0"/>
        <w:ind w:firstLine="200"/>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在水源保护区和准保护区内从事活动，除应当遵守法律、法规的相关禁止性规定外，还应当遵守下列规定：</w:t>
      </w:r>
    </w:p>
    <w:p>
      <w:pPr>
        <w:pStyle w:val="P6"/>
        <w:keepNext w:val="0"/>
        <w:keepLines w:val="0"/>
        <w:widowControl w:val="0"/>
        <w:spacing w:lineRule="exact" w:line="580" w:before="0" w:after="0"/>
        <w:ind w:firstLine="200"/>
        <w:rPr>
          <w:rStyle w:val="C3"/>
          <w:rFonts w:ascii="仿宋_GB2312" w:hAnsi="仿宋_GB2312"/>
          <w:color w:val="000000"/>
          <w:sz w:val="32"/>
        </w:rPr>
      </w:pPr>
      <w:r>
        <w:rPr>
          <w:rStyle w:val="C3"/>
          <w:rFonts w:ascii="Microsoft YaHei UI" w:hAnsi="Microsoft YaHei UI"/>
          <w:color w:val="000000"/>
          <w:sz w:val="32"/>
        </w:rPr>
        <w:t>（一）在二级保护区内，禁止下列行为：</w:t>
      </w:r>
      <w:r>
        <w:rPr>
          <w:rStyle w:val="C3"/>
          <w:rFonts w:ascii="仿宋_GB2312" w:hAnsi="仿宋_GB2312"/>
          <w:color w:val="000000"/>
          <w:sz w:val="32"/>
        </w:rPr>
        <w:t xml:space="preserve"> </w:t>
      </w:r>
    </w:p>
    <w:p>
      <w:pPr>
        <w:pStyle w:val="P1"/>
        <w:keepNext w:val="0"/>
        <w:keepLines w:val="0"/>
        <w:widowControl w:val="0"/>
        <w:spacing w:lineRule="exact" w:line="580" w:before="0" w:after="0"/>
        <w:ind w:firstLine="200"/>
        <w:rPr>
          <w:rStyle w:val="C3"/>
          <w:rFonts w:ascii="仿宋_GB2312" w:hAnsi="仿宋_GB2312"/>
          <w:color w:val="000000"/>
          <w:sz w:val="32"/>
        </w:rPr>
      </w:pPr>
      <w:r>
        <w:rPr>
          <w:rStyle w:val="C3"/>
          <w:rFonts w:ascii="仿宋_GB2312" w:hAnsi="仿宋_GB2312"/>
          <w:color w:val="000000"/>
          <w:sz w:val="32"/>
        </w:rPr>
        <w:t>1.</w:t>
      </w:r>
      <w:r>
        <w:rPr>
          <w:rStyle w:val="C3"/>
          <w:rFonts w:ascii="Microsoft YaHei UI" w:hAnsi="Microsoft YaHei UI"/>
          <w:color w:val="000000"/>
          <w:sz w:val="32"/>
        </w:rPr>
        <w:t>处置生活垃圾；</w:t>
      </w:r>
    </w:p>
    <w:p>
      <w:pPr>
        <w:pStyle w:val="P6"/>
        <w:keepNext w:val="0"/>
        <w:keepLines w:val="0"/>
        <w:widowControl w:val="0"/>
        <w:spacing w:lineRule="exact" w:line="580" w:before="0" w:after="0"/>
        <w:ind w:firstLine="200"/>
        <w:rPr>
          <w:rStyle w:val="C3"/>
          <w:rFonts w:ascii="仿宋_GB2312" w:hAnsi="仿宋_GB2312"/>
          <w:color w:val="000000"/>
          <w:sz w:val="32"/>
          <w:shd w:val="clear" w:color="auto" w:fill="FFFFFF"/>
        </w:rPr>
      </w:pPr>
      <w:r>
        <w:rPr>
          <w:rStyle w:val="C3"/>
          <w:rFonts w:ascii="仿宋_GB2312" w:hAnsi="仿宋_GB2312"/>
          <w:color w:val="000000"/>
          <w:sz w:val="32"/>
        </w:rPr>
        <w:t>2.</w:t>
      </w:r>
      <w:r>
        <w:rPr>
          <w:rStyle w:val="C3"/>
          <w:rFonts w:ascii="Microsoft YaHei UI" w:hAnsi="Microsoft YaHei UI"/>
          <w:color w:val="000000"/>
          <w:sz w:val="32"/>
          <w:shd w:val="clear" w:color="auto" w:fill="FFFFFF"/>
        </w:rPr>
        <w:t>堆放、贮存化工原料、</w:t>
      </w:r>
      <w:r>
        <w:rPr>
          <w:rStyle w:val="C3"/>
          <w:rFonts w:ascii="Microsoft YaHei UI" w:hAnsi="Microsoft YaHei UI"/>
          <w:color w:val="000000"/>
          <w:sz w:val="32"/>
        </w:rPr>
        <w:t>危险化学品、</w:t>
      </w:r>
      <w:r>
        <w:rPr>
          <w:rStyle w:val="C3"/>
          <w:rFonts w:ascii="Microsoft YaHei UI" w:hAnsi="Microsoft YaHei UI"/>
          <w:color w:val="000000"/>
          <w:sz w:val="32"/>
          <w:shd w:val="clear" w:color="auto" w:fill="FFFFFF"/>
        </w:rPr>
        <w:t>矿物油类及有毒有害物质，倾倒、堆放工业固体废物和其他有毒有害废弃物；</w:t>
      </w:r>
    </w:p>
    <w:p>
      <w:pPr>
        <w:pStyle w:val="P1"/>
        <w:keepNext w:val="0"/>
        <w:keepLines w:val="0"/>
        <w:widowControl w:val="0"/>
        <w:spacing w:lineRule="exact" w:line="580" w:before="0" w:after="0"/>
        <w:rPr>
          <w:rStyle w:val="C3"/>
          <w:rFonts w:ascii="仿宋_GB2312" w:hAnsi="仿宋_GB2312"/>
          <w:color w:val="000000"/>
          <w:sz w:val="32"/>
        </w:rPr>
      </w:pPr>
      <w:r>
        <w:rPr>
          <w:rStyle w:val="C3"/>
          <w:rFonts w:ascii="仿宋_GB2312" w:hAnsi="仿宋_GB2312"/>
          <w:color w:val="000000"/>
          <w:sz w:val="32"/>
          <w:shd w:val="clear" w:color="auto" w:fill="FFFFFF"/>
        </w:rPr>
        <w:t xml:space="preserve">    3</w:t>
      </w:r>
      <w:r>
        <w:rPr>
          <w:rStyle w:val="C3"/>
          <w:rFonts w:ascii="仿宋_GB2312" w:hAnsi="仿宋_GB2312"/>
          <w:color w:val="000000"/>
          <w:sz w:val="32"/>
        </w:rPr>
        <w:t>.</w:t>
      </w:r>
      <w:r>
        <w:rPr>
          <w:rStyle w:val="C3"/>
          <w:rFonts w:ascii="Microsoft YaHei UI" w:hAnsi="Microsoft YaHei UI"/>
          <w:color w:val="000000"/>
          <w:sz w:val="32"/>
        </w:rPr>
        <w:t>设立装卸垃圾、油类及其他有毒有害物品的码头；</w:t>
      </w:r>
    </w:p>
    <w:p>
      <w:pPr>
        <w:pStyle w:val="P1"/>
        <w:keepNext w:val="0"/>
        <w:keepLines w:val="0"/>
        <w:widowControl w:val="0"/>
        <w:spacing w:lineRule="exact" w:line="580" w:before="0" w:after="0"/>
        <w:rPr>
          <w:rStyle w:val="C3"/>
          <w:rFonts w:ascii="仿宋_GB2312" w:hAnsi="仿宋_GB2312"/>
          <w:color w:val="000000"/>
          <w:sz w:val="32"/>
        </w:rPr>
      </w:pPr>
      <w:r>
        <w:rPr>
          <w:rStyle w:val="C3"/>
          <w:rFonts w:ascii="仿宋_GB2312" w:hAnsi="仿宋_GB2312"/>
          <w:color w:val="000000"/>
          <w:sz w:val="32"/>
        </w:rPr>
        <w:t xml:space="preserve">    4.</w:t>
      </w:r>
      <w:r>
        <w:rPr>
          <w:rStyle w:val="C3"/>
          <w:rFonts w:ascii="Microsoft YaHei UI" w:hAnsi="Microsoft YaHei UI"/>
          <w:color w:val="000000"/>
          <w:sz w:val="32"/>
        </w:rPr>
        <w:t>建设畜禽粪便晾晒场；</w:t>
      </w:r>
    </w:p>
    <w:p>
      <w:pPr>
        <w:pStyle w:val="P1"/>
        <w:keepNext w:val="0"/>
        <w:keepLines w:val="0"/>
        <w:widowControl w:val="0"/>
        <w:spacing w:lineRule="exact" w:line="580" w:before="0" w:after="0"/>
        <w:rPr>
          <w:rStyle w:val="C3"/>
          <w:rFonts w:ascii="仿宋_GB2312" w:hAnsi="仿宋_GB2312"/>
          <w:color w:val="000000"/>
          <w:sz w:val="32"/>
        </w:rPr>
      </w:pPr>
      <w:r>
        <w:rPr>
          <w:rStyle w:val="C3"/>
          <w:rFonts w:ascii="仿宋_GB2312" w:hAnsi="仿宋_GB2312"/>
          <w:color w:val="000000"/>
          <w:sz w:val="32"/>
        </w:rPr>
        <w:t xml:space="preserve">    5.</w:t>
      </w:r>
      <w:r>
        <w:rPr>
          <w:rStyle w:val="C3"/>
          <w:rFonts w:ascii="Microsoft YaHei UI" w:hAnsi="Microsoft YaHei UI"/>
          <w:color w:val="000000"/>
          <w:sz w:val="32"/>
        </w:rPr>
        <w:t>开发房地产；</w:t>
      </w:r>
    </w:p>
    <w:p>
      <w:pPr>
        <w:pStyle w:val="P1"/>
        <w:keepNext w:val="0"/>
        <w:keepLines w:val="0"/>
        <w:widowControl w:val="0"/>
        <w:spacing w:lineRule="exact" w:line="580" w:before="0" w:after="0"/>
        <w:ind w:firstLine="200"/>
        <w:rPr>
          <w:rStyle w:val="C3"/>
          <w:rFonts w:ascii="仿宋_GB2312" w:hAnsi="仿宋_GB2312"/>
          <w:color w:val="000000"/>
          <w:sz w:val="32"/>
        </w:rPr>
      </w:pPr>
      <w:r>
        <w:rPr>
          <w:rStyle w:val="C3"/>
          <w:rFonts w:ascii="仿宋_GB2312" w:hAnsi="仿宋_GB2312"/>
          <w:color w:val="000000"/>
          <w:sz w:val="32"/>
        </w:rPr>
        <w:t>6.</w:t>
      </w:r>
      <w:r>
        <w:rPr>
          <w:rStyle w:val="C3"/>
          <w:rFonts w:ascii="Microsoft YaHei UI" w:hAnsi="Microsoft YaHei UI"/>
          <w:color w:val="000000"/>
          <w:sz w:val="32"/>
        </w:rPr>
        <w:t>施用高毒、高残留农药。</w:t>
      </w:r>
    </w:p>
    <w:p>
      <w:pPr>
        <w:pStyle w:val="P6"/>
        <w:keepNext w:val="0"/>
        <w:keepLines w:val="0"/>
        <w:widowControl w:val="0"/>
        <w:spacing w:lineRule="exact" w:line="580" w:before="0" w:after="0"/>
        <w:ind w:firstLine="200"/>
        <w:rPr>
          <w:rStyle w:val="C3"/>
          <w:rFonts w:ascii="仿宋_GB2312" w:hAnsi="仿宋_GB2312"/>
          <w:color w:val="000000"/>
          <w:sz w:val="32"/>
        </w:rPr>
      </w:pPr>
      <w:r>
        <w:rPr>
          <w:rStyle w:val="C3"/>
          <w:rFonts w:ascii="Microsoft YaHei UI" w:hAnsi="Microsoft YaHei UI"/>
          <w:color w:val="000000"/>
          <w:sz w:val="32"/>
        </w:rPr>
        <w:t>（二）在一级保护区内，禁止下列行为：</w:t>
      </w:r>
    </w:p>
    <w:p>
      <w:pPr>
        <w:pStyle w:val="P1"/>
        <w:keepNext w:val="0"/>
        <w:keepLines w:val="0"/>
        <w:widowControl w:val="0"/>
        <w:spacing w:lineRule="exact" w:line="580" w:before="0" w:after="0"/>
        <w:ind w:firstLine="200"/>
        <w:rPr>
          <w:rStyle w:val="C3"/>
          <w:rFonts w:ascii="仿宋_GB2312" w:hAnsi="仿宋_GB2312"/>
          <w:color w:val="000000"/>
          <w:sz w:val="32"/>
        </w:rPr>
      </w:pPr>
      <w:r>
        <w:rPr>
          <w:rStyle w:val="C3"/>
          <w:rFonts w:ascii="仿宋_GB2312" w:hAnsi="仿宋_GB2312"/>
          <w:color w:val="000000"/>
          <w:sz w:val="32"/>
        </w:rPr>
        <w:t>1.</w:t>
      </w:r>
      <w:r>
        <w:rPr>
          <w:rStyle w:val="C3"/>
          <w:rFonts w:ascii="Microsoft YaHei UI" w:hAnsi="Microsoft YaHei UI"/>
          <w:color w:val="000000"/>
          <w:sz w:val="32"/>
        </w:rPr>
        <w:t>新建、改建、扩建油库；</w:t>
      </w:r>
    </w:p>
    <w:p>
      <w:pPr>
        <w:pStyle w:val="P7"/>
        <w:keepNext w:val="0"/>
        <w:keepLines w:val="0"/>
        <w:widowControl w:val="0"/>
        <w:spacing w:lineRule="exact" w:line="580" w:before="0" w:after="0" w:beforeAutospacing="0" w:afterAutospacing="0"/>
        <w:ind w:firstLine="200"/>
        <w:jc w:val="both"/>
        <w:rPr>
          <w:rStyle w:val="C3"/>
          <w:rFonts w:ascii="仿宋_GB2312" w:hAnsi="仿宋_GB2312"/>
          <w:color w:val="000000"/>
          <w:sz w:val="32"/>
        </w:rPr>
      </w:pPr>
      <w:r>
        <w:rPr>
          <w:rStyle w:val="C3"/>
          <w:rFonts w:ascii="仿宋_GB2312" w:hAnsi="仿宋_GB2312"/>
          <w:color w:val="000000"/>
          <w:sz w:val="32"/>
        </w:rPr>
        <w:t>2.</w:t>
      </w:r>
      <w:r>
        <w:rPr>
          <w:rStyle w:val="C3"/>
          <w:rFonts w:ascii="Microsoft YaHei UI" w:hAnsi="Microsoft YaHei UI"/>
          <w:color w:val="000000"/>
          <w:sz w:val="32"/>
        </w:rPr>
        <w:t>放养畜禽；</w:t>
      </w:r>
    </w:p>
    <w:p>
      <w:pPr>
        <w:pStyle w:val="P1"/>
        <w:keepNext w:val="0"/>
        <w:keepLines w:val="0"/>
        <w:widowControl w:val="0"/>
        <w:spacing w:lineRule="exact" w:line="580" w:before="0" w:after="0"/>
        <w:ind w:firstLine="200"/>
        <w:rPr>
          <w:rStyle w:val="C3"/>
          <w:rFonts w:ascii="仿宋_GB2312" w:hAnsi="仿宋_GB2312"/>
          <w:color w:val="000000"/>
          <w:sz w:val="32"/>
        </w:rPr>
      </w:pPr>
      <w:r>
        <w:rPr>
          <w:rStyle w:val="C3"/>
          <w:rFonts w:ascii="仿宋_GB2312" w:hAnsi="仿宋_GB2312"/>
          <w:color w:val="000000"/>
          <w:sz w:val="32"/>
        </w:rPr>
        <w:t>3.</w:t>
      </w:r>
      <w:r>
        <w:rPr>
          <w:rStyle w:val="C3"/>
          <w:rFonts w:ascii="Microsoft YaHei UI" w:hAnsi="Microsoft YaHei UI"/>
          <w:color w:val="000000"/>
          <w:sz w:val="32"/>
        </w:rPr>
        <w:t>非因供水或者水源保护需要，新建、改建、扩建码头以及通行船只、排筏或者其他自制工具；</w:t>
      </w:r>
    </w:p>
    <w:p>
      <w:pPr>
        <w:pStyle w:val="P1"/>
        <w:keepNext w:val="0"/>
        <w:keepLines w:val="0"/>
        <w:widowControl w:val="0"/>
        <w:spacing w:lineRule="exact" w:line="580" w:before="0" w:after="0"/>
        <w:ind w:firstLine="200"/>
        <w:rPr>
          <w:rStyle w:val="C3"/>
          <w:rFonts w:ascii="仿宋_GB2312" w:hAnsi="仿宋_GB2312"/>
          <w:color w:val="000000"/>
          <w:sz w:val="32"/>
        </w:rPr>
      </w:pPr>
      <w:r>
        <w:rPr>
          <w:rStyle w:val="C3"/>
          <w:rFonts w:ascii="仿宋_GB2312" w:hAnsi="仿宋_GB2312"/>
          <w:color w:val="000000"/>
          <w:sz w:val="32"/>
        </w:rPr>
        <w:t>4.</w:t>
      </w:r>
      <w:r>
        <w:rPr>
          <w:rStyle w:val="C3"/>
          <w:rFonts w:ascii="Microsoft YaHei UI" w:hAnsi="Microsoft YaHei UI"/>
          <w:color w:val="000000"/>
          <w:sz w:val="32"/>
        </w:rPr>
        <w:t>农业种植；</w:t>
      </w:r>
    </w:p>
    <w:p>
      <w:pPr>
        <w:pStyle w:val="P1"/>
        <w:keepNext w:val="0"/>
        <w:keepLines w:val="0"/>
        <w:widowControl w:val="0"/>
        <w:spacing w:lineRule="exact" w:line="580" w:before="0" w:after="0"/>
        <w:ind w:firstLine="200"/>
        <w:rPr>
          <w:rStyle w:val="C3"/>
          <w:rFonts w:ascii="仿宋_GB2312" w:hAnsi="仿宋_GB2312"/>
          <w:color w:val="000000"/>
          <w:sz w:val="32"/>
        </w:rPr>
      </w:pPr>
      <w:r>
        <w:rPr>
          <w:rStyle w:val="C3"/>
          <w:rFonts w:ascii="仿宋_GB2312" w:hAnsi="仿宋_GB2312"/>
          <w:color w:val="000000"/>
          <w:sz w:val="32"/>
        </w:rPr>
        <w:t>5.</w:t>
      </w:r>
      <w:r>
        <w:rPr>
          <w:rStyle w:val="C3"/>
          <w:rFonts w:ascii="Microsoft YaHei UI" w:hAnsi="Microsoft YaHei UI"/>
          <w:color w:val="000000"/>
          <w:sz w:val="32"/>
        </w:rPr>
        <w:t>使用化肥、农药</w:t>
      </w:r>
      <w:r>
        <w:rPr>
          <w:rStyle w:val="C3"/>
          <w:rFonts w:ascii="仿宋_GB2312" w:hAnsi="仿宋_GB2312"/>
          <w:color w:val="000000"/>
          <w:sz w:val="32"/>
        </w:rPr>
        <w:t>;</w:t>
      </w:r>
    </w:p>
    <w:p>
      <w:pPr>
        <w:pStyle w:val="P1"/>
        <w:keepNext w:val="0"/>
        <w:keepLines w:val="0"/>
        <w:widowControl w:val="0"/>
        <w:spacing w:lineRule="exact" w:line="580" w:before="0" w:after="0"/>
        <w:ind w:firstLine="200"/>
        <w:rPr>
          <w:rStyle w:val="C3"/>
          <w:rFonts w:ascii="仿宋_GB2312" w:hAnsi="仿宋_GB2312"/>
          <w:color w:val="000000"/>
          <w:sz w:val="32"/>
        </w:rPr>
      </w:pPr>
      <w:r>
        <w:rPr>
          <w:rStyle w:val="C3"/>
          <w:rFonts w:ascii="仿宋_GB2312" w:hAnsi="仿宋_GB2312"/>
          <w:color w:val="000000"/>
          <w:sz w:val="32"/>
        </w:rPr>
        <w:t>6.</w:t>
      </w:r>
      <w:r>
        <w:rPr>
          <w:rStyle w:val="C3"/>
          <w:rFonts w:ascii="Microsoft YaHei UI" w:hAnsi="Microsoft YaHei UI"/>
          <w:color w:val="000000"/>
          <w:sz w:val="32"/>
        </w:rPr>
        <w:t>排放垃圾、粪便和其他可能污染水源的废弃物</w:t>
      </w:r>
      <w:r>
        <w:rPr>
          <w:rStyle w:val="C3"/>
          <w:rFonts w:ascii="仿宋_GB2312" w:hAnsi="仿宋_GB2312"/>
          <w:color w:val="000000"/>
          <w:sz w:val="32"/>
        </w:rPr>
        <w:t xml:space="preserve">; </w:t>
      </w:r>
    </w:p>
    <w:p>
      <w:pPr>
        <w:pStyle w:val="P7"/>
        <w:keepNext w:val="0"/>
        <w:keepLines w:val="0"/>
        <w:widowControl w:val="0"/>
        <w:spacing w:lineRule="exact" w:line="580" w:before="0" w:after="0" w:beforeAutospacing="0" w:afterAutospacing="0"/>
        <w:ind w:firstLine="200"/>
        <w:jc w:val="both"/>
        <w:rPr>
          <w:rStyle w:val="C3"/>
          <w:rFonts w:ascii="仿宋_GB2312" w:hAnsi="仿宋_GB2312"/>
          <w:color w:val="000000"/>
          <w:sz w:val="32"/>
        </w:rPr>
      </w:pPr>
      <w:r>
        <w:rPr>
          <w:rStyle w:val="C3"/>
          <w:rFonts w:ascii="仿宋_GB2312" w:hAnsi="仿宋_GB2312"/>
          <w:color w:val="000000"/>
          <w:sz w:val="32"/>
        </w:rPr>
        <w:t>7.</w:t>
      </w:r>
      <w:r>
        <w:rPr>
          <w:rStyle w:val="C3"/>
          <w:rFonts w:ascii="Microsoft YaHei UI" w:hAnsi="Microsoft YaHei UI"/>
          <w:color w:val="000000"/>
          <w:sz w:val="32"/>
        </w:rPr>
        <w:t>建立墓地和掩埋动物尸体</w:t>
      </w:r>
      <w:r>
        <w:rPr>
          <w:rStyle w:val="C3"/>
          <w:rFonts w:ascii="仿宋_GB2312" w:hAnsi="仿宋_GB2312"/>
          <w:color w:val="000000"/>
          <w:sz w:val="32"/>
        </w:rPr>
        <w:t xml:space="preserve">; </w:t>
      </w:r>
    </w:p>
    <w:p>
      <w:pPr>
        <w:pStyle w:val="P1"/>
        <w:keepNext w:val="0"/>
        <w:keepLines w:val="0"/>
        <w:widowControl w:val="0"/>
        <w:spacing w:lineRule="exact" w:line="580" w:before="0" w:after="0"/>
        <w:ind w:firstLine="200"/>
        <w:rPr>
          <w:rStyle w:val="C3"/>
          <w:rFonts w:ascii="仿宋_GB2312" w:hAnsi="仿宋_GB2312"/>
          <w:color w:val="000000"/>
          <w:sz w:val="32"/>
        </w:rPr>
      </w:pPr>
      <w:r>
        <w:rPr>
          <w:rStyle w:val="C3"/>
          <w:rFonts w:ascii="仿宋_GB2312" w:hAnsi="仿宋_GB2312"/>
          <w:color w:val="000000"/>
          <w:sz w:val="32"/>
        </w:rPr>
        <w:t>8.</w:t>
      </w:r>
      <w:r>
        <w:rPr>
          <w:rStyle w:val="C3"/>
          <w:rFonts w:ascii="Microsoft YaHei UI" w:hAnsi="Microsoft YaHei UI"/>
          <w:color w:val="000000"/>
          <w:sz w:val="32"/>
        </w:rPr>
        <w:t>在水体中</w:t>
      </w:r>
      <w:r>
        <w:rPr>
          <w:rStyle w:val="C3"/>
          <w:rFonts w:ascii="Microsoft YaHei UI" w:hAnsi="Microsoft YaHei UI"/>
          <w:color w:val="000000"/>
          <w:sz w:val="32"/>
          <w:shd w:val="clear" w:color="auto" w:fill="FFFFFF"/>
        </w:rPr>
        <w:t>洗刷</w:t>
      </w:r>
      <w:r>
        <w:rPr>
          <w:rStyle w:val="C3"/>
          <w:rFonts w:ascii="Microsoft YaHei UI" w:hAnsi="Microsoft YaHei UI"/>
          <w:color w:val="000000"/>
          <w:sz w:val="32"/>
        </w:rPr>
        <w:t>衣物或者其他生活物品；</w:t>
      </w:r>
    </w:p>
    <w:p>
      <w:pPr>
        <w:pStyle w:val="P7"/>
        <w:keepNext w:val="0"/>
        <w:keepLines w:val="0"/>
        <w:widowControl w:val="0"/>
        <w:spacing w:lineRule="exact" w:line="580" w:before="0" w:after="0" w:beforeAutospacing="0" w:afterAutospacing="0"/>
        <w:ind w:firstLine="200"/>
        <w:jc w:val="both"/>
        <w:rPr>
          <w:rStyle w:val="C3"/>
          <w:rFonts w:ascii="仿宋_GB2312" w:hAnsi="仿宋_GB2312"/>
          <w:color w:val="000000"/>
          <w:sz w:val="32"/>
        </w:rPr>
      </w:pPr>
      <w:r>
        <w:rPr>
          <w:rStyle w:val="C3"/>
          <w:rFonts w:ascii="仿宋_GB2312" w:hAnsi="仿宋_GB2312"/>
          <w:color w:val="000000"/>
          <w:sz w:val="32"/>
        </w:rPr>
        <w:t>9.</w:t>
      </w:r>
      <w:r>
        <w:rPr>
          <w:rStyle w:val="C3"/>
          <w:rFonts w:ascii="Microsoft YaHei UI" w:hAnsi="Microsoft YaHei UI"/>
          <w:color w:val="000000"/>
          <w:sz w:val="32"/>
        </w:rPr>
        <w:t>网箱养殖，组织进行水上训练、露营、餐饮。</w:t>
      </w:r>
    </w:p>
    <w:p>
      <w:pPr>
        <w:pStyle w:val="P1"/>
        <w:keepNext w:val="0"/>
        <w:keepLines w:val="0"/>
        <w:widowControl w:val="0"/>
        <w:spacing w:lineRule="exact" w:line="580" w:before="0" w:after="0"/>
        <w:ind w:firstLine="200"/>
        <w:rPr>
          <w:rStyle w:val="C3"/>
          <w:rFonts w:ascii="仿宋_GB2312" w:hAnsi="仿宋_GB2312"/>
          <w:color w:val="000000"/>
          <w:sz w:val="32"/>
        </w:rPr>
      </w:pPr>
      <w:r>
        <w:rPr>
          <w:rStyle w:val="C3"/>
          <w:rFonts w:ascii="Microsoft YaHei UI" w:hAnsi="Microsoft YaHei UI"/>
          <w:color w:val="000000"/>
          <w:sz w:val="32"/>
        </w:rPr>
        <w:t>在二级保护区内禁止的行为，在一级保护区内同时禁止。</w:t>
      </w:r>
    </w:p>
    <w:p>
      <w:pPr>
        <w:pStyle w:val="P1"/>
        <w:keepNext w:val="0"/>
        <w:keepLines w:val="0"/>
        <w:widowControl w:val="0"/>
        <w:spacing w:lineRule="exact" w:line="580" w:before="0" w:after="0"/>
        <w:ind w:firstLine="200"/>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严禁运输危险化学品、危险废物等有毒有害物质的车辆擅自驶入水源保护区；确需驶入的，应当报经市人民政府公安机关批准。运输车辆应当悬挂明显标志并采取有效的防溢、防漏、防扩散等措施。</w:t>
      </w:r>
    </w:p>
    <w:p>
      <w:pPr>
        <w:pStyle w:val="P1"/>
        <w:keepNext w:val="0"/>
        <w:keepLines w:val="0"/>
        <w:widowControl w:val="0"/>
        <w:spacing w:lineRule="exact" w:line="580" w:before="0" w:after="0"/>
        <w:rPr>
          <w:rStyle w:val="C3"/>
          <w:rFonts w:ascii="仿宋_GB2312" w:hAnsi="仿宋_GB2312"/>
          <w:color w:val="000000"/>
          <w:sz w:val="32"/>
        </w:rPr>
      </w:pPr>
    </w:p>
    <w:p>
      <w:pPr>
        <w:pStyle w:val="P1"/>
        <w:keepNext w:val="0"/>
        <w:keepLines w:val="0"/>
        <w:widowControl w:val="0"/>
        <w:spacing w:lineRule="exact" w:line="580" w:before="0" w:after="0"/>
        <w:jc w:val="center"/>
        <w:rPr>
          <w:rStyle w:val="C3"/>
          <w:rFonts w:ascii="黑体" w:hAnsi="黑体"/>
          <w:color w:val="000000"/>
          <w:sz w:val="32"/>
        </w:rPr>
      </w:pPr>
      <w:r>
        <w:rPr>
          <w:rStyle w:val="C3"/>
          <w:rFonts w:ascii="黑体" w:hAnsi="黑体"/>
          <w:color w:val="000000"/>
          <w:sz w:val="32"/>
        </w:rPr>
        <w:t xml:space="preserve">第三章  监督管理</w:t>
      </w:r>
    </w:p>
    <w:p>
      <w:pPr>
        <w:pStyle w:val="P1"/>
        <w:keepNext w:val="0"/>
        <w:keepLines w:val="0"/>
        <w:widowControl w:val="0"/>
        <w:spacing w:lineRule="exact" w:line="580" w:before="0" w:after="0"/>
        <w:ind w:firstLine="200"/>
        <w:rPr>
          <w:rStyle w:val="C3"/>
          <w:rFonts w:ascii="黑体" w:hAnsi="黑体"/>
          <w:color w:val="000000"/>
          <w:sz w:val="32"/>
        </w:rPr>
      </w:pPr>
    </w:p>
    <w:p>
      <w:pPr>
        <w:pStyle w:val="P1"/>
        <w:keepNext w:val="0"/>
        <w:keepLines w:val="0"/>
        <w:widowControl w:val="0"/>
        <w:spacing w:lineRule="exact" w:line="580" w:before="0" w:after="0"/>
        <w:ind w:firstLine="20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市人民政府应当建立沟通协调机制，防止跨市界的水源污染。</w:t>
      </w:r>
    </w:p>
    <w:p>
      <w:pPr>
        <w:pStyle w:val="P1"/>
        <w:keepNext w:val="0"/>
        <w:keepLines w:val="0"/>
        <w:widowControl w:val="0"/>
        <w:spacing w:lineRule="exact" w:line="580" w:before="0" w:after="0"/>
        <w:ind w:firstLine="200"/>
        <w:rPr>
          <w:rStyle w:val="C3"/>
          <w:rFonts w:ascii="仿宋_GB2312" w:hAnsi="仿宋_GB2312"/>
          <w:color w:val="000000"/>
          <w:sz w:val="32"/>
        </w:rPr>
      </w:pPr>
      <w:r>
        <w:rPr>
          <w:rStyle w:val="C3"/>
          <w:rFonts w:ascii="Microsoft YaHei UI" w:hAnsi="Microsoft YaHei UI"/>
          <w:color w:val="000000"/>
          <w:sz w:val="32"/>
        </w:rPr>
        <w:t>市、县、乡（镇）人民政府应当按照国家和省河（湖、库）长制工作的规定，做好锦凌水库和入库河流的水资源保护、水域岸线管理、水污染防治、水环境治理和水生态保护等工作。</w:t>
      </w:r>
    </w:p>
    <w:p>
      <w:pPr>
        <w:pStyle w:val="P1"/>
        <w:keepNext w:val="0"/>
        <w:keepLines w:val="0"/>
        <w:widowControl w:val="0"/>
        <w:spacing w:lineRule="exact" w:line="580" w:before="0" w:after="0"/>
        <w:ind w:firstLine="200"/>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市人民政府应当加强水源保护区网格化环境监管体系建设，落实水源保护区环境监管主体职责。</w:t>
      </w:r>
    </w:p>
    <w:p>
      <w:pPr>
        <w:pStyle w:val="P1"/>
        <w:keepNext w:val="0"/>
        <w:keepLines w:val="0"/>
        <w:widowControl w:val="0"/>
        <w:spacing w:lineRule="exact" w:line="580" w:before="0" w:after="0"/>
        <w:ind w:firstLine="200"/>
        <w:rPr>
          <w:rStyle w:val="C3"/>
          <w:rFonts w:ascii="仿宋_GB2312" w:hAnsi="仿宋_GB2312"/>
          <w:color w:val="000000"/>
          <w:sz w:val="32"/>
        </w:rPr>
      </w:pPr>
      <w:r>
        <w:rPr>
          <w:rStyle w:val="C3"/>
          <w:rFonts w:ascii="Microsoft YaHei UI" w:hAnsi="Microsoft YaHei UI"/>
          <w:color w:val="000000"/>
          <w:sz w:val="32"/>
        </w:rPr>
        <w:t>市、县人民政府应当建立多部门联合执法机制，开展常态化执法巡查，及时发现、制止和处理影响水源安全的行为。</w:t>
      </w:r>
    </w:p>
    <w:p>
      <w:pPr>
        <w:pStyle w:val="P1"/>
        <w:keepNext w:val="0"/>
        <w:keepLines w:val="0"/>
        <w:widowControl w:val="0"/>
        <w:spacing w:lineRule="exact" w:line="580" w:before="0" w:after="0"/>
        <w:ind w:firstLine="20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市、县人民政府生态环境主管部门应当定期对水源水质状况进行监测，在突发水污染事件等特殊时段应当扩大监测范围，增加监测频次和项目。</w:t>
      </w:r>
    </w:p>
    <w:p>
      <w:pPr>
        <w:pStyle w:val="P1"/>
        <w:keepNext w:val="0"/>
        <w:keepLines w:val="0"/>
        <w:widowControl w:val="0"/>
        <w:spacing w:lineRule="exact" w:line="580" w:before="0" w:after="0"/>
        <w:ind w:firstLine="20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水库管理单位应当做好下列水源保护管理工作：</w:t>
      </w:r>
    </w:p>
    <w:p>
      <w:pPr>
        <w:pStyle w:val="P1"/>
        <w:keepNext w:val="0"/>
        <w:keepLines w:val="0"/>
        <w:widowControl w:val="0"/>
        <w:spacing w:lineRule="exact" w:line="580" w:before="0" w:after="0"/>
        <w:ind w:firstLine="200"/>
        <w:rPr>
          <w:rStyle w:val="C3"/>
          <w:rFonts w:ascii="仿宋_GB2312" w:hAnsi="仿宋_GB2312"/>
          <w:color w:val="000000"/>
          <w:sz w:val="32"/>
        </w:rPr>
      </w:pPr>
      <w:r>
        <w:rPr>
          <w:rStyle w:val="C3"/>
          <w:rFonts w:ascii="Microsoft YaHei UI" w:hAnsi="Microsoft YaHei UI"/>
          <w:color w:val="000000"/>
          <w:sz w:val="32"/>
        </w:rPr>
        <w:t>（一）配合生态环境等部门在水库库区合理布设水质监测点；</w:t>
      </w:r>
    </w:p>
    <w:p>
      <w:pPr>
        <w:pStyle w:val="P1"/>
        <w:keepNext w:val="0"/>
        <w:keepLines w:val="0"/>
        <w:widowControl w:val="0"/>
        <w:spacing w:lineRule="exact" w:line="580" w:before="0" w:after="0"/>
        <w:ind w:firstLine="200"/>
        <w:rPr>
          <w:rStyle w:val="C3"/>
          <w:rFonts w:ascii="仿宋_GB2312" w:hAnsi="仿宋_GB2312"/>
          <w:color w:val="000000"/>
          <w:sz w:val="32"/>
        </w:rPr>
      </w:pPr>
      <w:r>
        <w:rPr>
          <w:rStyle w:val="C3"/>
          <w:rFonts w:ascii="Microsoft YaHei UI" w:hAnsi="Microsoft YaHei UI"/>
          <w:color w:val="000000"/>
          <w:sz w:val="32"/>
        </w:rPr>
        <w:t>（二）加强库区、管理范围内供水工程设施的保护和管理；</w:t>
      </w:r>
    </w:p>
    <w:p>
      <w:pPr>
        <w:pStyle w:val="P1"/>
        <w:keepNext w:val="0"/>
        <w:keepLines w:val="0"/>
        <w:widowControl w:val="0"/>
        <w:spacing w:lineRule="exact" w:line="580" w:before="0" w:after="0"/>
        <w:ind w:firstLine="200"/>
        <w:rPr>
          <w:rStyle w:val="C3"/>
          <w:rFonts w:ascii="仿宋_GB2312" w:hAnsi="仿宋_GB2312"/>
          <w:color w:val="000000"/>
          <w:sz w:val="32"/>
        </w:rPr>
      </w:pPr>
      <w:r>
        <w:rPr>
          <w:rStyle w:val="C3"/>
          <w:rFonts w:ascii="Microsoft YaHei UI" w:hAnsi="Microsoft YaHei UI"/>
          <w:color w:val="000000"/>
          <w:sz w:val="32"/>
        </w:rPr>
        <w:t>（三）开展水库日常巡查和保洁工作；</w:t>
      </w:r>
    </w:p>
    <w:p>
      <w:pPr>
        <w:pStyle w:val="P1"/>
        <w:keepNext w:val="0"/>
        <w:keepLines w:val="0"/>
        <w:widowControl w:val="0"/>
        <w:spacing w:lineRule="exact" w:line="580" w:before="0" w:after="0"/>
        <w:ind w:firstLine="200"/>
        <w:rPr>
          <w:rStyle w:val="C3"/>
          <w:rFonts w:ascii="仿宋_GB2312" w:hAnsi="仿宋_GB2312"/>
          <w:color w:val="000000"/>
          <w:sz w:val="32"/>
        </w:rPr>
      </w:pPr>
      <w:r>
        <w:rPr>
          <w:rStyle w:val="C3"/>
          <w:rFonts w:ascii="Microsoft YaHei UI" w:hAnsi="Microsoft YaHei UI"/>
          <w:color w:val="000000"/>
          <w:sz w:val="32"/>
        </w:rPr>
        <w:t>（四）对保护区内损害水源以及损毁供水工程设施、保护区</w:t>
      </w:r>
      <w:r>
        <w:rPr>
          <w:rStyle w:val="C3"/>
          <w:rFonts w:ascii="Microsoft YaHei UI" w:hAnsi="Microsoft YaHei UI"/>
          <w:color w:val="000000"/>
          <w:sz w:val="32"/>
          <w:shd w:val="clear" w:color="auto" w:fill="FFFFFF"/>
        </w:rPr>
        <w:t>地理界标、警示标志、隔离防护设施</w:t>
      </w:r>
      <w:r>
        <w:rPr>
          <w:rStyle w:val="C3"/>
          <w:rFonts w:ascii="Microsoft YaHei UI" w:hAnsi="Microsoft YaHei UI"/>
          <w:color w:val="000000"/>
          <w:sz w:val="32"/>
        </w:rPr>
        <w:t>等违法行为进行劝阻和依法制止，及时报告并协助有关部门进行查处；</w:t>
      </w:r>
    </w:p>
    <w:p>
      <w:pPr>
        <w:pStyle w:val="P1"/>
        <w:keepNext w:val="0"/>
        <w:keepLines w:val="0"/>
        <w:widowControl w:val="0"/>
        <w:spacing w:lineRule="exact" w:line="580" w:before="0" w:after="0"/>
        <w:ind w:firstLine="200"/>
        <w:rPr>
          <w:rStyle w:val="C3"/>
          <w:rFonts w:ascii="仿宋_GB2312" w:hAnsi="仿宋_GB2312"/>
          <w:color w:val="000000"/>
          <w:sz w:val="32"/>
        </w:rPr>
      </w:pPr>
      <w:r>
        <w:rPr>
          <w:rStyle w:val="C3"/>
          <w:rFonts w:ascii="Microsoft YaHei UI" w:hAnsi="Microsoft YaHei UI"/>
          <w:color w:val="000000"/>
          <w:sz w:val="32"/>
        </w:rPr>
        <w:t>（五）加强对退耕后已移交土地的日常管理，防止复耕。</w:t>
      </w:r>
    </w:p>
    <w:p>
      <w:pPr>
        <w:pStyle w:val="P1"/>
        <w:keepNext w:val="0"/>
        <w:keepLines w:val="0"/>
        <w:widowControl w:val="0"/>
        <w:spacing w:lineRule="exact" w:line="580" w:before="0" w:after="0"/>
        <w:ind w:firstLine="200"/>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市、县人民政府应当组织制定水源污染事故应急处置预案</w:t>
      </w:r>
      <w:r>
        <w:rPr>
          <w:rStyle w:val="C3"/>
          <w:rFonts w:ascii="仿宋_GB2312" w:hAnsi="仿宋_GB2312"/>
          <w:color w:val="000000"/>
          <w:sz w:val="32"/>
        </w:rPr>
        <w:t>,</w:t>
      </w:r>
      <w:r>
        <w:rPr>
          <w:rStyle w:val="C3"/>
          <w:rFonts w:ascii="Microsoft YaHei UI" w:hAnsi="Microsoft YaHei UI"/>
          <w:color w:val="000000"/>
          <w:sz w:val="32"/>
        </w:rPr>
        <w:t>发生或者可能发生造成水源污染的突发性事故时</w:t>
      </w:r>
      <w:r>
        <w:rPr>
          <w:rStyle w:val="C3"/>
          <w:rFonts w:ascii="仿宋_GB2312" w:hAnsi="仿宋_GB2312"/>
          <w:color w:val="000000"/>
          <w:sz w:val="32"/>
        </w:rPr>
        <w:t>,</w:t>
      </w:r>
      <w:r>
        <w:rPr>
          <w:rStyle w:val="C3"/>
          <w:rFonts w:ascii="Microsoft YaHei UI" w:hAnsi="Microsoft YaHei UI"/>
          <w:color w:val="000000"/>
          <w:sz w:val="32"/>
        </w:rPr>
        <w:t>应当依法启动相应的应急预案</w:t>
      </w:r>
      <w:r>
        <w:rPr>
          <w:rStyle w:val="C3"/>
          <w:rFonts w:ascii="仿宋_GB2312" w:hAnsi="仿宋_GB2312"/>
          <w:color w:val="000000"/>
          <w:sz w:val="32"/>
        </w:rPr>
        <w:t>,</w:t>
      </w:r>
      <w:r>
        <w:rPr>
          <w:rStyle w:val="C3"/>
          <w:rFonts w:ascii="Microsoft YaHei UI" w:hAnsi="Microsoft YaHei UI"/>
          <w:color w:val="000000"/>
          <w:sz w:val="32"/>
        </w:rPr>
        <w:t>做好应急供水准备。水源污染事故跨行政区域的</w:t>
      </w:r>
      <w:r>
        <w:rPr>
          <w:rStyle w:val="C3"/>
          <w:rFonts w:ascii="仿宋_GB2312" w:hAnsi="仿宋_GB2312"/>
          <w:color w:val="000000"/>
          <w:sz w:val="32"/>
        </w:rPr>
        <w:t>,</w:t>
      </w:r>
      <w:r>
        <w:rPr>
          <w:rStyle w:val="C3"/>
          <w:rFonts w:ascii="Microsoft YaHei UI" w:hAnsi="Microsoft YaHei UI"/>
          <w:color w:val="000000"/>
          <w:sz w:val="32"/>
        </w:rPr>
        <w:t>应当及时将有关情况通报可能受污染事故影响地区的人民政府</w:t>
      </w:r>
      <w:r>
        <w:rPr>
          <w:rStyle w:val="C3"/>
          <w:rFonts w:ascii="仿宋_GB2312" w:hAnsi="仿宋_GB2312"/>
          <w:color w:val="000000"/>
          <w:sz w:val="32"/>
        </w:rPr>
        <w:t>,</w:t>
      </w:r>
      <w:r>
        <w:rPr>
          <w:rStyle w:val="C3"/>
          <w:rFonts w:ascii="Microsoft YaHei UI" w:hAnsi="Microsoft YaHei UI"/>
          <w:color w:val="000000"/>
          <w:sz w:val="32"/>
        </w:rPr>
        <w:t>并报告共同的上一级人民政府。</w:t>
      </w:r>
    </w:p>
    <w:p>
      <w:pPr>
        <w:pStyle w:val="P1"/>
        <w:keepNext w:val="0"/>
        <w:keepLines w:val="0"/>
        <w:widowControl w:val="0"/>
        <w:spacing w:lineRule="exact" w:line="580" w:before="0" w:after="0"/>
        <w:jc w:val="center"/>
        <w:rPr>
          <w:rStyle w:val="C3"/>
          <w:rFonts w:ascii="黑体" w:hAnsi="黑体"/>
          <w:color w:val="000000"/>
          <w:sz w:val="32"/>
        </w:rPr>
      </w:pPr>
    </w:p>
    <w:p>
      <w:pPr>
        <w:pStyle w:val="P1"/>
        <w:keepNext w:val="0"/>
        <w:keepLines w:val="0"/>
        <w:widowControl w:val="0"/>
        <w:spacing w:lineRule="exact" w:line="580" w:before="0" w:after="0"/>
        <w:jc w:val="center"/>
        <w:rPr>
          <w:rStyle w:val="C3"/>
          <w:rFonts w:ascii="黑体" w:hAnsi="黑体"/>
          <w:color w:val="000000"/>
          <w:sz w:val="32"/>
        </w:rPr>
      </w:pPr>
      <w:r>
        <w:rPr>
          <w:rStyle w:val="C3"/>
          <w:rFonts w:ascii="黑体" w:hAnsi="黑体"/>
          <w:color w:val="000000"/>
          <w:sz w:val="32"/>
        </w:rPr>
        <w:t xml:space="preserve">第四章  法律责任</w:t>
      </w:r>
    </w:p>
    <w:p>
      <w:pPr>
        <w:pStyle w:val="P1"/>
        <w:keepNext w:val="0"/>
        <w:keepLines w:val="0"/>
        <w:widowControl w:val="0"/>
        <w:spacing w:lineRule="exact" w:line="580" w:before="0" w:after="0"/>
        <w:jc w:val="center"/>
        <w:rPr>
          <w:rStyle w:val="C3"/>
          <w:rFonts w:ascii="黑体" w:hAnsi="黑体"/>
          <w:color w:val="000000"/>
          <w:sz w:val="32"/>
        </w:rPr>
      </w:pPr>
    </w:p>
    <w:p>
      <w:pPr>
        <w:pStyle w:val="P1"/>
        <w:keepNext w:val="0"/>
        <w:keepLines w:val="0"/>
        <w:widowControl w:val="0"/>
        <w:spacing w:lineRule="exact" w:line="580" w:before="0" w:after="0"/>
        <w:ind w:firstLine="20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违反本条例规定，有下列行为之一的，由生态环境主管部门责令停止违法行为，予以相应处罚：</w:t>
      </w:r>
    </w:p>
    <w:p>
      <w:pPr>
        <w:pStyle w:val="P1"/>
        <w:keepNext w:val="0"/>
        <w:keepLines w:val="0"/>
        <w:widowControl w:val="0"/>
        <w:spacing w:lineRule="exact" w:line="580" w:before="0" w:after="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（一）在一级保护区内新建、改建、扩建油库的</w:t>
      </w:r>
      <w:r>
        <w:rPr>
          <w:rStyle w:val="C3"/>
          <w:rFonts w:ascii="仿宋_GB2312" w:hAnsi="仿宋_GB2312"/>
          <w:color w:val="000000"/>
          <w:sz w:val="32"/>
        </w:rPr>
        <w:t>;</w:t>
      </w:r>
    </w:p>
    <w:p>
      <w:pPr>
        <w:pStyle w:val="P1"/>
        <w:keepNext w:val="0"/>
        <w:keepLines w:val="0"/>
        <w:widowControl w:val="0"/>
        <w:spacing w:lineRule="exact" w:line="580" w:before="0" w:after="0"/>
        <w:jc w:val="left"/>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（二）在一级保护区内非因供水或者水源保护需要，新建、改建、扩建码头以及通行船只、排筏或者其他自制工具的；</w:t>
      </w:r>
    </w:p>
    <w:p>
      <w:pPr>
        <w:pStyle w:val="P1"/>
        <w:keepNext w:val="0"/>
        <w:keepLines w:val="0"/>
        <w:widowControl w:val="0"/>
        <w:spacing w:lineRule="exact" w:line="580" w:before="0" w:after="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（三）在一级保护区内使用化肥、农药的</w:t>
      </w:r>
      <w:r>
        <w:rPr>
          <w:rStyle w:val="C3"/>
          <w:rFonts w:ascii="仿宋_GB2312" w:hAnsi="仿宋_GB2312"/>
          <w:color w:val="000000"/>
          <w:sz w:val="32"/>
        </w:rPr>
        <w:t>;</w:t>
      </w:r>
    </w:p>
    <w:p>
      <w:pPr>
        <w:pStyle w:val="P1"/>
        <w:keepNext w:val="0"/>
        <w:keepLines w:val="0"/>
        <w:widowControl w:val="0"/>
        <w:spacing w:lineRule="exact" w:line="580" w:before="0" w:after="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（四）在二级保护区内施用高毒、高残留农药的。</w:t>
      </w:r>
    </w:p>
    <w:p>
      <w:pPr>
        <w:pStyle w:val="P1"/>
        <w:keepNext w:val="0"/>
        <w:keepLines w:val="0"/>
        <w:widowControl w:val="0"/>
        <w:spacing w:lineRule="exact" w:line="580" w:before="0" w:after="0"/>
        <w:rPr>
          <w:rStyle w:val="C3"/>
          <w:rFonts w:ascii="仿宋_GB2312" w:hAnsi="仿宋_GB2312"/>
          <w:color w:val="000000"/>
          <w:sz w:val="32"/>
          <w:shd w:val="clear" w:color="auto" w:fill="FFFFFF"/>
        </w:rPr>
      </w:pP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有前款第一项行为、第二项</w:t>
      </w:r>
      <w:r>
        <w:rPr>
          <w:rStyle w:val="C3"/>
          <w:rFonts w:ascii="Microsoft YaHei UI" w:hAnsi="Microsoft YaHei UI"/>
          <w:color w:val="000000"/>
          <w:sz w:val="32"/>
        </w:rPr>
        <w:t>在一级保护区内非因供水或者水源保护需要新建、改建、扩建码头</w:t>
      </w:r>
      <w:r>
        <w:rPr>
          <w:rStyle w:val="C3"/>
          <w:rFonts w:ascii="Microsoft YaHei UI" w:hAnsi="Microsoft YaHei UI"/>
          <w:color w:val="000000"/>
          <w:sz w:val="32"/>
          <w:shd w:val="clear" w:color="auto" w:fill="FFFFFF"/>
        </w:rPr>
        <w:t>行为之一的，处十万元罚款，并依法报经有批准权的人民政府批准，责令拆除或者关闭。有前款第二项</w:t>
      </w:r>
      <w:r>
        <w:rPr>
          <w:rStyle w:val="C3"/>
          <w:rFonts w:ascii="Microsoft YaHei UI" w:hAnsi="Microsoft YaHei UI"/>
          <w:color w:val="000000"/>
          <w:sz w:val="32"/>
        </w:rPr>
        <w:t>在一级保护区内非因供水或者水源保护需要通行船只、排筏或者其他自制工具的行为</w:t>
      </w:r>
      <w:r>
        <w:rPr>
          <w:rStyle w:val="C3"/>
          <w:rFonts w:ascii="Microsoft YaHei UI" w:hAnsi="Microsoft YaHei UI"/>
          <w:color w:val="000000"/>
          <w:sz w:val="32"/>
          <w:shd w:val="clear" w:color="auto" w:fill="FFFFFF"/>
        </w:rPr>
        <w:t>、第三项行为、第四项行为之一的，</w:t>
      </w:r>
      <w:r>
        <w:rPr>
          <w:rStyle w:val="C3"/>
          <w:rFonts w:ascii="Microsoft YaHei UI" w:hAnsi="Microsoft YaHei UI"/>
          <w:color w:val="000000"/>
          <w:sz w:val="32"/>
        </w:rPr>
        <w:t>对个人处五百元罚款，对单位处十万元罚款。</w:t>
      </w:r>
    </w:p>
    <w:p>
      <w:pPr>
        <w:pStyle w:val="P1"/>
        <w:keepNext w:val="0"/>
        <w:keepLines w:val="0"/>
        <w:widowControl w:val="0"/>
        <w:spacing w:lineRule="exact" w:line="580" w:before="0" w:after="0"/>
        <w:ind w:firstLine="200"/>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第十七条  </w:t>
      </w:r>
      <w:r>
        <w:rPr>
          <w:rStyle w:val="C3"/>
          <w:rFonts w:ascii="Microsoft YaHei UI" w:hAnsi="Microsoft YaHei UI"/>
          <w:color w:val="000000"/>
          <w:sz w:val="32"/>
          <w:shd w:val="clear" w:color="auto" w:fill="FFFFFF"/>
        </w:rPr>
        <w:t>违反本条例规定，有下列行为之一的，由生态环境主管部门责令停止违法行为，限期改正，予以相应处罚：</w:t>
      </w:r>
    </w:p>
    <w:p>
      <w:pPr>
        <w:pStyle w:val="P1"/>
        <w:keepNext w:val="0"/>
        <w:keepLines w:val="0"/>
        <w:widowControl w:val="0"/>
        <w:spacing w:lineRule="exact" w:line="580" w:before="0" w:after="0"/>
        <w:ind w:firstLine="20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（一）在一级、二级保护区处置生活垃圾的，处十万元以上五十万元以下的罚款，并依法报经有批准权的人民政府批准，责令拆除或者关闭；</w:t>
      </w:r>
    </w:p>
    <w:p>
      <w:pPr>
        <w:pStyle w:val="P1"/>
        <w:keepNext w:val="0"/>
        <w:keepLines w:val="0"/>
        <w:widowControl w:val="0"/>
        <w:spacing w:lineRule="exact" w:line="580" w:before="0" w:after="0"/>
        <w:ind w:firstLine="20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二）在一级保护区从事网箱养殖、农业种植或者组织进行水上训练、露营、餐饮或者其他可能污染饮用水水体的活动的，处二万元以上十万元以下的罚款；个人在一级保护区内进行农业种植、水上训练、露营、餐饮或者从事其他可能污染饮用水水体的活动的，可以处五百元以下的罚款；</w:t>
      </w:r>
    </w:p>
    <w:p>
      <w:pPr>
        <w:pStyle w:val="P1"/>
        <w:keepNext w:val="0"/>
        <w:keepLines w:val="0"/>
        <w:widowControl w:val="0"/>
        <w:spacing w:lineRule="exact" w:line="580" w:before="0" w:after="0"/>
        <w:ind w:firstLine="200"/>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（三）个人在一级保护区放养畜禽，在水体中洗刷衣物或者其他生活物品的，可以处五百元以下的罚款。</w:t>
      </w:r>
    </w:p>
    <w:p>
      <w:pPr>
        <w:pStyle w:val="P1"/>
        <w:keepNext w:val="0"/>
        <w:keepLines w:val="0"/>
        <w:widowControl w:val="0"/>
        <w:spacing w:lineRule="exact" w:line="580" w:before="0" w:after="0"/>
        <w:ind w:firstLine="200"/>
        <w:rPr>
          <w:rStyle w:val="C3"/>
          <w:rFonts w:ascii="仿宋_GB2312" w:hAnsi="仿宋_GB2312"/>
          <w:color w:val="000000"/>
          <w:sz w:val="32"/>
        </w:rPr>
      </w:pPr>
      <w:r>
        <w:rPr>
          <w:rStyle w:val="C3"/>
          <w:rFonts w:ascii="黑体" w:hAnsi="黑体"/>
          <w:color w:val="000000"/>
          <w:sz w:val="32"/>
        </w:rPr>
        <w:t xml:space="preserve">第十八条  </w:t>
      </w:r>
      <w:r>
        <w:rPr>
          <w:rStyle w:val="C3"/>
          <w:rFonts w:ascii="Microsoft YaHei UI" w:hAnsi="Microsoft YaHei UI"/>
          <w:color w:val="000000"/>
          <w:sz w:val="32"/>
        </w:rPr>
        <w:t>违反本条例规定，造成水源污染事故的，由</w:t>
      </w:r>
      <w:r>
        <w:rPr>
          <w:rStyle w:val="C3"/>
          <w:rFonts w:ascii="Microsoft YaHei UI" w:hAnsi="Microsoft YaHei UI"/>
          <w:color w:val="000000"/>
          <w:sz w:val="32"/>
          <w:shd w:val="clear" w:color="auto" w:fill="FFFFFF"/>
        </w:rPr>
        <w:t>生态环境主管部门</w:t>
      </w:r>
      <w:r>
        <w:rPr>
          <w:rStyle w:val="C3"/>
          <w:rFonts w:ascii="Microsoft YaHei UI" w:hAnsi="Microsoft YaHei UI"/>
          <w:color w:val="000000"/>
          <w:sz w:val="32"/>
        </w:rPr>
        <w:t>责令限期治理，消除污染</w:t>
      </w:r>
      <w:r>
        <w:rPr>
          <w:rStyle w:val="C3"/>
          <w:rFonts w:ascii="仿宋_GB2312" w:hAnsi="仿宋_GB2312"/>
          <w:color w:val="000000"/>
          <w:sz w:val="32"/>
        </w:rPr>
        <w:t>;</w:t>
      </w:r>
      <w:r>
        <w:rPr>
          <w:rStyle w:val="C3"/>
          <w:rFonts w:ascii="Microsoft YaHei UI" w:hAnsi="Microsoft YaHei UI"/>
          <w:color w:val="000000"/>
          <w:sz w:val="32"/>
        </w:rPr>
        <w:t>未按照要求限期治理或者不具备治理能力的，由</w:t>
      </w:r>
      <w:r>
        <w:rPr>
          <w:rStyle w:val="C3"/>
          <w:rFonts w:ascii="Microsoft YaHei UI" w:hAnsi="Microsoft YaHei UI"/>
          <w:color w:val="000000"/>
          <w:sz w:val="32"/>
          <w:shd w:val="clear" w:color="auto" w:fill="FFFFFF"/>
        </w:rPr>
        <w:t>生态环境主管部门</w:t>
      </w:r>
      <w:r>
        <w:rPr>
          <w:rStyle w:val="C3"/>
          <w:rFonts w:ascii="Microsoft YaHei UI" w:hAnsi="Microsoft YaHei UI"/>
          <w:color w:val="000000"/>
          <w:sz w:val="32"/>
        </w:rPr>
        <w:t>指定有治理能力的单位代为治理，所需费用由违法者承担。</w:t>
      </w:r>
    </w:p>
    <w:p>
      <w:pPr>
        <w:pStyle w:val="P1"/>
        <w:keepNext w:val="0"/>
        <w:keepLines w:val="0"/>
        <w:widowControl w:val="0"/>
        <w:spacing w:lineRule="exact" w:line="580" w:before="0" w:after="0"/>
        <w:ind w:firstLine="200"/>
        <w:rPr>
          <w:rStyle w:val="C3"/>
          <w:rFonts w:ascii="仿宋_GB2312" w:hAnsi="仿宋_GB2312"/>
          <w:color w:val="000000"/>
          <w:sz w:val="32"/>
        </w:rPr>
      </w:pPr>
      <w:r>
        <w:rPr>
          <w:rStyle w:val="C3"/>
          <w:rFonts w:ascii="黑体" w:hAnsi="黑体"/>
          <w:color w:val="000000"/>
          <w:sz w:val="32"/>
          <w:shd w:val="clear" w:color="auto" w:fill="FFFFFF"/>
        </w:rPr>
        <w:t xml:space="preserve">第十九条  </w:t>
      </w:r>
      <w:r>
        <w:rPr>
          <w:rStyle w:val="C3"/>
          <w:rFonts w:ascii="Microsoft YaHei UI" w:hAnsi="Microsoft YaHei UI"/>
          <w:color w:val="000000"/>
          <w:sz w:val="32"/>
        </w:rPr>
        <w:t>有关部门、单位及其工作人员</w:t>
      </w:r>
      <w:r>
        <w:rPr>
          <w:rStyle w:val="C3"/>
          <w:rFonts w:ascii="Microsoft YaHei UI" w:hAnsi="Microsoft YaHei UI"/>
          <w:color w:val="000000"/>
          <w:sz w:val="32"/>
          <w:shd w:val="clear" w:color="auto" w:fill="FFFFFF"/>
        </w:rPr>
        <w:t>在水源保护管理工作中</w:t>
      </w:r>
      <w:r>
        <w:rPr>
          <w:rStyle w:val="C3"/>
          <w:rFonts w:ascii="Microsoft YaHei UI" w:hAnsi="Microsoft YaHei UI"/>
          <w:color w:val="000000"/>
          <w:sz w:val="32"/>
        </w:rPr>
        <w:t>徇私舞弊、玩忽职守、滥用职权的，依法给予处分。</w:t>
      </w:r>
    </w:p>
    <w:p>
      <w:pPr>
        <w:pStyle w:val="P1"/>
        <w:keepNext w:val="0"/>
        <w:keepLines w:val="0"/>
        <w:widowControl w:val="0"/>
        <w:spacing w:lineRule="exact" w:line="580" w:before="0" w:after="0"/>
        <w:ind w:firstLine="200"/>
        <w:rPr>
          <w:rStyle w:val="C3"/>
          <w:rFonts w:ascii="仿宋_GB2312" w:hAnsi="仿宋_GB2312"/>
          <w:color w:val="000000"/>
          <w:sz w:val="32"/>
        </w:rPr>
      </w:pPr>
      <w:r>
        <w:rPr>
          <w:rStyle w:val="C3"/>
          <w:rFonts w:ascii="黑体" w:hAnsi="黑体"/>
          <w:color w:val="000000"/>
          <w:sz w:val="32"/>
        </w:rPr>
        <w:t xml:space="preserve">第二十条  </w:t>
      </w:r>
      <w:r>
        <w:rPr>
          <w:rStyle w:val="C3"/>
          <w:rFonts w:ascii="Microsoft YaHei UI" w:hAnsi="Microsoft YaHei UI"/>
          <w:color w:val="000000"/>
          <w:sz w:val="32"/>
        </w:rPr>
        <w:t>违反本条例规定，</w:t>
      </w:r>
      <w:r>
        <w:rPr>
          <w:rStyle w:val="C3"/>
          <w:rFonts w:ascii="Microsoft YaHei UI" w:hAnsi="Microsoft YaHei UI"/>
          <w:color w:val="000000"/>
          <w:sz w:val="32"/>
          <w:shd w:val="clear" w:color="auto" w:fill="FFFFFF"/>
        </w:rPr>
        <w:t>造成损失的，依法承担赔偿责任；</w:t>
      </w:r>
      <w:r>
        <w:rPr>
          <w:rStyle w:val="C3"/>
          <w:rFonts w:ascii="Microsoft YaHei UI" w:hAnsi="Microsoft YaHei UI"/>
          <w:color w:val="000000"/>
          <w:sz w:val="32"/>
        </w:rPr>
        <w:t>构成违反治安管理行为的，依照《中华人民共和国治安管理处罚法》的规定处理；涉嫌犯罪的，依法追究刑事责任。</w:t>
      </w:r>
    </w:p>
    <w:p>
      <w:pPr>
        <w:pStyle w:val="P1"/>
        <w:keepNext w:val="0"/>
        <w:keepLines w:val="0"/>
        <w:widowControl w:val="0"/>
        <w:spacing w:lineRule="exact" w:line="580" w:before="0" w:after="0"/>
        <w:ind w:firstLine="200"/>
        <w:rPr>
          <w:rStyle w:val="C3"/>
          <w:rFonts w:ascii="仿宋_GB2312" w:hAnsi="仿宋_GB2312"/>
          <w:color w:val="000000"/>
          <w:sz w:val="32"/>
          <w:shd w:val="clear" w:color="auto" w:fill="FFFFFF"/>
        </w:rPr>
      </w:pPr>
    </w:p>
    <w:p>
      <w:pPr>
        <w:pStyle w:val="P1"/>
        <w:keepNext w:val="0"/>
        <w:keepLines w:val="0"/>
        <w:widowControl w:val="0"/>
        <w:spacing w:lineRule="exact" w:line="580" w:before="0" w:after="0"/>
        <w:jc w:val="center"/>
        <w:rPr>
          <w:rStyle w:val="C3"/>
          <w:rFonts w:ascii="黑体" w:hAnsi="黑体"/>
          <w:color w:val="000000"/>
          <w:sz w:val="32"/>
        </w:rPr>
      </w:pPr>
      <w:r>
        <w:rPr>
          <w:rStyle w:val="C3"/>
          <w:rFonts w:ascii="黑体" w:hAnsi="黑体"/>
          <w:color w:val="000000"/>
          <w:sz w:val="32"/>
        </w:rPr>
        <w:t xml:space="preserve">第五章  附则</w:t>
      </w:r>
    </w:p>
    <w:p>
      <w:pPr>
        <w:pStyle w:val="P1"/>
        <w:keepNext w:val="0"/>
        <w:keepLines w:val="0"/>
        <w:widowControl w:val="0"/>
        <w:spacing w:lineRule="exact" w:line="580" w:before="0" w:after="0"/>
        <w:ind w:firstLine="200"/>
        <w:rPr>
          <w:rStyle w:val="C3"/>
          <w:rFonts w:ascii="仿宋_GB2312" w:hAnsi="仿宋_GB2312"/>
          <w:color w:val="000000"/>
          <w:sz w:val="32"/>
        </w:rPr>
      </w:pPr>
    </w:p>
    <w:p>
      <w:pPr>
        <w:pStyle w:val="P1"/>
        <w:keepNext w:val="0"/>
        <w:keepLines w:val="0"/>
        <w:widowControl w:val="0"/>
        <w:spacing w:lineRule="exact" w:line="580" w:before="0" w:after="0"/>
        <w:ind w:firstLine="200"/>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本条例自</w:t>
      </w:r>
      <w:r>
        <w:rPr>
          <w:rStyle w:val="C3"/>
          <w:rFonts w:ascii="仿宋_GB2312" w:hAnsi="仿宋_GB2312"/>
          <w:color w:val="000000"/>
          <w:sz w:val="32"/>
        </w:rPr>
        <w:t>2020</w:t>
      </w:r>
      <w:r>
        <w:rPr>
          <w:rStyle w:val="C3"/>
          <w:rFonts w:ascii="Microsoft YaHei UI" w:hAnsi="Microsoft YaHei UI"/>
          <w:color w:val="000000"/>
          <w:sz w:val="32"/>
        </w:rPr>
        <w:t>年</w:t>
      </w:r>
      <w:r>
        <w:rPr>
          <w:rStyle w:val="C3"/>
          <w:rFonts w:ascii="仿宋_GB2312" w:hAnsi="仿宋_GB2312"/>
          <w:color w:val="000000"/>
          <w:sz w:val="32"/>
        </w:rPr>
        <w:t>5</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851" w:footer="147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-47625</wp:posOffset>
              </wp:positionV>
              <wp:extent cx="577850" cy="230505"/>
              <wp:wrapNone/>
              <wp:docPr id="1" name="Text Box 1"/>
              <a:graphic xmlns:a="http://schemas.openxmlformats.org/drawingml/2006/main">
                <a:graphicData uri="http://schemas.microsoft.com/office/word/2010/wordprocessingShape">
                  <wps:wsp>
                    <wps:cNvSpPr/>
                    <wps:spPr>
                      <a:xfrm>
                        <a:off x="0" y="0"/>
                        <a:ext cx="577850" cy="230505"/>
                      </a:xfrm>
                      <a:prstGeom prst="rect"/>
                    </wps:spPr>
                    <wps:txbx>
                      <w:txbxContent>
                        <w:p>
                          <w:pPr>
                            <w:pStyle w:val="P3"/>
                            <w:keepNext w:val="0"/>
                            <w:keepLines w:val="0"/>
                            <w:widowControl w:val="0"/>
                            <w:tabs>
                              <w:tab w:val="center" w:pos="4153" w:leader="none"/>
                              <w:tab w:val="right" w:pos="8306" w:leader="none"/>
                            </w:tabs>
                            <w:ind w:left="210" w:right="0"/>
                            <w:rPr>
                              <w:rStyle w:val="C3"/>
                              <w:rFonts w:ascii="宋体" w:hAnsi="宋体"/>
                              <w:sz w:val="28"/>
                            </w:rPr>
                          </w:pP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45.5pt;height:18.15pt;z-index:2;mso-wrap-distance-left:9pt;mso-wrap-distance-top:0pt;mso-wrap-distance-right:9pt;mso-wrap-distance-bottom:0pt;margin-left:0pt;margin-top:-3.75pt;mso-position-horizontal:inside;mso-position-horizontal-relative:margin;mso-position-vertical:absolute;mso-position-vertical-relative:text" stroked="f" o:allowincell="t">
              <v:textbox style="mso-fit-shape-to-text:t" inset="0mm,0mm,0mm,0mm">
                <w:txbxContent>
                  <w:p>
                    <w:pPr>
                      <w:pStyle w:val="P3"/>
                      <w:keepNext w:val="0"/>
                      <w:keepLines w:val="0"/>
                      <w:widowControl w:val="0"/>
                      <w:tabs>
                        <w:tab w:val="center" w:pos="4153" w:leader="none"/>
                        <w:tab w:val="right" w:pos="8306" w:leader="none"/>
                      </w:tabs>
                      <w:ind w:left="210" w:right="0"/>
                      <w:rPr>
                        <w:rStyle w:val="C3"/>
                        <w:rFonts w:ascii="宋体" w:hAnsi="宋体"/>
                        <w:sz w:val="28"/>
                      </w:rPr>
                    </w:pPr>
                  </w:p>
                </w:txbxContent>
              </v:textbox>
            </v:shape>
          </w:pict>
        </mc:Fallback>
      </mc:AlternateContent>
    </w:r>
    <w:r>
      <w:t xml:space="preserve">                                                                                       </w:t>
    </w: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keepNext w:val="0"/>
                            <w:keepLines w:val="0"/>
                            <w:widowControl w:val="0"/>
                            <w:tabs>
                              <w:tab w:val="center" w:pos="4153" w:leader="none"/>
                              <w:tab w:val="right" w:pos="8306" w:leader="none"/>
                            </w:tabs>
                            <w:ind w:right="210"/>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0mm,0mm">
                <w:txbxContent>
                  <w:p>
                    <w:pPr>
                      <w:pStyle w:val="P3"/>
                      <w:keepNext w:val="0"/>
                      <w:keepLines w:val="0"/>
                      <w:widowControl w:val="0"/>
                      <w:tabs>
                        <w:tab w:val="center" w:pos="4153" w:leader="none"/>
                        <w:tab w:val="right" w:pos="8306" w:leader="none"/>
                      </w:tabs>
                      <w:ind w:right="210"/>
                    </w:pPr>
                  </w:p>
                </w:txbxContent>
              </v:textbox>
            </v:shape>
          </w:pict>
        </mc:Fallback>
      </mc:AlternateContent>
    </w:r>
    <w:r>
      <w:t xml:space="preserve"> </w:t>
    </w: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正文文本1"/>
    <w:basedOn w:val="P1"/>
    <w:next w:val="P4"/>
    <w:pPr>
      <w:widowControl w:val="0"/>
      <w:shd w:val="clear" w:fill="FFFFFF"/>
      <w:spacing w:lineRule="auto" w:line="434"/>
      <w:ind w:firstLine="400"/>
      <w:jc w:val="both"/>
    </w:pPr>
    <w:rPr>
      <w:rFonts w:ascii="MingLiU" w:hAnsi="MingLiU"/>
      <w:sz w:val="28"/>
      <w:u w:val="none"/>
    </w:rPr>
  </w:style>
  <w:style w:type="paragraph" w:styleId="P5">
    <w:name w:val="p0"/>
    <w:basedOn w:val="P1"/>
    <w:next w:val="P5"/>
    <w:pPr>
      <w:widowControl w:val="1"/>
    </w:pPr>
    <w:rPr>
      <w:rFonts w:ascii="仿宋_GB2312" w:hAnsi="仿宋_GB2312"/>
      <w:sz w:val="32"/>
    </w:rPr>
  </w:style>
  <w:style w:type="paragraph" w:styleId="P6">
    <w:name w:val="3-正文"/>
    <w:basedOn w:val="P1"/>
    <w:next w:val="P6"/>
    <w:pPr>
      <w:spacing w:lineRule="atLeast" w:line="400"/>
      <w:ind w:firstLine="480"/>
    </w:pPr>
    <w:rPr>
      <w:rFonts w:ascii="Calibri" w:hAnsi="Calibri"/>
      <w:sz w:val="24"/>
    </w:rPr>
  </w:style>
  <w:style w:type="paragraph" w:styleId="P7">
    <w:name w:val="HTML 地址1"/>
    <w:basedOn w:val="P1"/>
    <w:next w:val="P7"/>
    <w:pPr>
      <w:widowControl w:val="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2019-07-30T08:11:00Z</dcterms:created>
  <cp:lastModifiedBy>f1TZOF\f1TZOF-</cp:lastModifiedBy>
  <dcterms:modified xsi:type="dcterms:W3CDTF">2024-08-28T01:35:30Z</dcterms:modified>
  <cp:revision>2</cp:revision>
  <dc:title>admin</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