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5BB8BE" Type="http://schemas.openxmlformats.org/officeDocument/2006/relationships/officeDocument" Target="/word/document.xml" /><Relationship Id="coreR115BB8BE" Type="http://schemas.openxmlformats.org/package/2006/relationships/metadata/core-properties" Target="/docProps/core.xml" /><Relationship Id="customR115BB8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方正小标宋_GBK" w:hAnsi="方正小标宋_GBK"/>
          <w:sz w:val="44"/>
        </w:rPr>
      </w:pPr>
      <w:r>
        <w:rPr>
          <w:rStyle w:val="C3"/>
          <w:rFonts w:ascii="Microsoft YaHei UI" w:hAnsi="Microsoft YaHei UI"/>
          <w:sz w:val="44"/>
        </w:rPr>
        <w:t>兰州市供热用热条例</w:t>
      </w:r>
    </w:p>
    <w:p>
      <w:pPr>
        <w:pStyle w:val="P1"/>
        <w:keepNext w:val="0"/>
        <w:keepLines w:val="0"/>
        <w:widowControl w:val="0"/>
        <w:spacing w:lineRule="exact" w:line="576"/>
        <w:ind w:firstLine="640" w:left="0" w:right="0"/>
        <w:jc w:val="center"/>
        <w:rPr>
          <w:rStyle w:val="C3"/>
          <w:rFonts w:ascii="方正小标宋_GBK" w:hAnsi="方正小标宋_GBK"/>
          <w:sz w:val="44"/>
        </w:rPr>
      </w:pPr>
    </w:p>
    <w:p>
      <w:pPr>
        <w:pStyle w:val="P1"/>
        <w:keepNext w:val="0"/>
        <w:keepLines w:val="0"/>
        <w:widowControl w:val="0"/>
        <w:tabs>
          <w:tab w:val="left" w:pos="640" w:leader="none"/>
          <w:tab w:val="left" w:pos="960" w:leader="none"/>
        </w:tabs>
        <w:spacing w:lineRule="exact" w:line="576"/>
        <w:ind w:firstLine="0" w:left="640" w:right="729"/>
        <w:jc w:val="both"/>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日兰州市第十五届人大常委会第二十次会议通过</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日甘肃省第十二届人大常委会第十二次会议批准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日甘肃省十三届人民代表大会常务委员会第二十二次会议批准的《兰州市人民代表大会常务委员会关于修改〈兰州市无公害蔬菜管理条例〉等三部法规的决定》修正）</w:t>
      </w: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供热与用热</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供热设施管理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numPr>
          <w:ilvl w:val="0"/>
          <w:numId w:val="1"/>
        </w:numPr>
        <w:spacing w:lineRule="exact" w:line="576"/>
        <w:ind w:firstLine="640" w:left="0" w:right="0"/>
        <w:jc w:val="center"/>
        <w:rPr>
          <w:rStyle w:val="C3"/>
          <w:rFonts w:ascii="黑体" w:hAnsi="黑体"/>
        </w:rPr>
      </w:pPr>
      <w:r>
        <w:rPr>
          <w:rStyle w:val="C3"/>
          <w:rFonts w:ascii="黑体" w:hAnsi="黑体"/>
        </w:rPr>
        <w:t xml:space="preserve">  总    则</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为了维护供热用热双方合法权益，规范供热用热行为，保障安全稳定供热，促进供热用热事业可持续发展，根据有关法律法规，结合本市实际，制定本条例。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本市行政区域内供热规划、建设、经营、管理和用热活动，适用本条例。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市住建行政主管部门主管全市供热用热管理工作。市供热用热管理机构具体负责全市供热用热的日常管理工作。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县（区）供热用热行政主管部门负责本行政区域内的供热用热审批、管理工作，并接受市供热用热管理机构的业务指导。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街道（乡镇）、社区居民委员会、村民委员会、物业管理单位和业主委员会应当配合做好所管辖范围的供热用热管理工作。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市、县（区）发改、财政、自然资源、生态环境、市场监管、应急管理、供水、供电、供气等有关部门和单位，应当按照各自职责做好供热用热相关工作。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市、县（区）人民政府应当将供热纳入国民经济和社会发展计划，安排专项资金，专门用于公共供热设施的建设、更新改造。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供热用热应当坚持统一规划、合理布局，保障安全、优质服务，规范用热、节能环保的原则。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市、县（区）人民政府应当建立供热应急预案，及时科学有效应对供热突发事件。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市、县（区）人民政府应当优先发展集中供热，全面推行供热计量收费。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在供热工作中应当积极推广应用先进技术、先进工艺、先进设备，鼓励利用天然气、电能等清洁能源和水煤浆、煤粉等准清洁能源以及太阳能、生物质能等可再生能源供热。</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规划与建设</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市住建行政主管部门应当会同有关部门编制供热专项规划，供热专项规划应当符合城乡建设总体规划，并报市人民政府批准后组织实施。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供热工程项目建设，应当符合供热专项规划和有关法律、法规、规章及国家产业政策。政府应当扶持发展清洁能源、准清洁能源、可再生能源供热项目和热电联产集中供热项目。热电联产集中供热项目在采暖期应当优先保障供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城市建成区禁止新建以原煤为燃料的供热锅炉房，逐步淘汰现有燃烧原煤的供热锅炉。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新建、改建、扩建和更新供热锅炉、热网及其他供热设施，建设单位应当向县（区）供热用热行政主管部门提出申请，经审核通过后，由相关部门按项目建设程序分别办理审批手续后实施建设。县（区）供热用热行政主管部门应当及时将审核结果报备市供热用热管理机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采暖期内禁止拆除影响供热的锅炉及相关附属设施。非采暖期，供热单位确需拆除的，应当在拆除前</w:t>
      </w:r>
      <w:r>
        <w:rPr>
          <w:rStyle w:val="C3"/>
          <w:rFonts w:ascii="仿宋_GB2312" w:hAnsi="仿宋_GB2312"/>
        </w:rPr>
        <w:t>5</w:t>
      </w:r>
      <w:r>
        <w:rPr>
          <w:rStyle w:val="C3"/>
          <w:rFonts w:ascii="Microsoft YaHei UI" w:hAnsi="Microsoft YaHei UI"/>
        </w:rPr>
        <w:t>个月向县（区）供热用热行政主管部门提出书面申请，经同意后方可拆除。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对于集中供热工程，县级以上人民政府应当给予资金支持，也可以采取优惠政策，按照</w:t>
      </w:r>
      <w:r>
        <w:rPr>
          <w:rStyle w:val="C3"/>
          <w:rFonts w:ascii="仿宋_GB2312" w:hAnsi="仿宋_GB2312"/>
        </w:rPr>
        <w:t>“</w:t>
      </w:r>
      <w:r>
        <w:rPr>
          <w:rStyle w:val="C3"/>
          <w:rFonts w:ascii="Microsoft YaHei UI" w:hAnsi="Microsoft YaHei UI"/>
        </w:rPr>
        <w:t>谁受益、谁投资</w:t>
      </w:r>
      <w:r>
        <w:rPr>
          <w:rStyle w:val="C3"/>
          <w:rFonts w:ascii="仿宋_GB2312" w:hAnsi="仿宋_GB2312"/>
        </w:rPr>
        <w:t>”</w:t>
      </w:r>
      <w:r>
        <w:rPr>
          <w:rStyle w:val="C3"/>
          <w:rFonts w:ascii="Microsoft YaHei UI" w:hAnsi="Microsoft YaHei UI"/>
        </w:rPr>
        <w:t>的原则，多渠道筹资建设。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自然资源行政主管部门在审批建设项目用地时，应当保证配套建设供热设施或者预留供热设施建设用地，未经批准，任何单位和个人不得占用或改变用途。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需要供热的新建民用建筑应当执行国家供热计量和分室控制的强制规定，应当执行国家建筑节能标准。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不符合供热计量、分室控制和节能标准要求的既有建筑，应当限期实施改造。改造期限由市人民政府确定。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新建建筑和实施节能改造的既有建筑应当安装供热计量装置和室温调控装置。供热计量装置和室温调控装置的采购应当用招投标的方式，所采购的装置应当符合国家质量标准。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供热计量装置须经法定计量检定机构检定合格后方可安装使用。供热计量装置在保修期内</w:t>
      </w:r>
      <w:r>
        <w:rPr>
          <w:rStyle w:val="C3"/>
          <w:rFonts w:ascii="仿宋_GB2312" w:hAnsi="仿宋_GB2312"/>
        </w:rPr>
        <w:t>,</w:t>
      </w:r>
      <w:r>
        <w:rPr>
          <w:rStyle w:val="C3"/>
          <w:rFonts w:ascii="Microsoft YaHei UI" w:hAnsi="Microsoft YaHei UI"/>
        </w:rPr>
        <w:t>由生产企业负责维修更换</w:t>
      </w:r>
      <w:r>
        <w:rPr>
          <w:rStyle w:val="C3"/>
          <w:rFonts w:ascii="仿宋_GB2312" w:hAnsi="仿宋_GB2312"/>
        </w:rPr>
        <w:t>;</w:t>
      </w:r>
      <w:r>
        <w:rPr>
          <w:rStyle w:val="C3"/>
          <w:rFonts w:ascii="Microsoft YaHei UI" w:hAnsi="Microsoft YaHei UI"/>
        </w:rPr>
        <w:t>保修期外</w:t>
      </w:r>
      <w:r>
        <w:rPr>
          <w:rStyle w:val="C3"/>
          <w:rFonts w:ascii="仿宋_GB2312" w:hAnsi="仿宋_GB2312"/>
        </w:rPr>
        <w:t>,</w:t>
      </w:r>
      <w:r>
        <w:rPr>
          <w:rStyle w:val="C3"/>
          <w:rFonts w:ascii="Microsoft YaHei UI" w:hAnsi="Microsoft YaHei UI"/>
        </w:rPr>
        <w:t>由供热单位负责维修更换。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供热设施建设应当由具有相应资质的单位承担。供热设施建设使用的设备、管材和器具，应当符合国家和地方相关标准。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共同投资的供热工程建设资金和城市基础设施配套费用于供热的资金，应当用作供热的设施建设、设备更新改造及工艺技术改进。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供热工程竣工验收时，建设单位应当通知市供热用热管理机构、县（区）供热用热行政主管部门和有关的供热单位参加，验收合格后十五日内将供热工程档案资料、竣工验收资料以及自然资源、生态环境、市场监管、应急管理等有关部门出具的批准文件、许可证照的复印件报县（区）供热用热行政主管部门备案。</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供热与用热</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供热经营实行许可制度。供热单位未取得县（区）供热用热行政主管部门核发的《供热许可证》，不得从事供热经营。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《供热许可证》实行年度检验制度。申请或者年检《供热许可证》应当具备以下基本条件：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（一）具备法人资格；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（二）具备热源及供热设施、设备的建设审批和委托管理手续；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（三）具有相应从业资格的供热技术人员和安全管理人员；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（四）没有擅自停热或者弃管等不良供热记录；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供热单位的主要供热设施、供热能力、供热面积等发生变化时，应当到供热用热管理机构办理相应的变更手续。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市供热用热管理机构、县（区）供热用热行政主管部门应当建立在线监管平台，对供热单位的供热情况实时监控，在线实时监控的数据可以作为行政处罚的依据。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供热单位与热用户应当依法签订供热用热合同，供热用热合同应当包括以下内容：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供、停暖日期；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供热参数；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室内温度；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事故及维护；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收费标准、交费方式和结算办法；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违约责任；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需要约定的其他事项。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热用户发生变更的，热用户应当与供热单位办理供热用热合同变更手续。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向社会公众供热的供热单位，不得拒绝热用户合理的订立合同要求。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供热单位在接纳用户前，应当先由供热用热管理机构会同供热单位检验用热项目的内部管网系统，检验通过的方可签订入网协议。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需要纳入集中供热且符合入网条件的，供热单位应当与入网申请人签订入网协议，并在协议签订后</w:t>
      </w:r>
      <w:r>
        <w:rPr>
          <w:rStyle w:val="C3"/>
          <w:rFonts w:ascii="仿宋_GB2312" w:hAnsi="仿宋_GB2312"/>
        </w:rPr>
        <w:t>30</w:t>
      </w:r>
      <w:r>
        <w:rPr>
          <w:rStyle w:val="C3"/>
          <w:rFonts w:ascii="Microsoft YaHei UI" w:hAnsi="Microsoft YaHei UI"/>
        </w:rPr>
        <w:t>日内向县（区）供热用热行政主管部门备案。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本市供热期为当年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日至次年</w:t>
      </w:r>
      <w:r>
        <w:rPr>
          <w:rStyle w:val="C3"/>
          <w:rFonts w:ascii="仿宋_GB2312" w:hAnsi="仿宋_GB2312"/>
        </w:rPr>
        <w:t>3</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日，供热单位不得擅自推迟供热或者提前停止供热。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因气候原因需提前或者推迟开始供热时间的、需提前或者推迟停止供热时间的，由市人民政府决定并向社会公布。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供热单位应当严格依照合同供热，保证供热设施正常运行。在采暖期内，住宅热用户的室内温度不得低于</w:t>
      </w:r>
      <w:r>
        <w:rPr>
          <w:rStyle w:val="C3"/>
          <w:rFonts w:ascii="仿宋_GB2312" w:hAnsi="仿宋_GB2312"/>
        </w:rPr>
        <w:t>18</w:t>
      </w:r>
      <w:r>
        <w:rPr>
          <w:rStyle w:val="C3"/>
          <w:rFonts w:ascii="Microsoft YaHei UI" w:hAnsi="Microsoft YaHei UI"/>
        </w:rPr>
        <w:t>℃。非住宅热用户的室内最低温度由供热用热双方在供热用热合同中自行约定。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市、县（区）人民政府及供热用热行政主管部门应当协调各方，加大既有建筑节能改造的工作力度，使老旧建筑的室内温度不低于法定最低温度。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因设备故障或者其他因素，不能正常供热时，供热单位应当及时组织抢修恢复供热，同时通知用户，并报告县（区）供热用热管理机构，相关单位应当积极配合抢修。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实行供热计量的用户，室内温度由用户自行调控，但供热单位应当按设计供热参数保证供热。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因供热单位责任连续停止供热超过</w:t>
      </w:r>
      <w:r>
        <w:rPr>
          <w:rStyle w:val="C3"/>
          <w:rFonts w:ascii="仿宋_GB2312" w:hAnsi="仿宋_GB2312"/>
        </w:rPr>
        <w:t>24</w:t>
      </w:r>
      <w:r>
        <w:rPr>
          <w:rStyle w:val="C3"/>
          <w:rFonts w:ascii="Microsoft YaHei UI" w:hAnsi="Microsoft YaHei UI"/>
        </w:rPr>
        <w:t>小时的，向用户退还当日热费。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供热单位应当按照国家相关技术规范，对热用户室温随机进行检测。</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检测结果需经热用户签字后建档，并上报县（区）供热用热行政主管部门备案。县（区）供热用热行政主管部门和市供热用热管理机构应当对检测结果和建档工作进行抽查。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热用户认为室内温度未达到规定标准的，可以向供热单位投诉。供热单位应当向热用户出具标明受理反映时间和内容的书面凭据，并在接到投诉之时起二十四小时内进行测温。对室温低于规定温度，属于供热单位责任的，供热单位应当在四十八小时内予以解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供热单位与热用户对室温是否达到标准存在争议的或者对导致室温未达到标准的原因存在争议的，可以向县（区）供热用热行政主管部门投诉，县（区）供热用热行政主管部门或者市供热用热管理机构应当在接到投诉之时二十四小时内进行测温，并分析查找导致室温未达标的原因，同时责成责任方改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测温办法由市供热用热管理机构会同市场监督管理部门制定并发布。测温器具应当是经过市场监督管理部门检定合格的。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供热单位应当在供热期结束后两个月内将本供热期的成本决算表报同级供热用热行政主管部门备案。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供热期内，供热单位不得擅自停业、歇业、弃管，不得擅自推迟、终止供热或者提前结束供热，不得退出或者部分退出供热，不得随意采取停止供热的方式催缴热费。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非供热期内，供热单位确需退出或者部分退出供热的，应当对供热范围内相关用户、设施管护以及热费等事宜做出妥善安排，并在规定时间内，与承接的供热单位完成供热设施及技术档案、用户资料、热费等事项的交接工作，同时书面告知县（区）供热用热行政主管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对于擅自停业、歇业、弃管以及被依法吊销《供热许可证》的，县（区）供热用热行政主管部门应当组织其他供热单位及时接管。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热用户不得有下列损害供热设施或者影响供热效果的行为：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（一）关闭供热阀门或隔断供热设施；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（二）增加供热面积；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（三）改变供热设计采暖方式；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（四）改动热计量及温控装置；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（五）安装热循环装置、换热装置和放水装置；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（六）室内装修或者其他设施严重遮挡散热器；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（七）其他损害供热设施或影响供热质量的行为。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热用户违反前款规定或者损害供热设施，给他人造成损失的，应当依法承担赔偿责任。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市人民政府应当逐步建立供热价格与供热能源价格联动机制。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热电联产集中供热项目的出厂热价的调整应当充分考虑热用户的承受能力，并征求市人民政府的意见。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供热单位和热用户可以向价格主管部门或者供热用热管理机构提出调整供热价格的书面建议。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供热价格不足以补偿正常的供热成本但又不能及时调整供热价格，致使供热单位亏损的，市、县（区）人民政府应当对供热单位进行成本核算后给予临时补贴。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热费由供热单位向热用户收取。实行供热计量的用户，按计量收取。没有完成既有建筑供热计量改造的用户暂按建筑面积计收。申请停暖的热用户，应当按照有关规定和标准缴纳基础热费（按热计量收费的）或者户间传热费（按面积收费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热费价格和收费办法由市人民政府制定，并按照价格法的规定程序报请批准后公布实施。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热用户应当每年供热前向供热单位缴清本采暖期的热费；一次缴清确有困难的，经供热单位同意，可以分次缴纳，但首次缴纳不得少于全部热费的</w:t>
      </w:r>
      <w:r>
        <w:rPr>
          <w:rStyle w:val="C3"/>
          <w:rFonts w:ascii="仿宋_GB2312" w:hAnsi="仿宋_GB2312"/>
        </w:rPr>
        <w:t>50</w:t>
      </w:r>
      <w:r>
        <w:rPr>
          <w:rStyle w:val="C3"/>
          <w:rFonts w:ascii="Microsoft YaHei UI" w:hAnsi="Microsoft YaHei UI"/>
        </w:rPr>
        <w:t>％，余额应当在本采暖期开始后两个月内缴清。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供热单位应当按规定计提供热设备折旧费，并专项用于供热设备的更新、改造。</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2"/>
        </w:numPr>
        <w:spacing w:lineRule="exact" w:line="576"/>
        <w:ind w:right="0"/>
        <w:jc w:val="center"/>
        <w:rPr>
          <w:rStyle w:val="C3"/>
          <w:rFonts w:ascii="黑体" w:hAnsi="黑体"/>
        </w:rPr>
      </w:pPr>
      <w:r>
        <w:rPr>
          <w:rStyle w:val="C3"/>
          <w:rFonts w:ascii="黑体" w:hAnsi="黑体"/>
        </w:rPr>
        <w:t xml:space="preserve"> 供热设施管理</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未经县（区）供热用热行政主管部门同意，任何单位和个人不得擅自处置热源和供热共用管网的所有权和经营权。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供热设施的管理维护责任按照下列规定划分：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供热锅炉及附属设施由供热单位负责；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供热锅炉房、换热站至热用户楼栋单元阀前的管网和楼内共用供热设施由供热单位负责；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非居民用户的供热设施由房屋所有权人或管理人负责。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供热锅炉房、换热站至居民热用户楼栋单元阀前的管网及楼内共用供热设施的更新改造由供热单位负责实施，更新改造的费用由县级以上人民政府设立专项资金逐年解决。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市、县（区）供热用热行政主管部门和市供热用热管理机构应当制定更新改造的总体规划和年度计划，督促供热单位做好更新改造工作。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供热管网及附属设施外缘</w:t>
      </w:r>
      <w:r>
        <w:rPr>
          <w:rStyle w:val="C3"/>
          <w:rFonts w:ascii="仿宋_GB2312" w:hAnsi="仿宋_GB2312"/>
        </w:rPr>
        <w:t>1.5</w:t>
      </w:r>
      <w:r>
        <w:rPr>
          <w:rStyle w:val="C3"/>
          <w:rFonts w:ascii="Microsoft YaHei UI" w:hAnsi="Microsoft YaHei UI"/>
        </w:rPr>
        <w:t>米内，禁止下列行为：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（一）修建建筑物和构筑物；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（二）挖坑、取土、打桩；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（三）爆破作业；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（四）堆放垃圾、杂物、排放污废水；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（五）擅自改变、拆卸或者移动供热管网、井盖、阀门、仪表及标志等设施；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（六）在供热管网及附属设施的垂直地面上，种植树木、埋设电杆等；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（七）其它影响供热设施安全的行为。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确需进行施工作业的，应当征得供热单位同意。</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建设单位违反本条例第十一条第一款规定，未经批准擅自新建、改建、扩建和更新供热锅炉、热网及其他供热设施的，由县（区）供热用热行政主管部门责令停止建设，对可以保留的工程，责令补办手续；不应保留的，责令限期拆除，并处以供热工程总造价百分之五至百分之十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建设单位违反本条例第十一条第二款规定，未经批准自行拆除影响供热的锅炉及相关附属设施的，由县（区）供热用热行政主管部门责令限期恢复原状；逾期不恢复的，处以一万元以上三万元以下罚款。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违反本条例第十三条规定，擅自占用供热设施用地或者改变其用途的，由县（区）供热用热行政主管部门责令限期改正；逾期不改正的，处以一万元以上三万元以下罚款。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违反本条例第十四条规定，建设单位未按规定安装供热计量装置和室温调控装置的</w:t>
      </w:r>
      <w:r>
        <w:rPr>
          <w:rStyle w:val="C3"/>
          <w:rFonts w:ascii="仿宋_GB2312" w:hAnsi="仿宋_GB2312"/>
        </w:rPr>
        <w:t>,</w:t>
      </w:r>
      <w:r>
        <w:rPr>
          <w:rStyle w:val="C3"/>
          <w:rFonts w:ascii="Microsoft YaHei UI" w:hAnsi="Microsoft YaHei UI"/>
        </w:rPr>
        <w:t>由县（区）供热用热行政主管部门责令限期改正；逾期不改正的，处以十万元以上三十万元以下罚款。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五条第一款规定，建设施工单位无相应资质从事供热设施建设的，由县（区）供热用热行政主管部门会同有关部门责令停止建设，并处以工程总造价百分之三以上百分之五以下的罚款。供热设施建设中使用的设备、管材和器具不符合国家和地方相关标准的，由县（区）供热用热行政主管部门责令建设单位予以拆除，拒不拆除的，由县（区）供热用热行政主管部门代为拆除，拆除费用由建设单位承担，并处以十万元以上三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违反本条例第十七条规定，建设单位在供热工程竣工后，未按时向县（区）供热用热行政主管部门备案的，由县（区）供热用热行政主管部门责令限期改正；逾期未改正的，处以五千元以上一万元以下罚款。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十八条规定，未取得《供热许可证》擅自从事供热经营活动的，由县（区）供热用热行政主管部门责令限期补办，并处以三万元以上五万元以下罚款。逾期未取得《供热许可证》继续从事供热经营活动的，由县（区）供热用热行政主管部门责令停止供热经营活动，并处以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二十二条规定，供热单位未签订入网协议擅自接纳用户入网或者与入网申请人签订入网协议后未及时到县（区）供热用热行政主管部门备案的，由县（区）供热用热行政主管部门责令限期补办相关手续；逾期未补办的，处以三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违反本条例第二十四条第一款规定，采暖期内，因供热单位的原因造成住宅热用户室内温度低于</w:t>
      </w:r>
      <w:r>
        <w:rPr>
          <w:rStyle w:val="C3"/>
          <w:rFonts w:ascii="仿宋_GB2312" w:hAnsi="仿宋_GB2312"/>
        </w:rPr>
        <w:t>18</w:t>
      </w:r>
      <w:r>
        <w:rPr>
          <w:rStyle w:val="C3"/>
          <w:rFonts w:ascii="Microsoft YaHei UI" w:hAnsi="Microsoft YaHei UI"/>
        </w:rPr>
        <w:t>℃的，由县（区）供热用热行政主管部门责令限期改正；逾期拒不改正的，对供热单位处以五万元以上十万元以下罚款。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条例第二十九条第一款规定，擅自停业、歇业、弃管，推迟、终止供热或者提前结束供热，擅自退出或者部分退出供热的，由县（区）供热用热行政主管部门责令限期改正；逾期不改正的，处以十万元以上二十万元以下罚款，情节严重的，由县（区）供热用热管理机构吊销《供热许可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违反本条例第三十条第一款规定行为之一的，由县（区）供热用热行政主管部门责令限期改正；逾期不改正的，对单位热用户处以三万元以上五万元以下罚款，对个人热用户处以五百元以上三千元以下罚款。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违反本条例第三十四条规定，不按规定缴纳热费的，由县（区）供热用热行政主管部门责令限期缴纳；对于无正当理由长期欠费、欠费数额较大且经多次催缴仍拒不缴纳热费的用户，供热单位可依法提起诉讼，并通过社会诚信体系将其失信行为记入其诚信档案，同时在公共媒体予以曝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违反本条例第三十六条规定，擅自处置热源和供热共用管网的所有权和经营权的，由县（区）行政主管部门责令限期改正，并处以三万元以上五万元以下罚款。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违反本条例第三十九条规定，在供热管网及附属设施外缘</w:t>
      </w:r>
      <w:r>
        <w:rPr>
          <w:rStyle w:val="C3"/>
          <w:rFonts w:ascii="仿宋_GB2312" w:hAnsi="仿宋_GB2312"/>
        </w:rPr>
        <w:t>1.5</w:t>
      </w:r>
      <w:r>
        <w:rPr>
          <w:rStyle w:val="C3"/>
          <w:rFonts w:ascii="Microsoft YaHei UI" w:hAnsi="Microsoft YaHei UI"/>
        </w:rPr>
        <w:t>米内有本条例禁止行为的，由县（区）供热用热行政主管部门责令限期改正，并视其情节轻重，对单位处以一千元以上一万元以下罚款；对个人处以一百元以上一千元以下罚款。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市、县（区）供热用热行政主管部门和市供热用热管理机构以及其他从事与供热管理工作有关的国家工作人员在供热管理工作中玩忽职守、滥用职权、徇私舞弊的，由其所在单位或上级机关给予行政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numPr>
          <w:ilvl w:val="0"/>
          <w:numId w:val="3"/>
        </w:numPr>
        <w:spacing w:lineRule="exact" w:line="576"/>
        <w:ind w:right="0"/>
        <w:jc w:val="center"/>
        <w:rPr>
          <w:rStyle w:val="C3"/>
          <w:rFonts w:ascii="黑体" w:hAnsi="黑体"/>
        </w:rPr>
      </w:pPr>
      <w:r>
        <w:rPr>
          <w:rStyle w:val="C3"/>
          <w:rFonts w:ascii="黑体" w:hAnsi="黑体"/>
        </w:rPr>
        <w:t xml:space="preserve"> 附    则</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27</w:t>
      </w:r>
      <w:r>
        <w:rPr>
          <w:rStyle w:val="C3"/>
          <w:rFonts w:ascii="Microsoft YaHei UI" w:hAnsi="Microsoft YaHei UI"/>
        </w:rPr>
        <w:t>日兰州市第十三届人民代表大会常务委员会第四次会议通过</w:t>
      </w:r>
      <w:r>
        <w:rPr>
          <w:rStyle w:val="C3"/>
          <w:rFonts w:ascii="仿宋_GB2312" w:hAnsi="仿宋_GB2312"/>
        </w:rPr>
        <w:t>,2002</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7</w:t>
      </w:r>
      <w:r>
        <w:rPr>
          <w:rStyle w:val="C3"/>
          <w:rFonts w:ascii="Microsoft YaHei UI" w:hAnsi="Microsoft YaHei UI"/>
        </w:rPr>
        <w:t>日甘肃省第九届人民代表大会常务委员会第三十一次会议批准的《兰州市城市供热管理条例》同时废止。</w:t>
      </w:r>
    </w:p>
    <w:p>
      <w:pPr>
        <w:pStyle w:val="P1"/>
        <w:keepNext w:val="0"/>
        <w:keepLines w:val="0"/>
        <w:widowControl w:val="0"/>
        <w:spacing w:lineRule="exact" w:line="576"/>
        <w:ind w:firstLine="640" w:left="0" w:right="0"/>
        <w:jc w:val="both"/>
        <w:rPr>
          <w:rStyle w:val="C3"/>
          <w:rFonts w:ascii="仿宋_GB2312" w:hAnsi="仿宋_GB231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3"/>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60B6F0E8"/>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B6F462"/>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0B6F965"/>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2052-10.8.0.5391</vt:lpwstr>
  </property>
</Properties>
</file>