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黑体" w:hAnsi="黑体" w:eastAsia="黑体"/>
          <w:spacing w:val="-20"/>
        </w:rPr>
      </w:pPr>
    </w:p>
    <w:p>
      <w:pPr>
        <w:pStyle w:val="3"/>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ascii="宋体" w:hAnsi="宋体" w:cs="宋体"/>
          <w:spacing w:val="-20"/>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宋体" w:hAnsi="宋体" w:eastAsia="宋体" w:cs="宋体"/>
          <w:b/>
          <w:bCs/>
          <w:sz w:val="44"/>
          <w:szCs w:val="44"/>
          <w:lang w:val="en-US"/>
        </w:rPr>
      </w:pPr>
      <w:r>
        <w:rPr>
          <w:rFonts w:hint="eastAsia" w:ascii="宋体" w:hAnsi="宋体" w:eastAsia="宋体" w:cs="宋体"/>
          <w:kern w:val="2"/>
          <w:sz w:val="44"/>
          <w:szCs w:val="44"/>
          <w:lang w:val="en-US" w:eastAsia="zh-CN" w:bidi="ar"/>
        </w:rPr>
        <w:t>贵州省殡葬管理条例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hAnsi="Times New Roman" w:eastAsia="楷体_GB2312" w:cs="楷体_GB2312"/>
          <w:kern w:val="2"/>
          <w:sz w:val="32"/>
          <w:szCs w:val="32"/>
          <w:lang w:val="en-US" w:eastAsia="zh-CN" w:bidi="ar"/>
        </w:rPr>
      </w:pPr>
      <w:bookmarkStart w:id="0" w:name="_GoBack"/>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50" w:leftChars="302" w:right="643" w:rightChars="306" w:hanging="16" w:hangingChars="5"/>
        <w:jc w:val="both"/>
        <w:textAlignment w:val="auto"/>
        <w:rPr>
          <w:rFonts w:hint="eastAsia" w:ascii="方正小标宋简体" w:hAnsi="宋体" w:eastAsia="方正小标宋简体" w:cs="宋体"/>
          <w:b/>
          <w:bCs/>
          <w:sz w:val="44"/>
          <w:szCs w:val="44"/>
          <w:lang w:val="en-US"/>
        </w:rPr>
      </w:pPr>
      <w:r>
        <w:rPr>
          <w:rFonts w:hint="eastAsia" w:ascii="楷体_GB2312" w:hAnsi="Times New Roman" w:eastAsia="楷体_GB2312" w:cs="楷体_GB2312"/>
          <w:kern w:val="2"/>
          <w:sz w:val="32"/>
          <w:szCs w:val="32"/>
          <w:lang w:val="en-US" w:eastAsia="zh-CN" w:bidi="ar"/>
        </w:rPr>
        <w:t>（2002年1月7日贵州省第九届人民代表大会常务委员会第二十六次会议通过，自2002年4月1日起施行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根据2015年7月31日贵州省第十二届人民代表大会常务委员会第十六次会议通过的《贵州省人民代表大会常务委员会关于修改〈贵州省统计管理条例〉等五件法规个别条款的决定》第四次修正  根据2017年11月30日贵州省第十二届人民代表大会常务委员会第三十二次会议通过的《贵州省人民代表大会常务委员会关于修改〈贵州省建筑市场管理条例〉等二十五件法规个别条款的决定》第五次修正  根据2021年3月26日贵州省第十三届人民代表大会常务委员会第二十四次会议通过的《贵州省人民代表大会常务委员会关于修改〈贵州省城市公共交通条例〉〈贵州省殡葬管理条例〉个别条款的决定》第六次修正）</w:t>
      </w:r>
    </w:p>
    <w:bookmarkEnd w:id="0"/>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为了加强殡葬管理，推进殡葬改革，规范丧葬活动，促进社会主义精神文明建设，根据国务院《殡葬管理条例》及有关法律、法规的规定，结合本省实际，制定本条例。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本条例适用于本省行政区域内的殡葬活动。</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革命烈士，香港、澳门特别行政区居民，台湾同胞，华侨和外国人的丧事活动，国家另有规定的，从其规定。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各级人民政府应当加强对殡葬工作的领导，制定殡葬工作规划，把殡葬服务设施建设列入城乡建设规划和基本建设计划。</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省人民政府民政部门负责全省的殡葬管理工作。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县级以上人民政府民政部门负责本行政区域的殡葬管理工作。各级殡葬管理处（所）在同级人民政府民政部门的领导下负责殡葬管理日常工作。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公安、市场监管、自然资源、卫生健康、价格、生态环境、住房城乡建设、规划、林业、民族宗教等部门应当按照各自的职责，协助做好殡葬管理工作。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国家机关、社会团体、企业事业单位和村（居）民委员会应当积极推进殡葬改革，开展殡葬改革宣传教育，认真执行殡葬法律、法规。公民应当文明、节俭办丧事。</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人口稠密、耕地较少、交通方便的地区应当实行火葬，其他地区实行土葬改革。</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实行火葬及土葬改革地区的划定，由县级人民政府提出，经市州人民政府同意，报省人民政府批准。</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sz w:val="32"/>
          <w:szCs w:val="32"/>
        </w:rPr>
      </w:pPr>
      <w:r>
        <w:rPr>
          <w:rFonts w:hint="eastAsia" w:ascii="黑体" w:eastAsia="黑体"/>
          <w:sz w:val="32"/>
          <w:szCs w:val="32"/>
        </w:rPr>
        <w:t>第二章  丧事活动管理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在实行火葬的地区，死亡者的遗体必须实行火化；禁止土葬遗体、骨灰入棺土葬。</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骨灰应当寄存于骨灰堂或者葬于公墓。提倡树葬、抛撒、深埋和不留标志等多种方式处理骨灰。</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土葬改革地区，遗体或者骨灰应当葬入公墓或者农村公益性墓地。</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尊重回、维吾尔、哈萨克、柯尔克孜、乌孜别克、塔吉克、塔塔尔、撒拉、东乡和保安10个少数民族的丧葬习俗；自愿实行火葬的，他人不得干涉。</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宗教教职人员和信教公民在丧葬活动中举行正常的宗教仪式，应当在宗教活动场所进行。</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应当火化的遗体，死者原所在单位或者其亲属一般应当在24小时内通知殡仪馆、火葬场或者殡仪服务站接运。</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殡仪馆、火葬场、殡仪服务站负责承办遗体的运送、防腐、整容、冷藏、火化及骨灰存放等殡葬服务。</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从事经营性的殡葬服务业的，应当具备以下条件：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（一）符合城乡规划布局；</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（二）有固定的场所；</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（三）有必要的资金；</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（四）有必要的设施、设备；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（五）有相应的人员。</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hAnsi="仿宋_GB2312" w:eastAsia="仿宋_GB2312"/>
          <w:dstrike/>
          <w:sz w:val="32"/>
          <w:szCs w:val="32"/>
        </w:rPr>
      </w:pPr>
      <w:r>
        <w:rPr>
          <w:rFonts w:hint="eastAsia" w:ascii="仿宋_GB2312" w:hAnsi="仿宋_GB2312" w:eastAsia="仿宋_GB2312" w:cs="仿宋_GB2312"/>
          <w:sz w:val="32"/>
          <w:szCs w:val="32"/>
        </w:rPr>
        <w:t>建设经营性公墓的，由县级人民政府民政部门审核后，报市州人民政府民政部门审批，并报省人民政府民政部门备案。</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审核机关应当自收到申报材料之日起20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运送、火化遗体，必须提交医疗卫生机构出具的死亡医学证明或者所在地公安派出所出具的死亡证明；非正常死亡的遗体、无名尸体，必须提交公安机关或者人民法院出具的死亡证明。</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患传染病死亡的，按照《中华人民共和国传染病防治法》及有关规定处理。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在城市和有条件的乡镇，治丧和悼念活动必须在殡仪馆、火葬场及殡仪服务站内进行，禁止占道停尸治丧。</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有殡仪馆、火葬场、殡仪服务站的地方，在医院死亡的遗体，存放在太平间的时间一般不超过24小时。不得在医院内设置悼念场所和进行悼念活动。</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医疗卫生机构应当加强对医院太平间的遗体管理，禁止擅自接运遗体。</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在殡仪活动中，不得妨害公共秩序、危害公共安全、污染及破坏环境、侵害他人合法权益，禁止从事封建迷信活动。</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sz w:val="32"/>
          <w:szCs w:val="32"/>
        </w:rPr>
      </w:pPr>
      <w:r>
        <w:rPr>
          <w:rFonts w:hint="eastAsia" w:ascii="黑体" w:eastAsia="黑体"/>
          <w:sz w:val="32"/>
          <w:szCs w:val="32"/>
        </w:rPr>
        <w:t>第三章  殡葬设施管理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殡葬设施的数量、布局规划由省人民政府民政部门提出，报省人民政府审批。</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殡仪服务站建成后，可以为相邻地区的群众提供殡仪服务。</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农村公益性墓地、骨灰堂不得从事经营性活动。</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禁止在公墓、农村公益性墓地以外建墓立碑。</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禁止传销墓穴和骨灰存放格位。</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禁止在下列地区建造坟墓：</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（一）林地、耕地；</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（二）城市公园、风景名胜区、文物保护区和饮用水源保护区、水库周围及河流两岸、堤坝300米以内；</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（三）铁路、公路主干线两侧有碍观瞻的区域内。</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前款规定区域内现有的坟墓，除受国家保护的具有历史、艺术、科学价值的墓地予以保留外，其他均应当限期迁移、植树绿化或者深埋，不留坟头。</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严格限制公墓墓穴占地面积。</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埋葬骨灰的单人墓和双人合葬墓墓穴占地面积不得超过１平方米；埋葬遗体的单人墓墓穴占地面积不得超过４平方米，双人合葬墓墓穴占地面积不得超过６平方米。</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公墓墓穴使用年限按照国家有关规定办理。使用年限逾期的，墓主应当重新办理手续。</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禁止生产、销售封建迷信殡葬用品和在火葬区生产、销售棺材等土葬用品。</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殡葬服务单位应当加强对殡葬服务设备、设施的管理、更新，保证服务场所、设备、设施的整洁完好。</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殡葬服务收费的项目及其标准，按照省人民政府价格主管部门的规定执行。</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eastAsia="黑体"/>
          <w:sz w:val="32"/>
          <w:szCs w:val="32"/>
        </w:rPr>
      </w:pPr>
      <w:r>
        <w:rPr>
          <w:rFonts w:hint="eastAsia" w:ascii="黑体" w:eastAsia="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将应当火化的遗体土葬的，死者原所在单位不得发给丧葬补助费；已发放的，由民政部门责令限期收回；逾期未收回的，不得发放抚恤补助，可处以丧葬补助费１倍以上３倍以下罚款。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将应当火化的遗体土葬或者将骨灰装棺埋葬的，或者在公墓和农村公益性墓地以外的其他地方埋葬遗体、建造坟墓的，由民政部门责令当事人限期改正；逾期不改正的，依法强制执行。</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违反本条例第十</w:t>
      </w:r>
      <w:r>
        <w:rPr>
          <w:rFonts w:hint="eastAsia" w:ascii="仿宋_GB2312" w:hAnsi="仿宋_GB2312" w:eastAsia="仿宋_GB2312" w:cs="仿宋_GB2312"/>
          <w:sz w:val="32"/>
          <w:szCs w:val="32"/>
        </w:rPr>
        <w:t>五</w:t>
      </w:r>
      <w:r>
        <w:rPr>
          <w:rFonts w:hint="eastAsia" w:ascii="仿宋_GB2312" w:eastAsia="仿宋_GB2312"/>
          <w:sz w:val="32"/>
          <w:szCs w:val="32"/>
        </w:rPr>
        <w:t>条的，由民政部门会同住房城乡建设、自然资源、林业、市场监管等部门依法予以取缔，责令恢复原状，没收违法所得，并可处以违法所得１倍以上３倍以下罚款。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违反本条例第十</w:t>
      </w:r>
      <w:r>
        <w:rPr>
          <w:rFonts w:hint="eastAsia" w:ascii="仿宋_GB2312" w:hAnsi="仿宋_GB2312" w:eastAsia="仿宋_GB2312" w:cs="仿宋_GB2312"/>
          <w:sz w:val="32"/>
          <w:szCs w:val="32"/>
        </w:rPr>
        <w:t>七</w:t>
      </w:r>
      <w:r>
        <w:rPr>
          <w:rFonts w:hint="eastAsia" w:ascii="仿宋_GB2312" w:eastAsia="仿宋_GB2312"/>
          <w:sz w:val="32"/>
          <w:szCs w:val="32"/>
        </w:rPr>
        <w:t>条第二款、第三款的，由民政部门责令限期改正，没收违法所得；逾期不改的，可处以违法所得１倍以上３倍以下罚款。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违反本条例第十</w:t>
      </w:r>
      <w:r>
        <w:rPr>
          <w:rFonts w:hint="eastAsia" w:ascii="仿宋_GB2312" w:hAnsi="仿宋_GB2312" w:eastAsia="仿宋_GB2312" w:cs="仿宋_GB2312"/>
          <w:sz w:val="32"/>
          <w:szCs w:val="32"/>
        </w:rPr>
        <w:t>八</w:t>
      </w:r>
      <w:r>
        <w:rPr>
          <w:rFonts w:hint="eastAsia" w:ascii="仿宋_GB2312" w:eastAsia="仿宋_GB2312"/>
          <w:sz w:val="32"/>
          <w:szCs w:val="32"/>
        </w:rPr>
        <w:t>条的，由民政部门会同市场监管部门予以没收，并可处以生产、销售金额１倍以上３倍以下罚款。</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阻碍殡葬管理工作人员执行公务，聚众闹事，或者侮辱、殴打殡葬管理工作人员的，由公安机关依照治安管理处罚的有关规定予以处罚。</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殡葬服务单位违反本条例给死者家属造成损害的，应当依法赔偿；利用工作之便，索取财物的，除退还财物外，依法给予处分。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殡葬管理工作人员玩忽职守、滥用职权、徇私舞弊、索贿受贿，尚不构成犯罪的，依法给予处分。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违反本条例其他规定的，按照国务院《殡葬管理条例》和有关法律、法规的规定处罚。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36"/>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36"/>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36"/>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880" w:firstLineChars="200"/>
        <w:jc w:val="both"/>
        <w:textAlignment w:val="auto"/>
        <w:rPr>
          <w:rFonts w:hint="eastAsia" w:ascii="方正小标宋_GBK" w:hAnsi="方正小标宋_GBK" w:eastAsia="方正小标宋_GBK" w:cs="方正小标宋_GBK"/>
          <w:color w:val="000000"/>
          <w:sz w:val="44"/>
          <w:szCs w:val="44"/>
        </w:rPr>
      </w:pPr>
    </w:p>
    <w:sectPr>
      <w:headerReference r:id="rId3" w:type="default"/>
      <w:footerReference r:id="rId4" w:type="default"/>
      <w:pgSz w:w="11906" w:h="16838"/>
      <w:pgMar w:top="2041" w:right="1531" w:bottom="1701" w:left="1531" w:header="851" w:footer="1304" w:gutter="0"/>
      <w:cols w:space="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
    <w:altName w:val="Bitstream Vera Sans"/>
    <w:panose1 w:val="00000000000000000000"/>
    <w:charset w:val="00"/>
    <w:family w:val="roman"/>
    <w:pitch w:val="default"/>
    <w:sig w:usb0="00000000" w:usb1="00000000" w:usb2="00000000" w:usb3="00000000" w:csb0="00000001" w:csb1="00000000"/>
  </w:font>
  <w:font w:name="楷体_GB2312">
    <w:altName w:val="宋体"/>
    <w:panose1 w:val="02010609030101010101"/>
    <w:charset w:val="86"/>
    <w:family w:val="modern"/>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_GBK">
    <w:altName w:val="宋体"/>
    <w:panose1 w:val="00000000000000000000"/>
    <w:charset w:val="86"/>
    <w:family w:val="auto"/>
    <w:pitch w:val="default"/>
    <w:sig w:usb0="00000000" w:usb1="00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3073" o:spid="_x0000_s3073" o:spt="202" type="#_x0000_t202" style="position:absolute;left:0pt;margin-top:0pt;height:18.15pt;width:42.05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8"/>
                  <w:rPr>
                    <w:rStyle w:val="15"/>
                  </w:rPr>
                </w:pPr>
                <w:r>
                  <w:rPr>
                    <w:rFonts w:ascii="宋体" w:hAnsi="宋体" w:cs="宋体"/>
                    <w:sz w:val="28"/>
                    <w:szCs w:val="28"/>
                  </w:rPr>
                  <w:t>—</w:t>
                </w:r>
                <w:r>
                  <w:rPr>
                    <w:rStyle w:val="15"/>
                    <w:rFonts w:ascii="宋体" w:hAnsi="宋体" w:cs="宋体"/>
                    <w:sz w:val="28"/>
                    <w:szCs w:val="28"/>
                  </w:rPr>
                  <w:fldChar w:fldCharType="begin"/>
                </w:r>
                <w:r>
                  <w:rPr>
                    <w:rStyle w:val="15"/>
                    <w:rFonts w:ascii="宋体" w:hAnsi="宋体" w:cs="宋体"/>
                    <w:sz w:val="28"/>
                    <w:szCs w:val="28"/>
                  </w:rPr>
                  <w:instrText xml:space="preserve">PAGE  </w:instrText>
                </w:r>
                <w:r>
                  <w:rPr>
                    <w:rStyle w:val="15"/>
                    <w:rFonts w:ascii="宋体" w:hAnsi="宋体" w:cs="宋体"/>
                    <w:sz w:val="28"/>
                    <w:szCs w:val="28"/>
                  </w:rPr>
                  <w:fldChar w:fldCharType="separate"/>
                </w:r>
                <w:r>
                  <w:rPr>
                    <w:rStyle w:val="15"/>
                    <w:rFonts w:ascii="宋体" w:hAnsi="宋体" w:cs="宋体"/>
                    <w:sz w:val="28"/>
                    <w:szCs w:val="28"/>
                  </w:rPr>
                  <w:t>1</w:t>
                </w:r>
                <w:r>
                  <w:rPr>
                    <w:rStyle w:val="15"/>
                    <w:rFonts w:ascii="宋体" w:hAnsi="宋体" w:cs="宋体"/>
                    <w:sz w:val="28"/>
                    <w:szCs w:val="28"/>
                  </w:rPr>
                  <w:fldChar w:fldCharType="end"/>
                </w:r>
                <w:r>
                  <w:rPr>
                    <w:rFonts w:ascii="宋体" w:hAnsi="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NotTrackMoves/>
  <w:documentProtection w:enforcement="0"/>
  <w:defaultTabStop w:val="420"/>
  <w:drawingGridVerticalSpacing w:val="14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63B1"/>
    <w:rsid w:val="00041596"/>
    <w:rsid w:val="00041B39"/>
    <w:rsid w:val="00042904"/>
    <w:rsid w:val="00052708"/>
    <w:rsid w:val="000622A4"/>
    <w:rsid w:val="00072D0B"/>
    <w:rsid w:val="00076CF8"/>
    <w:rsid w:val="00082F34"/>
    <w:rsid w:val="000B0F97"/>
    <w:rsid w:val="000D1B52"/>
    <w:rsid w:val="000D7644"/>
    <w:rsid w:val="000E5357"/>
    <w:rsid w:val="000F1AB7"/>
    <w:rsid w:val="00105DE0"/>
    <w:rsid w:val="001066F5"/>
    <w:rsid w:val="001133C9"/>
    <w:rsid w:val="001613AC"/>
    <w:rsid w:val="00167078"/>
    <w:rsid w:val="00172725"/>
    <w:rsid w:val="00172A27"/>
    <w:rsid w:val="00173003"/>
    <w:rsid w:val="00190D32"/>
    <w:rsid w:val="001A79A0"/>
    <w:rsid w:val="001B4EA7"/>
    <w:rsid w:val="001C0922"/>
    <w:rsid w:val="001C13E3"/>
    <w:rsid w:val="001C5848"/>
    <w:rsid w:val="001D1E7D"/>
    <w:rsid w:val="001D3F4A"/>
    <w:rsid w:val="001D4840"/>
    <w:rsid w:val="001E6000"/>
    <w:rsid w:val="001E6F66"/>
    <w:rsid w:val="001F0E57"/>
    <w:rsid w:val="00207307"/>
    <w:rsid w:val="002148B6"/>
    <w:rsid w:val="0021590E"/>
    <w:rsid w:val="002179F1"/>
    <w:rsid w:val="00226E00"/>
    <w:rsid w:val="00232865"/>
    <w:rsid w:val="00244880"/>
    <w:rsid w:val="00253093"/>
    <w:rsid w:val="00255101"/>
    <w:rsid w:val="00255813"/>
    <w:rsid w:val="002627DB"/>
    <w:rsid w:val="002636A5"/>
    <w:rsid w:val="00266177"/>
    <w:rsid w:val="002957F2"/>
    <w:rsid w:val="002A0D21"/>
    <w:rsid w:val="002C445A"/>
    <w:rsid w:val="002E0758"/>
    <w:rsid w:val="002F6536"/>
    <w:rsid w:val="00321C68"/>
    <w:rsid w:val="003364C1"/>
    <w:rsid w:val="00337061"/>
    <w:rsid w:val="00337C27"/>
    <w:rsid w:val="003410DF"/>
    <w:rsid w:val="00365137"/>
    <w:rsid w:val="003654C5"/>
    <w:rsid w:val="00373FF9"/>
    <w:rsid w:val="00374D11"/>
    <w:rsid w:val="00395076"/>
    <w:rsid w:val="003A01B8"/>
    <w:rsid w:val="003A4AE2"/>
    <w:rsid w:val="003B2913"/>
    <w:rsid w:val="003B5EB6"/>
    <w:rsid w:val="003C24BA"/>
    <w:rsid w:val="003C7ED7"/>
    <w:rsid w:val="003D1418"/>
    <w:rsid w:val="003D34EC"/>
    <w:rsid w:val="00405786"/>
    <w:rsid w:val="00407E26"/>
    <w:rsid w:val="00416224"/>
    <w:rsid w:val="00417EA8"/>
    <w:rsid w:val="004301BD"/>
    <w:rsid w:val="004323E1"/>
    <w:rsid w:val="00442FEE"/>
    <w:rsid w:val="004507A2"/>
    <w:rsid w:val="004528D5"/>
    <w:rsid w:val="00456A19"/>
    <w:rsid w:val="004637AC"/>
    <w:rsid w:val="00465220"/>
    <w:rsid w:val="004724FD"/>
    <w:rsid w:val="00480740"/>
    <w:rsid w:val="00486A19"/>
    <w:rsid w:val="004A27FB"/>
    <w:rsid w:val="004B3E68"/>
    <w:rsid w:val="004B4E17"/>
    <w:rsid w:val="004B7FC5"/>
    <w:rsid w:val="004C4CB0"/>
    <w:rsid w:val="004D5863"/>
    <w:rsid w:val="004E19DD"/>
    <w:rsid w:val="004E400E"/>
    <w:rsid w:val="004F4A5F"/>
    <w:rsid w:val="005023C1"/>
    <w:rsid w:val="005064D6"/>
    <w:rsid w:val="005207AF"/>
    <w:rsid w:val="005265A9"/>
    <w:rsid w:val="00530038"/>
    <w:rsid w:val="00540EB8"/>
    <w:rsid w:val="005429AF"/>
    <w:rsid w:val="005516DB"/>
    <w:rsid w:val="00553FE0"/>
    <w:rsid w:val="00560E96"/>
    <w:rsid w:val="0056624F"/>
    <w:rsid w:val="005772CA"/>
    <w:rsid w:val="005A2FBA"/>
    <w:rsid w:val="005B4A41"/>
    <w:rsid w:val="005C661E"/>
    <w:rsid w:val="005C7195"/>
    <w:rsid w:val="005D6E47"/>
    <w:rsid w:val="005E373D"/>
    <w:rsid w:val="005E4D15"/>
    <w:rsid w:val="005F34DE"/>
    <w:rsid w:val="006007F2"/>
    <w:rsid w:val="0061165C"/>
    <w:rsid w:val="00627602"/>
    <w:rsid w:val="0063548F"/>
    <w:rsid w:val="00642A99"/>
    <w:rsid w:val="00652FBF"/>
    <w:rsid w:val="006534C7"/>
    <w:rsid w:val="00661BD1"/>
    <w:rsid w:val="00663B77"/>
    <w:rsid w:val="00697655"/>
    <w:rsid w:val="006A50AD"/>
    <w:rsid w:val="006B0EAD"/>
    <w:rsid w:val="006B1CE6"/>
    <w:rsid w:val="006B6A13"/>
    <w:rsid w:val="006D2A0C"/>
    <w:rsid w:val="006D3BC5"/>
    <w:rsid w:val="006E6EA5"/>
    <w:rsid w:val="00703127"/>
    <w:rsid w:val="00705FBC"/>
    <w:rsid w:val="00714D7F"/>
    <w:rsid w:val="00716396"/>
    <w:rsid w:val="0072179F"/>
    <w:rsid w:val="00724B5F"/>
    <w:rsid w:val="007309E6"/>
    <w:rsid w:val="0073696A"/>
    <w:rsid w:val="0074563E"/>
    <w:rsid w:val="00752757"/>
    <w:rsid w:val="007561EE"/>
    <w:rsid w:val="00762DC2"/>
    <w:rsid w:val="00767060"/>
    <w:rsid w:val="0077297D"/>
    <w:rsid w:val="00784B65"/>
    <w:rsid w:val="0078784E"/>
    <w:rsid w:val="00793C51"/>
    <w:rsid w:val="00795173"/>
    <w:rsid w:val="007B4BB1"/>
    <w:rsid w:val="007B59E3"/>
    <w:rsid w:val="007C6308"/>
    <w:rsid w:val="007D0010"/>
    <w:rsid w:val="007E1851"/>
    <w:rsid w:val="007E3CDE"/>
    <w:rsid w:val="007E5B27"/>
    <w:rsid w:val="007F047E"/>
    <w:rsid w:val="007F2164"/>
    <w:rsid w:val="007F6B67"/>
    <w:rsid w:val="00803F41"/>
    <w:rsid w:val="00812EA8"/>
    <w:rsid w:val="0081598B"/>
    <w:rsid w:val="0082002E"/>
    <w:rsid w:val="00825C2E"/>
    <w:rsid w:val="008265D8"/>
    <w:rsid w:val="008476CE"/>
    <w:rsid w:val="008522BF"/>
    <w:rsid w:val="008677D9"/>
    <w:rsid w:val="00873750"/>
    <w:rsid w:val="00875886"/>
    <w:rsid w:val="00877999"/>
    <w:rsid w:val="00884196"/>
    <w:rsid w:val="008A6A52"/>
    <w:rsid w:val="008B4A56"/>
    <w:rsid w:val="008B6439"/>
    <w:rsid w:val="008C1189"/>
    <w:rsid w:val="008C2F1C"/>
    <w:rsid w:val="008C64C2"/>
    <w:rsid w:val="008E1F38"/>
    <w:rsid w:val="008F24DF"/>
    <w:rsid w:val="008F5DF0"/>
    <w:rsid w:val="009014D0"/>
    <w:rsid w:val="00903244"/>
    <w:rsid w:val="00916742"/>
    <w:rsid w:val="00923200"/>
    <w:rsid w:val="00933D67"/>
    <w:rsid w:val="0094283B"/>
    <w:rsid w:val="00942BB7"/>
    <w:rsid w:val="00947943"/>
    <w:rsid w:val="009621C7"/>
    <w:rsid w:val="00967980"/>
    <w:rsid w:val="00977869"/>
    <w:rsid w:val="00977C77"/>
    <w:rsid w:val="009975DE"/>
    <w:rsid w:val="00997F3F"/>
    <w:rsid w:val="009A4F4D"/>
    <w:rsid w:val="009A55AB"/>
    <w:rsid w:val="009B7B06"/>
    <w:rsid w:val="009C4FE3"/>
    <w:rsid w:val="009E3B5A"/>
    <w:rsid w:val="009F38DD"/>
    <w:rsid w:val="00A008A9"/>
    <w:rsid w:val="00A06A79"/>
    <w:rsid w:val="00A13C82"/>
    <w:rsid w:val="00A14EE0"/>
    <w:rsid w:val="00A4156A"/>
    <w:rsid w:val="00A4387D"/>
    <w:rsid w:val="00A51319"/>
    <w:rsid w:val="00A557C4"/>
    <w:rsid w:val="00A605E2"/>
    <w:rsid w:val="00A637CA"/>
    <w:rsid w:val="00A81948"/>
    <w:rsid w:val="00AA2F9C"/>
    <w:rsid w:val="00AA62FF"/>
    <w:rsid w:val="00AA774B"/>
    <w:rsid w:val="00AB7F66"/>
    <w:rsid w:val="00AC0563"/>
    <w:rsid w:val="00AD3D77"/>
    <w:rsid w:val="00AE6C00"/>
    <w:rsid w:val="00AF0FF6"/>
    <w:rsid w:val="00AF597D"/>
    <w:rsid w:val="00B10E70"/>
    <w:rsid w:val="00B112F7"/>
    <w:rsid w:val="00B1578C"/>
    <w:rsid w:val="00B23C6B"/>
    <w:rsid w:val="00B25AF8"/>
    <w:rsid w:val="00B34FA0"/>
    <w:rsid w:val="00B37B3F"/>
    <w:rsid w:val="00B45A56"/>
    <w:rsid w:val="00B47DCA"/>
    <w:rsid w:val="00B5335D"/>
    <w:rsid w:val="00B64A82"/>
    <w:rsid w:val="00B6783B"/>
    <w:rsid w:val="00B7544D"/>
    <w:rsid w:val="00B9547C"/>
    <w:rsid w:val="00B96F5D"/>
    <w:rsid w:val="00BA7D2F"/>
    <w:rsid w:val="00BB2B02"/>
    <w:rsid w:val="00BD1473"/>
    <w:rsid w:val="00BE68C1"/>
    <w:rsid w:val="00C060FD"/>
    <w:rsid w:val="00C25617"/>
    <w:rsid w:val="00C26132"/>
    <w:rsid w:val="00C340CD"/>
    <w:rsid w:val="00C42484"/>
    <w:rsid w:val="00C43906"/>
    <w:rsid w:val="00C51F7A"/>
    <w:rsid w:val="00C63356"/>
    <w:rsid w:val="00C74B12"/>
    <w:rsid w:val="00C75958"/>
    <w:rsid w:val="00C77C8A"/>
    <w:rsid w:val="00C819AE"/>
    <w:rsid w:val="00C830BA"/>
    <w:rsid w:val="00C85682"/>
    <w:rsid w:val="00C96F20"/>
    <w:rsid w:val="00CA271B"/>
    <w:rsid w:val="00CB67CB"/>
    <w:rsid w:val="00CD7A69"/>
    <w:rsid w:val="00CE5750"/>
    <w:rsid w:val="00D0087C"/>
    <w:rsid w:val="00D02ACD"/>
    <w:rsid w:val="00D03835"/>
    <w:rsid w:val="00D0550B"/>
    <w:rsid w:val="00D070B3"/>
    <w:rsid w:val="00D1055D"/>
    <w:rsid w:val="00D10D47"/>
    <w:rsid w:val="00D118E4"/>
    <w:rsid w:val="00D16566"/>
    <w:rsid w:val="00D169DB"/>
    <w:rsid w:val="00D17D78"/>
    <w:rsid w:val="00D330BE"/>
    <w:rsid w:val="00D41C1B"/>
    <w:rsid w:val="00D5382A"/>
    <w:rsid w:val="00D8689E"/>
    <w:rsid w:val="00D93474"/>
    <w:rsid w:val="00DB3AB0"/>
    <w:rsid w:val="00DC4EF5"/>
    <w:rsid w:val="00DF61A8"/>
    <w:rsid w:val="00E00BA4"/>
    <w:rsid w:val="00E02188"/>
    <w:rsid w:val="00E22273"/>
    <w:rsid w:val="00E27E5A"/>
    <w:rsid w:val="00E341B0"/>
    <w:rsid w:val="00E40461"/>
    <w:rsid w:val="00E44F5C"/>
    <w:rsid w:val="00E47A41"/>
    <w:rsid w:val="00E7276B"/>
    <w:rsid w:val="00E72CC2"/>
    <w:rsid w:val="00E75101"/>
    <w:rsid w:val="00E868D4"/>
    <w:rsid w:val="00E92113"/>
    <w:rsid w:val="00E951ED"/>
    <w:rsid w:val="00EB5E12"/>
    <w:rsid w:val="00EC191C"/>
    <w:rsid w:val="00EC1B80"/>
    <w:rsid w:val="00ED47E6"/>
    <w:rsid w:val="00ED4C65"/>
    <w:rsid w:val="00EE418D"/>
    <w:rsid w:val="00EF14A9"/>
    <w:rsid w:val="00EF5A6F"/>
    <w:rsid w:val="00F05DC6"/>
    <w:rsid w:val="00F222F2"/>
    <w:rsid w:val="00F239E1"/>
    <w:rsid w:val="00F3165B"/>
    <w:rsid w:val="00F36CFF"/>
    <w:rsid w:val="00F711EF"/>
    <w:rsid w:val="00F737E2"/>
    <w:rsid w:val="00F738FA"/>
    <w:rsid w:val="00F77E6E"/>
    <w:rsid w:val="00F84601"/>
    <w:rsid w:val="00F94756"/>
    <w:rsid w:val="00FA1CDD"/>
    <w:rsid w:val="00FA56C2"/>
    <w:rsid w:val="00FB0DC8"/>
    <w:rsid w:val="00FB3747"/>
    <w:rsid w:val="00FD33C8"/>
    <w:rsid w:val="00FE0A57"/>
    <w:rsid w:val="00FE1841"/>
    <w:rsid w:val="00FE2401"/>
    <w:rsid w:val="00FE424C"/>
    <w:rsid w:val="00FF0E17"/>
    <w:rsid w:val="03214124"/>
    <w:rsid w:val="06250DBC"/>
    <w:rsid w:val="081B39F6"/>
    <w:rsid w:val="09853DAF"/>
    <w:rsid w:val="0D166D42"/>
    <w:rsid w:val="0D8B5C6C"/>
    <w:rsid w:val="0EE525DE"/>
    <w:rsid w:val="12DC6DC7"/>
    <w:rsid w:val="14A124E1"/>
    <w:rsid w:val="177A1805"/>
    <w:rsid w:val="1A394E59"/>
    <w:rsid w:val="1A58398B"/>
    <w:rsid w:val="1B04059F"/>
    <w:rsid w:val="1B4B0119"/>
    <w:rsid w:val="1CB10638"/>
    <w:rsid w:val="1FBC1B80"/>
    <w:rsid w:val="21C67FCE"/>
    <w:rsid w:val="25B449BF"/>
    <w:rsid w:val="25E31493"/>
    <w:rsid w:val="283341AB"/>
    <w:rsid w:val="299457D6"/>
    <w:rsid w:val="2BA80DCA"/>
    <w:rsid w:val="2E705CC8"/>
    <w:rsid w:val="2FFC43C7"/>
    <w:rsid w:val="316464A2"/>
    <w:rsid w:val="34255CD1"/>
    <w:rsid w:val="366D057C"/>
    <w:rsid w:val="37C3376D"/>
    <w:rsid w:val="3A2F677E"/>
    <w:rsid w:val="3B577AD3"/>
    <w:rsid w:val="41846FB3"/>
    <w:rsid w:val="418738F2"/>
    <w:rsid w:val="4A500C79"/>
    <w:rsid w:val="4AF17FAE"/>
    <w:rsid w:val="4BB24687"/>
    <w:rsid w:val="555A3EDA"/>
    <w:rsid w:val="56E16393"/>
    <w:rsid w:val="5A2E3543"/>
    <w:rsid w:val="5AB27EB9"/>
    <w:rsid w:val="5AEB71BA"/>
    <w:rsid w:val="5B151292"/>
    <w:rsid w:val="5E0E0FD9"/>
    <w:rsid w:val="5F7202C9"/>
    <w:rsid w:val="63677ABC"/>
    <w:rsid w:val="65C33224"/>
    <w:rsid w:val="66487CAC"/>
    <w:rsid w:val="66895D19"/>
    <w:rsid w:val="66E7265A"/>
    <w:rsid w:val="67B42F94"/>
    <w:rsid w:val="68F71FC3"/>
    <w:rsid w:val="6BE06EF8"/>
    <w:rsid w:val="6C84286E"/>
    <w:rsid w:val="6D612DAE"/>
    <w:rsid w:val="75AE70DF"/>
    <w:rsid w:val="784F2EDD"/>
    <w:rsid w:val="7B2432A2"/>
    <w:rsid w:val="7B480A13"/>
    <w:rsid w:val="7B973450"/>
    <w:rsid w:val="7CCB47B0"/>
    <w:rsid w:val="7F190115"/>
    <w:rsid w:val="7FF93B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13">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basedOn w:val="1"/>
    <w:link w:val="22"/>
    <w:qFormat/>
    <w:uiPriority w:val="99"/>
    <w:rPr>
      <w:sz w:val="44"/>
      <w:szCs w:val="44"/>
    </w:rPr>
  </w:style>
  <w:style w:type="paragraph" w:styleId="4">
    <w:name w:val="Body Text Indent"/>
    <w:basedOn w:val="1"/>
    <w:link w:val="30"/>
    <w:qFormat/>
    <w:uiPriority w:val="99"/>
    <w:pPr>
      <w:ind w:firstLine="640" w:firstLineChars="200"/>
    </w:pPr>
    <w:rPr>
      <w:rFonts w:ascii="仿宋_GB2312" w:eastAsia="仿宋_GB2312" w:cs="仿宋_GB2312"/>
      <w:sz w:val="32"/>
      <w:szCs w:val="32"/>
    </w:rPr>
  </w:style>
  <w:style w:type="paragraph" w:styleId="5">
    <w:name w:val="Plain Text"/>
    <w:basedOn w:val="1"/>
    <w:link w:val="37"/>
    <w:qFormat/>
    <w:uiPriority w:val="99"/>
    <w:rPr>
      <w:rFonts w:ascii="宋体" w:hAnsi="Courier New" w:cs="宋体"/>
    </w:rPr>
  </w:style>
  <w:style w:type="paragraph" w:styleId="6">
    <w:name w:val="Date"/>
    <w:basedOn w:val="1"/>
    <w:next w:val="1"/>
    <w:link w:val="24"/>
    <w:qFormat/>
    <w:uiPriority w:val="99"/>
    <w:pPr>
      <w:ind w:left="100" w:leftChars="2500"/>
    </w:pPr>
  </w:style>
  <w:style w:type="paragraph" w:styleId="7">
    <w:name w:val="Balloon Text"/>
    <w:basedOn w:val="1"/>
    <w:link w:val="28"/>
    <w:semiHidden/>
    <w:qFormat/>
    <w:uiPriority w:val="99"/>
    <w:rPr>
      <w:sz w:val="18"/>
      <w:szCs w:val="18"/>
    </w:rPr>
  </w:style>
  <w:style w:type="paragraph" w:styleId="8">
    <w:name w:val="footer"/>
    <w:basedOn w:val="1"/>
    <w:link w:val="25"/>
    <w:qFormat/>
    <w:uiPriority w:val="99"/>
    <w:pPr>
      <w:tabs>
        <w:tab w:val="center" w:pos="4153"/>
        <w:tab w:val="right" w:pos="8306"/>
      </w:tabs>
      <w:snapToGrid w:val="0"/>
      <w:jc w:val="left"/>
    </w:pPr>
    <w:rPr>
      <w:sz w:val="18"/>
      <w:szCs w:val="18"/>
    </w:rPr>
  </w:style>
  <w:style w:type="paragraph" w:styleId="9">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0">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1">
    <w:name w:val="Body Text First Indent"/>
    <w:basedOn w:val="3"/>
    <w:link w:val="23"/>
    <w:qFormat/>
    <w:uiPriority w:val="99"/>
    <w:pPr>
      <w:spacing w:after="120"/>
      <w:ind w:firstLine="420" w:firstLineChars="100"/>
    </w:pPr>
    <w:rPr>
      <w:sz w:val="21"/>
      <w:szCs w:val="21"/>
    </w:rPr>
  </w:style>
  <w:style w:type="character" w:styleId="14">
    <w:name w:val="Strong"/>
    <w:qFormat/>
    <w:uiPriority w:val="99"/>
    <w:rPr>
      <w:b/>
      <w:bCs/>
    </w:rPr>
  </w:style>
  <w:style w:type="character" w:styleId="15">
    <w:name w:val="page number"/>
    <w:basedOn w:val="13"/>
    <w:qFormat/>
    <w:uiPriority w:val="99"/>
  </w:style>
  <w:style w:type="character" w:styleId="16">
    <w:name w:val="Hyperlink"/>
    <w:qFormat/>
    <w:uiPriority w:val="99"/>
    <w:rPr>
      <w:color w:val="0000FF"/>
      <w:u w:val="single"/>
    </w:rPr>
  </w:style>
  <w:style w:type="character" w:customStyle="1" w:styleId="17">
    <w:name w:val="标题 1 Char"/>
    <w:link w:val="2"/>
    <w:qFormat/>
    <w:uiPriority w:val="9"/>
    <w:rPr>
      <w:b/>
      <w:bCs/>
      <w:kern w:val="44"/>
      <w:sz w:val="44"/>
      <w:szCs w:val="44"/>
    </w:rPr>
  </w:style>
  <w:style w:type="character" w:customStyle="1" w:styleId="18">
    <w:name w:val="bt"/>
    <w:qFormat/>
    <w:uiPriority w:val="99"/>
    <w:rPr>
      <w:rFonts w:eastAsia="仿宋_GB2312"/>
      <w:sz w:val="24"/>
      <w:szCs w:val="24"/>
    </w:rPr>
  </w:style>
  <w:style w:type="character" w:customStyle="1" w:styleId="19">
    <w:name w:val="bd1"/>
    <w:qFormat/>
    <w:uiPriority w:val="99"/>
    <w:rPr>
      <w:rFonts w:ascii="??" w:hAnsi="??" w:cs="??"/>
      <w:color w:val="000000"/>
      <w:sz w:val="16"/>
      <w:szCs w:val="16"/>
    </w:rPr>
  </w:style>
  <w:style w:type="character" w:customStyle="1" w:styleId="20">
    <w:name w:val="黑体 Char Char"/>
    <w:link w:val="21"/>
    <w:qFormat/>
    <w:locked/>
    <w:uiPriority w:val="99"/>
    <w:rPr>
      <w:rFonts w:ascii="黑体" w:hAnsi="黑体" w:eastAsia="黑体" w:cs="黑体"/>
      <w:sz w:val="21"/>
      <w:szCs w:val="21"/>
    </w:rPr>
  </w:style>
  <w:style w:type="paragraph" w:customStyle="1" w:styleId="21">
    <w:name w:val="黑体"/>
    <w:basedOn w:val="1"/>
    <w:link w:val="20"/>
    <w:qFormat/>
    <w:uiPriority w:val="99"/>
    <w:pPr>
      <w:spacing w:line="480" w:lineRule="exact"/>
      <w:ind w:firstLine="200" w:firstLineChars="200"/>
    </w:pPr>
    <w:rPr>
      <w:rFonts w:ascii="黑体" w:hAnsi="黑体" w:eastAsia="黑体" w:cs="黑体"/>
      <w:kern w:val="0"/>
      <w:sz w:val="24"/>
      <w:szCs w:val="24"/>
    </w:rPr>
  </w:style>
  <w:style w:type="character" w:customStyle="1" w:styleId="22">
    <w:name w:val="正文文本 Char"/>
    <w:link w:val="3"/>
    <w:qFormat/>
    <w:locked/>
    <w:uiPriority w:val="99"/>
    <w:rPr>
      <w:rFonts w:eastAsia="宋体"/>
      <w:kern w:val="2"/>
      <w:sz w:val="24"/>
      <w:szCs w:val="24"/>
      <w:lang w:val="en-US" w:eastAsia="zh-CN"/>
    </w:rPr>
  </w:style>
  <w:style w:type="character" w:customStyle="1" w:styleId="23">
    <w:name w:val="正文首行缩进 Char"/>
    <w:link w:val="11"/>
    <w:semiHidden/>
    <w:qFormat/>
    <w:uiPriority w:val="99"/>
    <w:rPr>
      <w:rFonts w:eastAsia="宋体"/>
      <w:kern w:val="2"/>
      <w:sz w:val="24"/>
      <w:szCs w:val="21"/>
      <w:lang w:val="en-US" w:eastAsia="zh-CN"/>
    </w:rPr>
  </w:style>
  <w:style w:type="character" w:customStyle="1" w:styleId="24">
    <w:name w:val="日期 Char"/>
    <w:link w:val="6"/>
    <w:semiHidden/>
    <w:qFormat/>
    <w:uiPriority w:val="99"/>
    <w:rPr>
      <w:szCs w:val="21"/>
    </w:rPr>
  </w:style>
  <w:style w:type="character" w:customStyle="1" w:styleId="25">
    <w:name w:val="页脚 Char"/>
    <w:link w:val="8"/>
    <w:semiHidden/>
    <w:qFormat/>
    <w:uiPriority w:val="99"/>
    <w:rPr>
      <w:sz w:val="18"/>
      <w:szCs w:val="18"/>
    </w:rPr>
  </w:style>
  <w:style w:type="paragraph" w:customStyle="1" w:styleId="26">
    <w:name w:val="Char Char Char1 Char Char Char Char"/>
    <w:basedOn w:val="1"/>
    <w:qFormat/>
    <w:uiPriority w:val="99"/>
  </w:style>
  <w:style w:type="character" w:customStyle="1" w:styleId="27">
    <w:name w:val="页眉 Char"/>
    <w:link w:val="9"/>
    <w:semiHidden/>
    <w:qFormat/>
    <w:uiPriority w:val="99"/>
    <w:rPr>
      <w:sz w:val="18"/>
      <w:szCs w:val="18"/>
    </w:rPr>
  </w:style>
  <w:style w:type="character" w:customStyle="1" w:styleId="28">
    <w:name w:val="批注框文本 Char"/>
    <w:link w:val="7"/>
    <w:semiHidden/>
    <w:qFormat/>
    <w:uiPriority w:val="99"/>
    <w:rPr>
      <w:sz w:val="0"/>
      <w:szCs w:val="0"/>
    </w:rPr>
  </w:style>
  <w:style w:type="character" w:customStyle="1" w:styleId="29">
    <w:name w:val="Plain Text Char"/>
    <w:semiHidden/>
    <w:qFormat/>
    <w:uiPriority w:val="99"/>
    <w:rPr>
      <w:rFonts w:ascii="宋体" w:hAnsi="Courier New" w:cs="Courier New"/>
      <w:szCs w:val="21"/>
    </w:rPr>
  </w:style>
  <w:style w:type="character" w:customStyle="1" w:styleId="30">
    <w:name w:val="正文文本缩进 Char"/>
    <w:link w:val="4"/>
    <w:semiHidden/>
    <w:qFormat/>
    <w:uiPriority w:val="99"/>
    <w:rPr>
      <w:szCs w:val="21"/>
    </w:rPr>
  </w:style>
  <w:style w:type="paragraph" w:customStyle="1" w:styleId="31">
    <w:name w:val="Char Char Char Char Char Char Char"/>
    <w:basedOn w:val="1"/>
    <w:qFormat/>
    <w:uiPriority w:val="99"/>
    <w:rPr>
      <w:rFonts w:eastAsia="仿宋_GB2312"/>
      <w:sz w:val="32"/>
      <w:szCs w:val="32"/>
    </w:rPr>
  </w:style>
  <w:style w:type="paragraph" w:customStyle="1" w:styleId="32">
    <w:name w:val="正文 New"/>
    <w:qFormat/>
    <w:uiPriority w:val="99"/>
    <w:pPr>
      <w:widowControl w:val="0"/>
      <w:jc w:val="both"/>
    </w:pPr>
    <w:rPr>
      <w:rFonts w:ascii="Times New Roman" w:hAnsi="Times New Roman" w:eastAsia="宋体" w:cs="Times New Roman"/>
      <w:kern w:val="2"/>
      <w:sz w:val="21"/>
      <w:szCs w:val="21"/>
      <w:lang w:val="en-US" w:eastAsia="zh-CN" w:bidi="ar-SA"/>
    </w:rPr>
  </w:style>
  <w:style w:type="paragraph" w:customStyle="1" w:styleId="33">
    <w:name w:val="p15"/>
    <w:basedOn w:val="1"/>
    <w:qFormat/>
    <w:uiPriority w:val="99"/>
    <w:pPr>
      <w:widowControl/>
    </w:pPr>
    <w:rPr>
      <w:kern w:val="0"/>
    </w:rPr>
  </w:style>
  <w:style w:type="paragraph" w:customStyle="1" w:styleId="34">
    <w:name w:val="Char"/>
    <w:basedOn w:val="1"/>
    <w:qFormat/>
    <w:uiPriority w:val="99"/>
  </w:style>
  <w:style w:type="paragraph" w:customStyle="1" w:styleId="35">
    <w:name w:val="p0"/>
    <w:basedOn w:val="1"/>
    <w:qFormat/>
    <w:uiPriority w:val="99"/>
    <w:pPr>
      <w:widowControl/>
      <w:spacing w:line="365" w:lineRule="atLeast"/>
      <w:ind w:left="1"/>
    </w:pPr>
    <w:rPr>
      <w:kern w:val="0"/>
      <w:sz w:val="24"/>
      <w:szCs w:val="24"/>
    </w:rPr>
  </w:style>
  <w:style w:type="character" w:customStyle="1" w:styleId="36">
    <w:name w:val="15"/>
    <w:qFormat/>
    <w:uiPriority w:val="0"/>
    <w:rPr>
      <w:rFonts w:hint="default" w:ascii="Calibri" w:hAnsi="Calibri" w:cs="Times New Roman"/>
      <w:b/>
      <w:color w:val="000000"/>
      <w:sz w:val="28"/>
      <w:szCs w:val="28"/>
    </w:rPr>
  </w:style>
  <w:style w:type="character" w:customStyle="1" w:styleId="37">
    <w:name w:val="纯文本 Char"/>
    <w:link w:val="5"/>
    <w:qFormat/>
    <w:uiPriority w:val="0"/>
    <w:rPr>
      <w:rFonts w:hint="eastAsia" w:ascii="宋体" w:hAnsi="Courier New" w:eastAsia="宋体" w:cs="Courier New"/>
      <w:kern w:val="2"/>
      <w:sz w:val="21"/>
      <w:szCs w:val="21"/>
      <w:lang w:val="en-US" w:eastAsia="zh-CN" w:bidi="ar"/>
    </w:rPr>
  </w:style>
  <w:style w:type="character" w:customStyle="1" w:styleId="38">
    <w:name w:val="16"/>
    <w:qFormat/>
    <w:uiPriority w:val="0"/>
    <w:rPr>
      <w:rFonts w:hint="default" w:ascii="Times New Roman" w:hAnsi="Times New Roman" w:cs="Times New Roman"/>
    </w:rPr>
  </w:style>
  <w:style w:type="paragraph" w:customStyle="1" w:styleId="39">
    <w:name w:val="普通(网站)1"/>
    <w:basedOn w:val="1"/>
    <w:qFormat/>
    <w:uiPriority w:val="0"/>
    <w:pPr>
      <w:widowControl/>
      <w:spacing w:beforeAutospacing="1" w:afterAutospacing="1"/>
      <w:jc w:val="left"/>
    </w:pPr>
    <w:rPr>
      <w:rFonts w:hint="eastAsia" w:ascii="宋体" w:hAnsi="宋体" w:eastAsia="黑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123</Words>
  <Characters>707</Characters>
  <Lines>5</Lines>
  <Paragraphs>1</Paragraphs>
  <TotalTime>3</TotalTime>
  <ScaleCrop>false</ScaleCrop>
  <LinksUpToDate>false</LinksUpToDate>
  <CharactersWithSpaces>829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2017-03-31T09:27:00Z</dcterms:created>
  <dc:creator>Administrator</dc:creator>
  <cp:lastModifiedBy>ysgz</cp:lastModifiedBy>
  <cp:lastPrinted>2017-09-14T15:27:00Z</cp:lastPrinted>
  <dcterms:modified xsi:type="dcterms:W3CDTF">2021-09-23T08:57:07Z</dcterms:modified>
  <dc:title>黔人常备〔2015〕  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y fmtid="{D5CDD505-2E9C-101B-9397-08002B2CF9AE}" pid="3" name="ICV">
    <vt:lpwstr>AE8A67E31E9546349997A2BC6A4F4484</vt:lpwstr>
  </property>
</Properties>
</file>