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08CE050" Type="http://schemas.openxmlformats.org/officeDocument/2006/relationships/officeDocument" Target="/word/document.xml" /><Relationship Id="coreR408CE050" Type="http://schemas.openxmlformats.org/package/2006/relationships/metadata/core-properties" Target="/docProps/core.xml" /><Relationship Id="customR408CE0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sz w:val="44"/>
        </w:rPr>
      </w:pPr>
      <w:r>
        <w:rPr>
          <w:rStyle w:val="C3"/>
          <w:sz w:val="24"/>
        </w:rPr>
        <w:t xml:space="preserve"> </w:t>
      </w:r>
      <w:r>
        <w:rPr>
          <w:rStyle w:val="C3"/>
          <w:rFonts w:ascii="Microsoft YaHei UI" w:hAnsi="Microsoft YaHei UI"/>
          <w:sz w:val="44"/>
        </w:rPr>
        <w:t>衡水市人大常委会</w:t>
      </w:r>
    </w:p>
    <w:p>
      <w:pPr>
        <w:pStyle w:val="P1"/>
        <w:spacing w:lineRule="exact" w:line="700"/>
        <w:jc w:val="center"/>
        <w:rPr>
          <w:rStyle w:val="C3"/>
          <w:rFonts w:ascii="方正小标宋简体" w:hAnsi="方正小标宋简体"/>
          <w:sz w:val="44"/>
        </w:rPr>
      </w:pPr>
      <w:r>
        <w:rPr>
          <w:rStyle w:val="C3"/>
          <w:rFonts w:ascii="Microsoft YaHei UI" w:hAnsi="Microsoft YaHei UI"/>
          <w:sz w:val="44"/>
        </w:rPr>
        <w:t>关于禁止燃放烟花爆竹的决定</w:t>
      </w:r>
    </w:p>
    <w:p>
      <w:pPr>
        <w:pStyle w:val="P1"/>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10</w:t>
      </w:r>
      <w:r>
        <w:rPr>
          <w:rStyle w:val="C3"/>
          <w:rFonts w:ascii="Microsoft YaHei UI" w:hAnsi="Microsoft YaHei UI"/>
          <w:sz w:val="28"/>
        </w:rPr>
        <w:t>月</w:t>
      </w:r>
      <w:r>
        <w:rPr>
          <w:rStyle w:val="C3"/>
          <w:rFonts w:ascii="楷体_GB2312" w:hAnsi="楷体_GB2312"/>
          <w:sz w:val="28"/>
        </w:rPr>
        <w:t>31</w:t>
      </w:r>
      <w:r>
        <w:rPr>
          <w:rStyle w:val="C3"/>
          <w:rFonts w:ascii="Microsoft YaHei UI" w:hAnsi="Microsoft YaHei UI"/>
          <w:sz w:val="28"/>
        </w:rPr>
        <w:t>日衡水市第六届人大常委会</w:t>
      </w:r>
    </w:p>
    <w:p>
      <w:pPr>
        <w:pStyle w:val="P1"/>
        <w:jc w:val="center"/>
        <w:rPr>
          <w:rStyle w:val="C3"/>
          <w:rFonts w:ascii="楷体_GB2312" w:hAnsi="楷体_GB2312"/>
          <w:sz w:val="28"/>
        </w:rPr>
      </w:pPr>
      <w:r>
        <w:rPr>
          <w:rStyle w:val="C3"/>
          <w:rFonts w:ascii="Microsoft YaHei UI" w:hAnsi="Microsoft YaHei UI"/>
          <w:sz w:val="28"/>
        </w:rPr>
        <w:t>第二十一次会议通过）</w:t>
      </w:r>
    </w:p>
    <w:p>
      <w:pPr>
        <w:pStyle w:val="P1"/>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29</w:t>
      </w:r>
      <w:r>
        <w:rPr>
          <w:rStyle w:val="C3"/>
          <w:rFonts w:ascii="Microsoft YaHei UI" w:hAnsi="Microsoft YaHei UI"/>
          <w:sz w:val="28"/>
        </w:rPr>
        <w:t>日河北省十三届人民代表大会常务委员会</w:t>
      </w:r>
    </w:p>
    <w:p>
      <w:pPr>
        <w:pStyle w:val="P1"/>
        <w:jc w:val="center"/>
        <w:rPr>
          <w:rStyle w:val="C3"/>
          <w:rFonts w:ascii="楷体_GB2312" w:hAnsi="楷体_GB2312"/>
          <w:sz w:val="28"/>
        </w:rPr>
      </w:pPr>
      <w:r>
        <w:rPr>
          <w:rStyle w:val="C3"/>
          <w:rFonts w:ascii="Microsoft YaHei UI" w:hAnsi="Microsoft YaHei UI"/>
          <w:sz w:val="28"/>
        </w:rPr>
        <w:t>第十三次会议批准）</w:t>
      </w:r>
    </w:p>
    <w:p>
      <w:pPr>
        <w:pStyle w:val="P1"/>
        <w:rPr>
          <w:rStyle w:val="C3"/>
          <w:rFonts w:ascii="方正仿宋简体" w:hAnsi="方正仿宋简体"/>
        </w:rPr>
      </w:pPr>
      <w:r>
        <w:rPr>
          <w:rStyle w:val="C3"/>
          <w:rFonts w:ascii="Microsoft YaHei UI" w:hAnsi="Microsoft YaHei UI"/>
        </w:rPr>
        <w:t>　　</w:t>
      </w:r>
    </w:p>
    <w:p>
      <w:pPr>
        <w:pStyle w:val="P1"/>
        <w:rPr>
          <w:rStyle w:val="C3"/>
          <w:rFonts w:ascii="仿宋" w:hAnsi="仿宋"/>
          <w:sz w:val="32"/>
        </w:rPr>
      </w:pPr>
      <w:r>
        <w:rPr>
          <w:rStyle w:val="C3"/>
          <w:rFonts w:ascii="Microsoft YaHei UI" w:hAnsi="Microsoft YaHei UI"/>
        </w:rPr>
        <w:t>　　</w:t>
      </w:r>
      <w:r>
        <w:rPr>
          <w:rStyle w:val="C3"/>
          <w:rFonts w:ascii="方正仿宋简体" w:hAnsi="方正仿宋简体"/>
        </w:rPr>
        <w:t xml:space="preserve">  </w:t>
      </w:r>
      <w:r>
        <w:rPr>
          <w:rStyle w:val="C3"/>
          <w:rFonts w:ascii="仿宋" w:hAnsi="仿宋"/>
          <w:sz w:val="32"/>
        </w:rPr>
        <w:t xml:space="preserve">为了消除燃放烟花爆竹对大气环境造成的危害，保障社会公共安全和公民人身、财产安全，根据《中华人民共和国大气污染防治法》《中华人民共和国治安管理处罚法》《烟花爆竹安全管理条例》及有关法律、法规，结合本市实际，作如下决定： </w:t>
      </w:r>
    </w:p>
    <w:p>
      <w:pPr>
        <w:pStyle w:val="P1"/>
        <w:rPr>
          <w:rStyle w:val="C3"/>
          <w:rFonts w:ascii="仿宋" w:hAnsi="仿宋"/>
          <w:sz w:val="32"/>
        </w:rPr>
      </w:pPr>
      <w:r>
        <w:rPr>
          <w:rStyle w:val="C3"/>
          <w:rFonts w:ascii="仿宋" w:hAnsi="仿宋"/>
          <w:sz w:val="32"/>
        </w:rPr>
        <w:t>　</w:t>
      </w:r>
      <w:r>
        <w:rPr>
          <w:rStyle w:val="C3"/>
          <w:rFonts w:ascii="黑体" w:hAnsi="黑体"/>
          <w:sz w:val="32"/>
        </w:rPr>
        <w:t>　一、</w:t>
      </w:r>
      <w:r>
        <w:rPr>
          <w:rStyle w:val="C3"/>
          <w:rFonts w:ascii="仿宋" w:hAnsi="仿宋"/>
          <w:sz w:val="32"/>
        </w:rPr>
        <w:t>禁止在下列区域燃放烟花爆竹：</w:t>
      </w:r>
    </w:p>
    <w:p>
      <w:pPr>
        <w:pStyle w:val="P1"/>
        <w:ind w:firstLine="630"/>
        <w:rPr>
          <w:rStyle w:val="C3"/>
          <w:rFonts w:ascii="仿宋" w:hAnsi="仿宋"/>
          <w:sz w:val="32"/>
        </w:rPr>
      </w:pPr>
      <w:r>
        <w:rPr>
          <w:rStyle w:val="C3"/>
          <w:rFonts w:ascii="仿宋" w:hAnsi="仿宋"/>
          <w:sz w:val="32"/>
        </w:rPr>
        <w:t>（一）桃城区、冀州区、高新区及滨湖新区所辖区域；</w:t>
      </w:r>
    </w:p>
    <w:p>
      <w:pPr>
        <w:pStyle w:val="P1"/>
        <w:ind w:firstLine="630"/>
        <w:rPr>
          <w:rStyle w:val="C3"/>
          <w:rFonts w:ascii="仿宋" w:hAnsi="仿宋"/>
          <w:sz w:val="32"/>
        </w:rPr>
      </w:pPr>
      <w:r>
        <w:rPr>
          <w:rStyle w:val="C3"/>
          <w:rFonts w:ascii="仿宋" w:hAnsi="仿宋"/>
          <w:sz w:val="32"/>
        </w:rPr>
        <w:t>（二）枣强县、武邑县、深州市、武强县、饶阳县、安平县、故城县、景县、阜城县人民政府所在地的城区；</w:t>
      </w:r>
    </w:p>
    <w:p>
      <w:pPr>
        <w:pStyle w:val="P1"/>
        <w:ind w:firstLine="630"/>
        <w:rPr>
          <w:rStyle w:val="C3"/>
          <w:rFonts w:ascii="仿宋" w:hAnsi="仿宋"/>
          <w:sz w:val="32"/>
        </w:rPr>
      </w:pPr>
      <w:r>
        <w:rPr>
          <w:rStyle w:val="C3"/>
          <w:rFonts w:ascii="仿宋" w:hAnsi="仿宋"/>
          <w:sz w:val="32"/>
        </w:rPr>
        <w:t>（三）由县级人民政府划定并公布的其他区域。</w:t>
      </w:r>
    </w:p>
    <w:p>
      <w:pPr>
        <w:pStyle w:val="P1"/>
        <w:ind w:firstLine="630"/>
        <w:rPr>
          <w:rStyle w:val="C3"/>
          <w:rFonts w:ascii="仿宋" w:hAnsi="仿宋"/>
          <w:sz w:val="32"/>
        </w:rPr>
      </w:pPr>
      <w:r>
        <w:rPr>
          <w:rStyle w:val="C3"/>
          <w:rFonts w:ascii="黑体" w:hAnsi="黑体"/>
          <w:sz w:val="32"/>
        </w:rPr>
        <w:t>二、</w:t>
      </w:r>
      <w:r>
        <w:rPr>
          <w:rStyle w:val="C3"/>
          <w:rFonts w:ascii="仿宋" w:hAnsi="仿宋"/>
          <w:sz w:val="32"/>
        </w:rPr>
        <w:t>重污染天气期间，全市禁止燃放烟花爆竹。</w:t>
      </w:r>
    </w:p>
    <w:p>
      <w:pPr>
        <w:pStyle w:val="P1"/>
        <w:ind w:firstLine="630"/>
        <w:rPr>
          <w:rStyle w:val="C3"/>
          <w:rFonts w:ascii="仿宋" w:hAnsi="仿宋"/>
          <w:sz w:val="32"/>
        </w:rPr>
      </w:pPr>
      <w:r>
        <w:rPr>
          <w:rStyle w:val="C3"/>
          <w:rFonts w:ascii="仿宋" w:hAnsi="仿宋"/>
          <w:sz w:val="32"/>
        </w:rPr>
        <w:t>市生态环境部门应当通过新闻媒体及时发布重污染天气预警信息，并提示单位和个人在此期间禁止燃放烟花爆竹。</w:t>
      </w:r>
    </w:p>
    <w:p>
      <w:pPr>
        <w:pStyle w:val="P1"/>
        <w:ind w:firstLine="640"/>
        <w:rPr>
          <w:rStyle w:val="C3"/>
          <w:rFonts w:ascii="仿宋" w:hAnsi="仿宋"/>
          <w:sz w:val="32"/>
        </w:rPr>
      </w:pPr>
      <w:r>
        <w:rPr>
          <w:rStyle w:val="C3"/>
          <w:rFonts w:ascii="黑体" w:hAnsi="黑体"/>
          <w:sz w:val="32"/>
        </w:rPr>
        <w:t>三、</w:t>
      </w:r>
      <w:r>
        <w:rPr>
          <w:rStyle w:val="C3"/>
          <w:rFonts w:ascii="仿宋" w:hAnsi="仿宋"/>
          <w:sz w:val="32"/>
        </w:rPr>
        <w:t>重大节日和重要庆祝、庆典活动确需举办焰火晚会或者其他大型焰火燃放活动的，应当依法取得《焰火燃放许可证》。</w:t>
      </w:r>
    </w:p>
    <w:p>
      <w:pPr>
        <w:pStyle w:val="P1"/>
        <w:rPr>
          <w:rStyle w:val="C3"/>
          <w:rFonts w:ascii="仿宋" w:hAnsi="仿宋"/>
          <w:sz w:val="32"/>
        </w:rPr>
      </w:pPr>
      <w:r>
        <w:rPr>
          <w:rStyle w:val="C3"/>
          <w:rFonts w:ascii="仿宋" w:hAnsi="仿宋"/>
          <w:sz w:val="32"/>
        </w:rPr>
        <w:t>　　</w:t>
      </w:r>
      <w:r>
        <w:rPr>
          <w:rStyle w:val="C3"/>
          <w:rFonts w:ascii="黑体" w:hAnsi="黑体"/>
          <w:sz w:val="32"/>
        </w:rPr>
        <w:t>四、</w:t>
      </w:r>
      <w:r>
        <w:rPr>
          <w:rStyle w:val="C3"/>
          <w:rFonts w:ascii="仿宋" w:hAnsi="仿宋"/>
          <w:sz w:val="32"/>
        </w:rPr>
        <w:t>未经许可，不得设立烟花爆竹零售点销售烟花爆竹制品。</w:t>
      </w:r>
    </w:p>
    <w:p>
      <w:pPr>
        <w:pStyle w:val="P1"/>
        <w:rPr>
          <w:rStyle w:val="C3"/>
          <w:rFonts w:ascii="仿宋" w:hAnsi="仿宋"/>
          <w:sz w:val="32"/>
        </w:rPr>
      </w:pPr>
      <w:r>
        <w:rPr>
          <w:rStyle w:val="C3"/>
          <w:rFonts w:ascii="仿宋" w:hAnsi="仿宋"/>
          <w:sz w:val="32"/>
        </w:rPr>
        <w:t>　　</w:t>
      </w:r>
      <w:r>
        <w:rPr>
          <w:rStyle w:val="C3"/>
          <w:rFonts w:ascii="黑体" w:hAnsi="黑体"/>
          <w:sz w:val="32"/>
        </w:rPr>
        <w:t>五、</w:t>
      </w:r>
      <w:r>
        <w:rPr>
          <w:rStyle w:val="C3"/>
          <w:rFonts w:ascii="仿宋" w:hAnsi="仿宋"/>
          <w:sz w:val="32"/>
        </w:rPr>
        <w:t>县（市、区）人民政府（管委会）负责禁止燃放烟花爆竹工作。</w:t>
      </w:r>
    </w:p>
    <w:p>
      <w:pPr>
        <w:pStyle w:val="P1"/>
        <w:rPr>
          <w:rStyle w:val="C3"/>
          <w:rFonts w:ascii="仿宋" w:hAnsi="仿宋"/>
          <w:sz w:val="32"/>
        </w:rPr>
      </w:pPr>
      <w:r>
        <w:rPr>
          <w:rStyle w:val="C3"/>
          <w:rFonts w:ascii="仿宋" w:hAnsi="仿宋"/>
          <w:sz w:val="32"/>
        </w:rPr>
        <w:t>　　公安机关负责依法查处违法燃放烟花爆竹的行为。</w:t>
      </w:r>
    </w:p>
    <w:p>
      <w:pPr>
        <w:pStyle w:val="P1"/>
        <w:rPr>
          <w:rStyle w:val="C3"/>
          <w:rFonts w:ascii="仿宋" w:hAnsi="仿宋"/>
          <w:sz w:val="32"/>
        </w:rPr>
      </w:pPr>
      <w:r>
        <w:rPr>
          <w:rStyle w:val="C3"/>
          <w:rFonts w:ascii="仿宋" w:hAnsi="仿宋"/>
          <w:sz w:val="32"/>
        </w:rPr>
        <w:t>　　应急管理部门负责烟花爆竹生产、经营的安全监督管理工作。</w:t>
      </w:r>
    </w:p>
    <w:p>
      <w:pPr>
        <w:pStyle w:val="P1"/>
        <w:rPr>
          <w:rStyle w:val="C3"/>
          <w:rFonts w:ascii="仿宋" w:hAnsi="仿宋"/>
          <w:sz w:val="32"/>
        </w:rPr>
      </w:pPr>
      <w:r>
        <w:rPr>
          <w:rStyle w:val="C3"/>
          <w:rFonts w:ascii="仿宋" w:hAnsi="仿宋"/>
          <w:sz w:val="32"/>
        </w:rPr>
        <w:t>　　生态环境、市场监督管理、城市管理等行政管理部门，应当按照各自职责，做好禁止燃放烟花爆竹的相关工作。</w:t>
      </w:r>
    </w:p>
    <w:p>
      <w:pPr>
        <w:pStyle w:val="P1"/>
        <w:rPr>
          <w:rStyle w:val="C3"/>
          <w:rFonts w:ascii="仿宋" w:hAnsi="仿宋"/>
          <w:sz w:val="32"/>
        </w:rPr>
      </w:pPr>
      <w:r>
        <w:rPr>
          <w:rStyle w:val="C3"/>
          <w:rFonts w:ascii="仿宋" w:hAnsi="仿宋"/>
          <w:sz w:val="32"/>
        </w:rPr>
        <w:t>　　</w:t>
      </w:r>
      <w:r>
        <w:rPr>
          <w:rStyle w:val="C3"/>
          <w:rFonts w:ascii="黑体" w:hAnsi="黑体"/>
          <w:sz w:val="32"/>
        </w:rPr>
        <w:t>六、</w:t>
      </w:r>
      <w:r>
        <w:rPr>
          <w:rStyle w:val="C3"/>
          <w:rFonts w:ascii="仿宋" w:hAnsi="仿宋"/>
          <w:sz w:val="32"/>
        </w:rPr>
        <w:t>市和县(市、区)人民政府(管委会)，乡镇人民政府、街道办事处，居(村)民委员会应当采取多种形式，组织开展禁止燃放烟花爆竹的宣传、教育工作。</w:t>
      </w:r>
    </w:p>
    <w:p>
      <w:pPr>
        <w:pStyle w:val="P1"/>
        <w:rPr>
          <w:rStyle w:val="C3"/>
          <w:rFonts w:ascii="仿宋" w:hAnsi="仿宋"/>
          <w:sz w:val="32"/>
        </w:rPr>
      </w:pPr>
      <w:r>
        <w:rPr>
          <w:rStyle w:val="C3"/>
          <w:rFonts w:ascii="仿宋" w:hAnsi="仿宋"/>
          <w:sz w:val="32"/>
        </w:rPr>
        <w:t>　　国家机关、社会团体、企业事业单位和其他组织应当做好本单位禁止燃放烟花爆竹的宣传、教育工作。</w:t>
      </w:r>
    </w:p>
    <w:p>
      <w:pPr>
        <w:pStyle w:val="P1"/>
        <w:rPr>
          <w:rStyle w:val="C3"/>
          <w:rFonts w:ascii="仿宋" w:hAnsi="仿宋"/>
          <w:sz w:val="32"/>
        </w:rPr>
      </w:pPr>
      <w:r>
        <w:rPr>
          <w:rStyle w:val="C3"/>
          <w:rFonts w:ascii="仿宋" w:hAnsi="仿宋"/>
          <w:sz w:val="32"/>
        </w:rPr>
        <w:t>　　报刊、广播、电视、网络等媒体应当做好对禁止燃放烟花爆竹的宣传和舆论监督。</w:t>
      </w:r>
    </w:p>
    <w:p>
      <w:pPr>
        <w:pStyle w:val="P1"/>
        <w:rPr>
          <w:rStyle w:val="C3"/>
          <w:rFonts w:ascii="仿宋" w:hAnsi="仿宋"/>
          <w:sz w:val="32"/>
        </w:rPr>
      </w:pPr>
      <w:r>
        <w:rPr>
          <w:rStyle w:val="C3"/>
          <w:rFonts w:ascii="仿宋" w:hAnsi="仿宋"/>
          <w:sz w:val="32"/>
        </w:rPr>
        <w:t>　　</w:t>
      </w:r>
      <w:r>
        <w:rPr>
          <w:rStyle w:val="C3"/>
          <w:rFonts w:ascii="黑体" w:hAnsi="黑体"/>
          <w:sz w:val="32"/>
        </w:rPr>
        <w:t>七、</w:t>
      </w:r>
      <w:r>
        <w:rPr>
          <w:rStyle w:val="C3"/>
          <w:rFonts w:ascii="仿宋" w:hAnsi="仿宋"/>
          <w:sz w:val="32"/>
        </w:rPr>
        <w:t>任何单位和个人对违反本决定燃放、销售烟花爆竹的行为均有权进行劝阻、制止、举报。</w:t>
      </w:r>
    </w:p>
    <w:p>
      <w:pPr>
        <w:pStyle w:val="P1"/>
        <w:rPr>
          <w:rStyle w:val="C3"/>
          <w:rFonts w:ascii="仿宋" w:hAnsi="仿宋"/>
          <w:sz w:val="32"/>
        </w:rPr>
      </w:pPr>
      <w:r>
        <w:rPr>
          <w:rStyle w:val="C3"/>
          <w:rFonts w:ascii="仿宋" w:hAnsi="仿宋"/>
          <w:sz w:val="32"/>
        </w:rPr>
        <w:t>　　</w:t>
      </w:r>
      <w:r>
        <w:rPr>
          <w:rStyle w:val="C3"/>
          <w:rFonts w:ascii="黑体" w:hAnsi="黑体"/>
          <w:sz w:val="32"/>
        </w:rPr>
        <w:t>八、</w:t>
      </w:r>
      <w:r>
        <w:rPr>
          <w:rStyle w:val="C3"/>
          <w:rFonts w:ascii="仿宋" w:hAnsi="仿宋"/>
          <w:sz w:val="32"/>
        </w:rPr>
        <w:t>违反本决定燃放烟花爆竹的，由公安机关责令停止燃放，处一百元以上五百元以下的罚款；构成违反治安管理行为的，依法给予治安管理处罚。</w:t>
      </w:r>
    </w:p>
    <w:p>
      <w:pPr>
        <w:pStyle w:val="P1"/>
        <w:rPr>
          <w:rStyle w:val="C3"/>
          <w:rFonts w:ascii="仿宋" w:hAnsi="仿宋"/>
          <w:sz w:val="32"/>
        </w:rPr>
      </w:pPr>
      <w:r>
        <w:rPr>
          <w:rStyle w:val="C3"/>
          <w:rFonts w:ascii="仿宋" w:hAnsi="仿宋"/>
          <w:sz w:val="32"/>
        </w:rPr>
        <w:t>　</w:t>
      </w:r>
      <w:r>
        <w:rPr>
          <w:rStyle w:val="C3"/>
          <w:rFonts w:ascii="黑体" w:hAnsi="黑体"/>
          <w:sz w:val="32"/>
        </w:rPr>
        <w:t>　九、</w:t>
      </w:r>
      <w:r>
        <w:rPr>
          <w:rStyle w:val="C3"/>
          <w:rFonts w:ascii="仿宋" w:hAnsi="仿宋"/>
          <w:sz w:val="32"/>
        </w:rPr>
        <w:t>未经许可举办焰火晚会以及其他大型焰火燃放活动的，由公安机关责令停止燃放，对责任单位处一万元以上五万元以下的罚款。</w:t>
      </w:r>
    </w:p>
    <w:p>
      <w:pPr>
        <w:pStyle w:val="P1"/>
        <w:rPr>
          <w:rStyle w:val="C3"/>
          <w:rFonts w:ascii="仿宋" w:hAnsi="仿宋"/>
          <w:sz w:val="32"/>
        </w:rPr>
      </w:pPr>
      <w:r>
        <w:rPr>
          <w:rStyle w:val="C3"/>
          <w:rFonts w:ascii="仿宋" w:hAnsi="仿宋"/>
          <w:sz w:val="32"/>
        </w:rPr>
        <w:t>　　</w:t>
      </w:r>
      <w:r>
        <w:rPr>
          <w:rStyle w:val="C3"/>
          <w:rFonts w:ascii="黑体" w:hAnsi="黑体"/>
          <w:sz w:val="32"/>
        </w:rPr>
        <w:t>十、</w:t>
      </w:r>
      <w:r>
        <w:rPr>
          <w:rStyle w:val="C3"/>
          <w:rFonts w:ascii="仿宋" w:hAnsi="仿宋"/>
          <w:sz w:val="32"/>
        </w:rPr>
        <w:t>有关行政管理部门及其工作人员在禁止燃放烟花爆竹管理工作中玩忽职守、滥用职权、徇私舞弊的，对直接负责的主管人员和其他直接责任人依法给予处分。</w:t>
      </w:r>
    </w:p>
    <w:p>
      <w:pPr>
        <w:pStyle w:val="P1"/>
        <w:rPr>
          <w:rStyle w:val="C3"/>
          <w:rFonts w:ascii="仿宋" w:hAnsi="仿宋"/>
          <w:sz w:val="32"/>
        </w:rPr>
      </w:pPr>
      <w:r>
        <w:rPr>
          <w:rStyle w:val="C3"/>
          <w:rFonts w:ascii="仿宋" w:hAnsi="仿宋"/>
          <w:sz w:val="32"/>
        </w:rPr>
        <w:t>　　</w:t>
      </w:r>
      <w:r>
        <w:rPr>
          <w:rStyle w:val="C3"/>
          <w:rFonts w:ascii="黑体" w:hAnsi="黑体"/>
          <w:sz w:val="32"/>
        </w:rPr>
        <w:t>十一、</w:t>
      </w:r>
      <w:r>
        <w:rPr>
          <w:rStyle w:val="C3"/>
          <w:rFonts w:ascii="仿宋" w:hAnsi="仿宋"/>
          <w:sz w:val="32"/>
        </w:rPr>
        <w:t>违反本决定的其他行为，法律、法规已有规定的，从其规定。</w:t>
      </w:r>
    </w:p>
    <w:p>
      <w:pPr>
        <w:pStyle w:val="P1"/>
        <w:rPr>
          <w:rStyle w:val="C3"/>
          <w:rFonts w:ascii="仿宋" w:hAnsi="仿宋"/>
          <w:sz w:val="32"/>
        </w:rPr>
      </w:pPr>
      <w:r>
        <w:rPr>
          <w:rStyle w:val="C3"/>
          <w:rFonts w:ascii="仿宋" w:hAnsi="仿宋"/>
          <w:sz w:val="32"/>
        </w:rPr>
        <w:t>　　</w:t>
      </w:r>
      <w:r>
        <w:rPr>
          <w:rStyle w:val="C3"/>
          <w:rFonts w:ascii="黑体" w:hAnsi="黑体"/>
          <w:sz w:val="32"/>
        </w:rPr>
        <w:t>十二、</w:t>
      </w:r>
      <w:r>
        <w:rPr>
          <w:rStyle w:val="C3"/>
          <w:rFonts w:ascii="仿宋" w:hAnsi="仿宋"/>
          <w:sz w:val="32"/>
        </w:rPr>
        <w:t>在春节、元宵节、清明节等节日，以及婚丧嫁娶期间，应当严格执行本决定，倡导以环保的形式传承民俗文化。</w:t>
      </w:r>
    </w:p>
    <w:p>
      <w:pPr>
        <w:pStyle w:val="P1"/>
        <w:rPr>
          <w:rStyle w:val="C3"/>
          <w:rFonts w:ascii="仿宋" w:hAnsi="仿宋"/>
          <w:sz w:val="32"/>
        </w:rPr>
      </w:pPr>
      <w:r>
        <w:rPr>
          <w:rStyle w:val="C3"/>
          <w:rFonts w:ascii="仿宋" w:hAnsi="仿宋"/>
          <w:sz w:val="32"/>
        </w:rPr>
        <w:t>　</w:t>
      </w:r>
      <w:r>
        <w:rPr>
          <w:rStyle w:val="C3"/>
          <w:rFonts w:ascii="黑体" w:hAnsi="黑体"/>
          <w:sz w:val="32"/>
        </w:rPr>
        <w:t>　十三、</w:t>
      </w:r>
      <w:r>
        <w:rPr>
          <w:rStyle w:val="C3"/>
          <w:rFonts w:ascii="仿宋" w:hAnsi="仿宋"/>
          <w:sz w:val="32"/>
        </w:rPr>
        <w:t>各级人民政府（管委会）应当依法帮助烟花爆竹生产、经营企业解决实际问题和困难。</w:t>
      </w:r>
    </w:p>
    <w:p>
      <w:pPr>
        <w:pStyle w:val="P1"/>
        <w:rPr>
          <w:rStyle w:val="C3"/>
          <w:rFonts w:ascii="仿宋" w:hAnsi="仿宋"/>
          <w:sz w:val="32"/>
        </w:rPr>
      </w:pPr>
      <w:r>
        <w:rPr>
          <w:rStyle w:val="C3"/>
          <w:rFonts w:ascii="仿宋" w:hAnsi="仿宋"/>
          <w:sz w:val="32"/>
        </w:rPr>
        <w:t>　　</w:t>
      </w:r>
      <w:r>
        <w:rPr>
          <w:rStyle w:val="C3"/>
          <w:rFonts w:ascii="黑体" w:hAnsi="黑体"/>
          <w:sz w:val="32"/>
        </w:rPr>
        <w:t>十四、</w:t>
      </w:r>
      <w:r>
        <w:rPr>
          <w:rStyle w:val="C3"/>
          <w:rFonts w:ascii="仿宋" w:hAnsi="仿宋"/>
          <w:sz w:val="32"/>
        </w:rPr>
        <w:t>支持和鼓励企业研发替代传统烟花爆竹的环保产品。</w:t>
      </w:r>
    </w:p>
    <w:p>
      <w:pPr>
        <w:pStyle w:val="P1"/>
        <w:rPr>
          <w:rStyle w:val="C3"/>
          <w:rFonts w:ascii="仿宋" w:hAnsi="仿宋"/>
          <w:sz w:val="32"/>
        </w:rPr>
      </w:pPr>
      <w:r>
        <w:rPr>
          <w:rStyle w:val="C3"/>
          <w:rFonts w:ascii="仿宋" w:hAnsi="仿宋"/>
          <w:sz w:val="32"/>
        </w:rPr>
        <w:t>　　</w:t>
      </w:r>
      <w:r>
        <w:rPr>
          <w:rStyle w:val="C3"/>
          <w:rFonts w:ascii="黑体" w:hAnsi="黑体"/>
          <w:sz w:val="32"/>
        </w:rPr>
        <w:t>十五、</w:t>
      </w:r>
      <w:r>
        <w:rPr>
          <w:rStyle w:val="C3"/>
          <w:rFonts w:ascii="仿宋" w:hAnsi="仿宋"/>
          <w:sz w:val="32"/>
        </w:rPr>
        <w:t>本决定所称烟花爆竹，是指使用黑火药、烟火药、引火线等物品制成的，能产生烟光、声响的各种烟花、鞭炮和礼花弹等制品。</w:t>
      </w:r>
    </w:p>
    <w:p>
      <w:pPr>
        <w:pStyle w:val="P1"/>
        <w:rPr>
          <w:rStyle w:val="C3"/>
          <w:rFonts w:ascii="仿宋" w:hAnsi="仿宋"/>
          <w:sz w:val="32"/>
        </w:rPr>
      </w:pPr>
      <w:r>
        <w:rPr>
          <w:rStyle w:val="C3"/>
          <w:rFonts w:ascii="仿宋" w:hAnsi="仿宋"/>
          <w:sz w:val="32"/>
        </w:rPr>
        <w:t>　　</w:t>
      </w:r>
      <w:r>
        <w:rPr>
          <w:rStyle w:val="C3"/>
          <w:rFonts w:ascii="黑体" w:hAnsi="黑体"/>
          <w:sz w:val="32"/>
        </w:rPr>
        <w:t>十六、</w:t>
      </w:r>
      <w:r>
        <w:rPr>
          <w:rStyle w:val="C3"/>
          <w:rFonts w:ascii="仿宋" w:hAnsi="仿宋"/>
          <w:sz w:val="32"/>
        </w:rPr>
        <w:t>本决定由各级人民政府组织实施。</w:t>
      </w:r>
    </w:p>
    <w:p>
      <w:pPr>
        <w:pStyle w:val="P1"/>
        <w:ind w:firstLine="640"/>
        <w:rPr>
          <w:rStyle w:val="C3"/>
          <w:rFonts w:ascii="仿宋" w:hAnsi="仿宋"/>
          <w:sz w:val="32"/>
        </w:rPr>
      </w:pPr>
      <w:r>
        <w:rPr>
          <w:rStyle w:val="C3"/>
          <w:rFonts w:ascii="黑体" w:hAnsi="黑体"/>
          <w:sz w:val="32"/>
        </w:rPr>
        <w:t>十七、</w:t>
      </w:r>
      <w:r>
        <w:rPr>
          <w:rStyle w:val="C3"/>
          <w:rFonts w:ascii="仿宋" w:hAnsi="仿宋"/>
          <w:sz w:val="32"/>
        </w:rPr>
        <w:t>本决定自2020年1月1日起施行。</w:t>
      </w:r>
    </w:p>
    <w:p>
      <w:pPr>
        <w:pStyle w:val="P1"/>
        <w:rPr>
          <w:rStyle w:val="C3"/>
        </w:rPr>
      </w:pP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2024-08-28T01:35:33Z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