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9104435" Type="http://schemas.openxmlformats.org/officeDocument/2006/relationships/officeDocument" Target="/word/document.xml" /><Relationship Id="coreR9104435" Type="http://schemas.openxmlformats.org/package/2006/relationships/metadata/core-properties" Target="/docProps/core.xml" /><Relationship Id="customR910443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78"/>
        <w:jc w:val="center"/>
        <w:rPr>
          <w:rStyle w:val="C3"/>
          <w:sz w:val="40"/>
        </w:rPr>
      </w:pPr>
    </w:p>
    <w:p>
      <w:pPr>
        <w:pStyle w:val="P1"/>
        <w:spacing w:lineRule="exact" w:line="578"/>
        <w:jc w:val="center"/>
        <w:rPr>
          <w:rStyle w:val="C3"/>
          <w:sz w:val="44"/>
        </w:rPr>
      </w:pPr>
      <w:r>
        <w:rPr>
          <w:rStyle w:val="C3"/>
          <w:rFonts w:ascii="方正姚体" w:hAnsi="方正姚体"/>
          <w:sz w:val="44"/>
        </w:rPr>
        <w:t>大同市户外广告管理规定</w:t>
      </w:r>
    </w:p>
    <w:p>
      <w:pPr>
        <w:pStyle w:val="P1"/>
        <w:spacing w:lineRule="exact" w:line="578"/>
        <w:rPr>
          <w:rStyle w:val="C3"/>
          <w:sz w:val="32"/>
        </w:rPr>
      </w:pPr>
    </w:p>
    <w:p>
      <w:pPr>
        <w:pStyle w:val="P1"/>
        <w:keepNext w:val="0"/>
        <w:keepLines w:val="0"/>
        <w:widowControl w:val="0"/>
        <w:spacing w:lineRule="exact" w:line="578"/>
        <w:ind w:firstLine="640" w:left="630" w:right="630"/>
        <w:rPr>
          <w:rStyle w:val="C3"/>
          <w:color w:val="000000"/>
          <w:sz w:val="32"/>
        </w:rPr>
      </w:pPr>
      <w:r>
        <w:rPr>
          <w:rStyle w:val="C3"/>
          <w:rFonts w:ascii="方正姚体" w:hAnsi="方正姚体"/>
          <w:sz w:val="32"/>
        </w:rPr>
        <w:t>（</w:t>
      </w:r>
      <w:r>
        <w:rPr>
          <w:rStyle w:val="C3"/>
          <w:sz w:val="32"/>
        </w:rPr>
        <w:t>2001</w:t>
      </w:r>
      <w:r>
        <w:rPr>
          <w:rStyle w:val="C3"/>
          <w:rFonts w:ascii="方正姚体" w:hAnsi="方正姚体"/>
          <w:sz w:val="32"/>
        </w:rPr>
        <w:t>年</w:t>
      </w:r>
      <w:r>
        <w:rPr>
          <w:rStyle w:val="C3"/>
          <w:sz w:val="32"/>
        </w:rPr>
        <w:t>8</w:t>
      </w:r>
      <w:r>
        <w:rPr>
          <w:rStyle w:val="C3"/>
          <w:rFonts w:ascii="方正姚体" w:hAnsi="方正姚体"/>
          <w:sz w:val="32"/>
        </w:rPr>
        <w:t>月</w:t>
      </w:r>
      <w:r>
        <w:rPr>
          <w:rStyle w:val="C3"/>
          <w:sz w:val="32"/>
        </w:rPr>
        <w:t>24</w:t>
      </w:r>
      <w:r>
        <w:rPr>
          <w:rStyle w:val="C3"/>
          <w:rFonts w:ascii="方正姚体" w:hAnsi="方正姚体"/>
          <w:sz w:val="32"/>
        </w:rPr>
        <w:t>日大同市第十一届人民代表大会常务委员会第二十三次会议通过</w:t>
      </w:r>
      <w:r>
        <w:rPr>
          <w:rStyle w:val="C3"/>
          <w:sz w:val="32"/>
        </w:rPr>
        <w:t xml:space="preserve">  2001</w:t>
      </w:r>
      <w:r>
        <w:rPr>
          <w:rStyle w:val="C3"/>
          <w:rFonts w:ascii="方正姚体" w:hAnsi="方正姚体"/>
          <w:sz w:val="32"/>
        </w:rPr>
        <w:t>年</w:t>
      </w:r>
      <w:r>
        <w:rPr>
          <w:rStyle w:val="C3"/>
          <w:sz w:val="32"/>
        </w:rPr>
        <w:t>9</w:t>
      </w:r>
      <w:r>
        <w:rPr>
          <w:rStyle w:val="C3"/>
          <w:rFonts w:ascii="方正姚体" w:hAnsi="方正姚体"/>
          <w:sz w:val="32"/>
        </w:rPr>
        <w:t>月</w:t>
      </w:r>
      <w:r>
        <w:rPr>
          <w:rStyle w:val="C3"/>
          <w:sz w:val="32"/>
        </w:rPr>
        <w:t>29</w:t>
      </w:r>
      <w:r>
        <w:rPr>
          <w:rStyle w:val="C3"/>
          <w:rFonts w:ascii="方正姚体" w:hAnsi="方正姚体"/>
          <w:sz w:val="32"/>
        </w:rPr>
        <w:t>日山西省第九届人民代表大会常务委员会第二十五次会议批准</w:t>
      </w:r>
      <w:r>
        <w:rPr>
          <w:rStyle w:val="C3"/>
          <w:sz w:val="32"/>
        </w:rPr>
        <w:t xml:space="preserve">    </w:t>
      </w:r>
      <w:r>
        <w:rPr>
          <w:rStyle w:val="C3"/>
          <w:rFonts w:ascii="方正姚体" w:hAnsi="方正姚体"/>
          <w:color w:val="000000"/>
          <w:sz w:val="32"/>
        </w:rPr>
        <w:t>根据</w:t>
      </w:r>
      <w:r>
        <w:rPr>
          <w:rStyle w:val="C3"/>
          <w:color w:val="000000"/>
          <w:sz w:val="32"/>
        </w:rPr>
        <w:t>2010</w:t>
      </w:r>
      <w:r>
        <w:rPr>
          <w:rStyle w:val="C3"/>
          <w:rFonts w:ascii="方正姚体" w:hAnsi="方正姚体"/>
          <w:color w:val="000000"/>
          <w:sz w:val="32"/>
        </w:rPr>
        <w:t>年</w:t>
      </w:r>
      <w:r>
        <w:rPr>
          <w:rStyle w:val="C3"/>
          <w:color w:val="000000"/>
          <w:sz w:val="32"/>
        </w:rPr>
        <w:t>4</w:t>
      </w:r>
      <w:r>
        <w:rPr>
          <w:rStyle w:val="C3"/>
          <w:rFonts w:ascii="方正姚体" w:hAnsi="方正姚体"/>
          <w:color w:val="000000"/>
          <w:sz w:val="32"/>
        </w:rPr>
        <w:t>月</w:t>
      </w:r>
      <w:r>
        <w:rPr>
          <w:rStyle w:val="C3"/>
          <w:color w:val="000000"/>
          <w:sz w:val="32"/>
        </w:rPr>
        <w:t>29</w:t>
      </w:r>
      <w:r>
        <w:rPr>
          <w:rStyle w:val="C3"/>
          <w:rFonts w:ascii="方正姚体" w:hAnsi="方正姚体"/>
          <w:color w:val="000000"/>
          <w:sz w:val="32"/>
        </w:rPr>
        <w:t>日大同市第十三届人民代表大会常务委员会第十六次会议《关于修改部分地方性法规的决定》修正</w:t>
      </w:r>
      <w:r>
        <w:rPr>
          <w:rStyle w:val="C3"/>
          <w:color w:val="000000"/>
          <w:sz w:val="32"/>
        </w:rPr>
        <w:t xml:space="preserve">  2010</w:t>
      </w:r>
      <w:r>
        <w:rPr>
          <w:rStyle w:val="C3"/>
          <w:rFonts w:ascii="方正姚体" w:hAnsi="方正姚体"/>
          <w:color w:val="000000"/>
          <w:sz w:val="32"/>
        </w:rPr>
        <w:t>年</w:t>
      </w:r>
      <w:r>
        <w:rPr>
          <w:rStyle w:val="C3"/>
          <w:color w:val="000000"/>
          <w:sz w:val="32"/>
        </w:rPr>
        <w:t>7</w:t>
      </w:r>
      <w:r>
        <w:rPr>
          <w:rStyle w:val="C3"/>
          <w:rFonts w:ascii="方正姚体" w:hAnsi="方正姚体"/>
          <w:color w:val="000000"/>
          <w:sz w:val="32"/>
        </w:rPr>
        <w:t>月</w:t>
      </w:r>
      <w:r>
        <w:rPr>
          <w:rStyle w:val="C3"/>
          <w:color w:val="000000"/>
          <w:sz w:val="32"/>
        </w:rPr>
        <w:t>16</w:t>
      </w:r>
      <w:r>
        <w:rPr>
          <w:rStyle w:val="C3"/>
          <w:rFonts w:ascii="方正姚体" w:hAnsi="方正姚体"/>
          <w:color w:val="000000"/>
          <w:sz w:val="32"/>
        </w:rPr>
        <w:t>日山西省第十一届人民代表大会常务委员会第十七次会议批准</w:t>
      </w:r>
      <w:r>
        <w:rPr>
          <w:rStyle w:val="C3"/>
          <w:color w:val="000000"/>
          <w:sz w:val="32"/>
        </w:rPr>
        <w:t xml:space="preserve">    </w:t>
      </w:r>
      <w:r>
        <w:rPr>
          <w:rStyle w:val="C3"/>
          <w:rFonts w:ascii="方正姚体" w:hAnsi="方正姚体"/>
          <w:color w:val="000000"/>
          <w:sz w:val="32"/>
        </w:rPr>
        <w:t>根据</w:t>
      </w:r>
      <w:r>
        <w:rPr>
          <w:rStyle w:val="C3"/>
          <w:color w:val="000000"/>
          <w:sz w:val="32"/>
        </w:rPr>
        <w:t>2012</w:t>
      </w:r>
      <w:r>
        <w:rPr>
          <w:rStyle w:val="C3"/>
          <w:rFonts w:ascii="方正姚体" w:hAnsi="方正姚体"/>
          <w:color w:val="000000"/>
          <w:sz w:val="32"/>
        </w:rPr>
        <w:t>年</w:t>
      </w:r>
      <w:r>
        <w:rPr>
          <w:rStyle w:val="C3"/>
          <w:color w:val="000000"/>
          <w:sz w:val="32"/>
        </w:rPr>
        <w:t>2</w:t>
      </w:r>
      <w:r>
        <w:rPr>
          <w:rStyle w:val="C3"/>
          <w:rFonts w:ascii="方正姚体" w:hAnsi="方正姚体"/>
          <w:color w:val="000000"/>
          <w:sz w:val="32"/>
        </w:rPr>
        <w:t>月</w:t>
      </w:r>
      <w:r>
        <w:rPr>
          <w:rStyle w:val="C3"/>
          <w:color w:val="000000"/>
          <w:sz w:val="32"/>
        </w:rPr>
        <w:t>28</w:t>
      </w:r>
      <w:r>
        <w:rPr>
          <w:rStyle w:val="C3"/>
          <w:rFonts w:ascii="方正姚体" w:hAnsi="方正姚体"/>
          <w:color w:val="000000"/>
          <w:sz w:val="32"/>
        </w:rPr>
        <w:t>日大同市第十三届人民代表大会常务委员会第三十三次会议《关于修改〈大同市户外广告管理规定〉的决定》修正</w:t>
      </w:r>
      <w:r>
        <w:rPr>
          <w:rStyle w:val="C3"/>
          <w:color w:val="000000"/>
          <w:sz w:val="32"/>
        </w:rPr>
        <w:t xml:space="preserve">  2012</w:t>
      </w:r>
      <w:r>
        <w:rPr>
          <w:rStyle w:val="C3"/>
          <w:rFonts w:ascii="方正姚体" w:hAnsi="方正姚体"/>
          <w:color w:val="000000"/>
          <w:sz w:val="32"/>
        </w:rPr>
        <w:t>年</w:t>
      </w:r>
      <w:r>
        <w:rPr>
          <w:rStyle w:val="C3"/>
          <w:color w:val="000000"/>
          <w:sz w:val="32"/>
        </w:rPr>
        <w:t>5</w:t>
      </w:r>
      <w:r>
        <w:rPr>
          <w:rStyle w:val="C3"/>
          <w:rFonts w:ascii="方正姚体" w:hAnsi="方正姚体"/>
          <w:color w:val="000000"/>
          <w:sz w:val="32"/>
        </w:rPr>
        <w:t>月</w:t>
      </w:r>
      <w:r>
        <w:rPr>
          <w:rStyle w:val="C3"/>
          <w:color w:val="000000"/>
          <w:sz w:val="32"/>
        </w:rPr>
        <w:t>31</w:t>
      </w:r>
      <w:r>
        <w:rPr>
          <w:rStyle w:val="C3"/>
          <w:rFonts w:ascii="方正姚体" w:hAnsi="方正姚体"/>
          <w:color w:val="000000"/>
          <w:sz w:val="32"/>
        </w:rPr>
        <w:t>日山西省第十一届人民代表大会常务委员会第二十九次会议批准</w:t>
      </w:r>
      <w:r>
        <w:rPr>
          <w:rStyle w:val="C3"/>
          <w:color w:val="000000"/>
          <w:sz w:val="32"/>
        </w:rPr>
        <w:t xml:space="preserve">    </w:t>
      </w:r>
      <w:r>
        <w:rPr>
          <w:rStyle w:val="C3"/>
          <w:rFonts w:ascii="方正姚体" w:hAnsi="方正姚体"/>
          <w:sz w:val="32"/>
        </w:rPr>
        <w:t>根据</w:t>
      </w:r>
      <w:r>
        <w:rPr>
          <w:rStyle w:val="C3"/>
          <w:sz w:val="32"/>
        </w:rPr>
        <w:t>2019</w:t>
      </w:r>
      <w:r>
        <w:rPr>
          <w:rStyle w:val="C3"/>
          <w:rFonts w:ascii="方正姚体" w:hAnsi="方正姚体"/>
          <w:sz w:val="32"/>
        </w:rPr>
        <w:t>年</w:t>
      </w:r>
      <w:r>
        <w:rPr>
          <w:rStyle w:val="C3"/>
          <w:sz w:val="32"/>
        </w:rPr>
        <w:t>4</w:t>
      </w:r>
      <w:r>
        <w:rPr>
          <w:rStyle w:val="C3"/>
          <w:rFonts w:ascii="方正姚体" w:hAnsi="方正姚体"/>
          <w:sz w:val="32"/>
        </w:rPr>
        <w:t>月</w:t>
      </w:r>
      <w:r>
        <w:rPr>
          <w:rStyle w:val="C3"/>
          <w:sz w:val="32"/>
        </w:rPr>
        <w:t>25</w:t>
      </w:r>
      <w:r>
        <w:rPr>
          <w:rStyle w:val="C3"/>
          <w:rFonts w:ascii="方正姚体" w:hAnsi="方正姚体"/>
          <w:sz w:val="32"/>
        </w:rPr>
        <w:t>日大同市第十五届人民代表大会常务委员会第二十三次会议《关于修改〈大同市体育市场管理办法〉等二十七件法规的决定》修正</w:t>
      </w:r>
      <w:r>
        <w:rPr>
          <w:rStyle w:val="C3"/>
          <w:sz w:val="32"/>
        </w:rPr>
        <w:t xml:space="preserve">  2019</w:t>
      </w:r>
      <w:r>
        <w:rPr>
          <w:rStyle w:val="C3"/>
          <w:rFonts w:ascii="方正姚体" w:hAnsi="方正姚体"/>
          <w:sz w:val="32"/>
        </w:rPr>
        <w:t>年</w:t>
      </w:r>
      <w:r>
        <w:rPr>
          <w:rStyle w:val="C3"/>
          <w:sz w:val="32"/>
        </w:rPr>
        <w:t>7</w:t>
      </w:r>
      <w:r>
        <w:rPr>
          <w:rStyle w:val="C3"/>
          <w:rFonts w:ascii="方正姚体" w:hAnsi="方正姚体"/>
          <w:sz w:val="32"/>
        </w:rPr>
        <w:t>月</w:t>
      </w:r>
      <w:r>
        <w:rPr>
          <w:rStyle w:val="C3"/>
          <w:sz w:val="32"/>
        </w:rPr>
        <w:t>31</w:t>
      </w:r>
      <w:r>
        <w:rPr>
          <w:rStyle w:val="C3"/>
          <w:rFonts w:ascii="方正姚体" w:hAnsi="方正姚体"/>
          <w:sz w:val="32"/>
        </w:rPr>
        <w:t>日山西省第十三届人民代表大会常务委员会第十二次会议批准</w:t>
      </w:r>
      <w:r>
        <w:rPr>
          <w:rStyle w:val="C3"/>
          <w:rFonts w:ascii="方正姚体" w:hAnsi="方正姚体"/>
          <w:color w:val="000000"/>
          <w:sz w:val="32"/>
        </w:rPr>
        <w:t>）</w:t>
      </w:r>
    </w:p>
    <w:p>
      <w:pPr>
        <w:pStyle w:val="P1"/>
        <w:spacing w:lineRule="exact" w:line="578"/>
        <w:rPr>
          <w:rStyle w:val="C3"/>
          <w:color w:val="000000"/>
          <w:sz w:val="32"/>
        </w:rPr>
      </w:pPr>
    </w:p>
    <w:p>
      <w:pPr>
        <w:pStyle w:val="P1"/>
        <w:spacing w:lineRule="exact" w:line="578"/>
        <w:ind w:firstLine="640"/>
        <w:rPr>
          <w:rStyle w:val="C3"/>
          <w:sz w:val="32"/>
        </w:rPr>
      </w:pPr>
      <w:bookmarkStart w:id="0" w:name="#go1"/>
      <w:r>
        <w:rPr>
          <w:rStyle w:val="C3"/>
          <w:rFonts w:ascii="方正姚体" w:hAnsi="方正姚体"/>
          <w:sz w:val="32"/>
        </w:rPr>
        <w:t>第一条　为了规范本市的户外广告活动，促进户外广告的健康发展，根据《</w:t>
      </w:r>
      <w:bookmarkEnd w:id="0"/>
      <w:r>
        <w:rPr>
          <w:rStyle w:val="C3"/>
          <w:sz w:val="32"/>
        </w:rPr>
        <w:fldChar w:fldCharType="begin"/>
      </w:r>
      <w:r>
        <w:rPr>
          <w:rStyle w:val="C3"/>
          <w:sz w:val="32"/>
        </w:rPr>
        <w:instrText xml:space="preserve"> HYPERLINK "http://law.npc.gov.cn:87/page/secondbrw.cbs?rid=55&amp;order=1&amp;result=c%3A%5Ctemp%5Ctbs%5CC085098%2Etmp&amp;page=Compindextitle&amp;f=&amp;field=&amp;transword=+%B4%F3%CD%AC%CA%D0%BB%A7%CD%E2%B9%E3%B8%E6%B9%DC%C0%ED%B9%E6%B6%A8&amp;dkall=0&amp;code2=&amp;OpenCondition=FULLTEXT%3D%27%23%CA%B1%D0%A7%D0%D4%3D%2A+AND+%28%23%B0%E4%B2%BC%CA%B1%BC%E4%3E%3D20010929+AND+%23%B0%E4%B2%BC%CA%B1%BC%E4%3C%3D20100308%29+AND+%28%B4%F3%CD%AC%CA%D0%BB%A7%CD%E2%B9%E3%B8%E6%B9%DC%C0%ED%B9%E6%B6%A8%2Ffld%3D%B1%EA%CC%E2%29%27" \l "#" </w:instrText>
      </w:r>
      <w:r>
        <w:rPr>
          <w:rStyle w:val="C3"/>
          <w:sz w:val="32"/>
        </w:rPr>
        <w:fldChar w:fldCharType="separate"/>
      </w:r>
      <w:r>
        <w:rPr>
          <w:rStyle w:val="C3"/>
          <w:rFonts w:ascii="方正姚体" w:hAnsi="方正姚体"/>
          <w:sz w:val="32"/>
        </w:rPr>
        <w:t>中华人民共和国广告法</w:t>
      </w:r>
      <w:r>
        <w:rPr>
          <w:rStyle w:val="C3"/>
          <w:sz w:val="32"/>
        </w:rPr>
        <w:fldChar w:fldCharType="end"/>
      </w:r>
      <w:r>
        <w:rPr>
          <w:rStyle w:val="C3"/>
          <w:rFonts w:ascii="方正姚体" w:hAnsi="方正姚体"/>
          <w:sz w:val="32"/>
        </w:rPr>
        <w:t>》和有关法律、法规的规定，结合本市实际，制定本规定。</w:t>
      </w:r>
      <w:bookmarkStart w:id="1" w:name="#go2"/>
    </w:p>
    <w:p>
      <w:pPr>
        <w:pStyle w:val="P1"/>
        <w:spacing w:lineRule="exact" w:line="578"/>
        <w:ind w:firstLine="640"/>
        <w:rPr>
          <w:rStyle w:val="C3"/>
          <w:sz w:val="32"/>
        </w:rPr>
      </w:pPr>
      <w:r>
        <w:rPr>
          <w:rStyle w:val="C3"/>
          <w:rFonts w:ascii="方正姚体" w:hAnsi="方正姚体"/>
          <w:sz w:val="32"/>
        </w:rPr>
        <w:t>第二条　本行政区域内设置户外广告及其相关管理活动适用本规定。</w:t>
      </w:r>
      <w:r>
        <w:rPr>
          <w:rStyle w:val="C3"/>
          <w:sz w:val="32"/>
        </w:rPr>
        <w:t xml:space="preserve"> </w:t>
      </w:r>
      <w:bookmarkEnd w:id="1"/>
      <w:bookmarkStart w:id="2" w:name="#go3"/>
    </w:p>
    <w:p>
      <w:pPr>
        <w:pStyle w:val="P1"/>
        <w:spacing w:lineRule="exact" w:line="578"/>
        <w:ind w:firstLine="640"/>
        <w:rPr>
          <w:rStyle w:val="C3"/>
          <w:sz w:val="32"/>
        </w:rPr>
      </w:pPr>
      <w:r>
        <w:rPr>
          <w:rStyle w:val="C3"/>
          <w:rFonts w:ascii="方正姚体" w:hAnsi="方正姚体"/>
          <w:sz w:val="32"/>
        </w:rPr>
        <w:t>第三条　本规定所称户外广告包括：</w:t>
      </w:r>
    </w:p>
    <w:p>
      <w:pPr>
        <w:pStyle w:val="P1"/>
        <w:spacing w:lineRule="exact" w:line="578"/>
        <w:ind w:firstLine="640"/>
        <w:rPr>
          <w:rStyle w:val="C3"/>
          <w:sz w:val="32"/>
        </w:rPr>
      </w:pPr>
      <w:r>
        <w:rPr>
          <w:rStyle w:val="C3"/>
          <w:rFonts w:ascii="方正姚体" w:hAnsi="方正姚体"/>
          <w:sz w:val="32"/>
        </w:rPr>
        <w:t>（一）利用户外场所、空间、设施发布的，以展示牌、电子显示装置、灯箱、霓虹灯为载体的广告；</w:t>
      </w:r>
    </w:p>
    <w:p>
      <w:pPr>
        <w:pStyle w:val="P1"/>
        <w:spacing w:lineRule="exact" w:line="578"/>
        <w:ind w:firstLine="640"/>
        <w:rPr>
          <w:rStyle w:val="C3"/>
          <w:sz w:val="32"/>
        </w:rPr>
      </w:pPr>
      <w:r>
        <w:rPr>
          <w:rStyle w:val="C3"/>
          <w:rFonts w:ascii="方正姚体" w:hAnsi="方正姚体"/>
          <w:sz w:val="32"/>
        </w:rPr>
        <w:t>（二）利用交通工具、水上漂浮物、升空器具、充气物、模型表面绘制、张贴、悬挂的广告；</w:t>
      </w:r>
    </w:p>
    <w:p>
      <w:pPr>
        <w:pStyle w:val="P1"/>
        <w:spacing w:lineRule="exact" w:line="578"/>
        <w:ind w:firstLine="640"/>
        <w:rPr>
          <w:rStyle w:val="C3"/>
          <w:sz w:val="32"/>
        </w:rPr>
      </w:pPr>
      <w:r>
        <w:rPr>
          <w:rStyle w:val="C3"/>
          <w:rFonts w:ascii="方正姚体" w:hAnsi="方正姚体"/>
          <w:sz w:val="32"/>
        </w:rPr>
        <w:t>（三）在地下铁道设施，城市轨道交通设施，地下通道，以及车站、码头、机场候机楼内外设置的广告；</w:t>
      </w:r>
    </w:p>
    <w:p>
      <w:pPr>
        <w:pStyle w:val="P1"/>
        <w:spacing w:lineRule="exact" w:line="578"/>
        <w:ind w:firstLine="640"/>
        <w:rPr>
          <w:rStyle w:val="C3"/>
          <w:sz w:val="32"/>
        </w:rPr>
      </w:pPr>
      <w:r>
        <w:rPr>
          <w:rStyle w:val="C3"/>
          <w:rFonts w:ascii="方正姚体" w:hAnsi="方正姚体"/>
          <w:sz w:val="32"/>
        </w:rPr>
        <w:t>（四）</w:t>
      </w:r>
      <w:bookmarkEnd w:id="2"/>
      <w:bookmarkStart w:id="3" w:name="#go4"/>
      <w:r>
        <w:rPr>
          <w:rStyle w:val="C3"/>
          <w:rFonts w:ascii="方正姚体" w:hAnsi="方正姚体"/>
          <w:sz w:val="32"/>
        </w:rPr>
        <w:t>法律、法规和国家市场监督管理总局规定应当登记的其他形式的户外广告。</w:t>
      </w:r>
    </w:p>
    <w:p>
      <w:pPr>
        <w:pStyle w:val="P1"/>
        <w:spacing w:lineRule="exact" w:line="578"/>
        <w:ind w:firstLine="640"/>
        <w:rPr>
          <w:rStyle w:val="C3"/>
          <w:sz w:val="32"/>
        </w:rPr>
      </w:pPr>
      <w:r>
        <w:rPr>
          <w:rStyle w:val="C3"/>
          <w:rFonts w:ascii="方正姚体" w:hAnsi="方正姚体"/>
          <w:sz w:val="32"/>
        </w:rPr>
        <w:t>第四条　户外广告应当规范设置，合理布局，符合城市规划的要求，与城市风貌相协调。</w:t>
      </w:r>
      <w:r>
        <w:rPr>
          <w:rStyle w:val="C3"/>
          <w:sz w:val="32"/>
        </w:rPr>
        <w:t xml:space="preserve"> </w:t>
      </w:r>
      <w:bookmarkEnd w:id="3"/>
      <w:bookmarkStart w:id="4" w:name="#go5"/>
    </w:p>
    <w:p>
      <w:pPr>
        <w:pStyle w:val="P3"/>
        <w:spacing w:lineRule="exact" w:line="578"/>
        <w:ind w:firstLine="627"/>
        <w:rPr>
          <w:rStyle w:val="C3"/>
          <w:rFonts w:ascii="Times New Roman" w:hAnsi="Times New Roman"/>
        </w:rPr>
      </w:pPr>
      <w:r>
        <w:rPr>
          <w:rStyle w:val="C3"/>
          <w:rFonts w:ascii="方正姚体" w:hAnsi="方正姚体"/>
        </w:rPr>
        <w:t>第五条　</w:t>
      </w:r>
      <w:bookmarkEnd w:id="4"/>
      <w:bookmarkStart w:id="5" w:name="#go6"/>
      <w:r>
        <w:rPr>
          <w:rStyle w:val="C3"/>
          <w:rFonts w:ascii="方正姚体" w:hAnsi="方正姚体"/>
        </w:rPr>
        <w:t>市、县（区）规划和自然资源主管部门负责本行政区域内户外广告的规划建设审核及其监督管理。</w:t>
      </w:r>
    </w:p>
    <w:p>
      <w:pPr>
        <w:pStyle w:val="P3"/>
        <w:spacing w:lineRule="exact" w:line="578"/>
        <w:ind w:firstLine="627"/>
        <w:rPr>
          <w:rStyle w:val="C3"/>
          <w:rFonts w:ascii="Times New Roman" w:hAnsi="Times New Roman"/>
        </w:rPr>
      </w:pPr>
      <w:r>
        <w:rPr>
          <w:rStyle w:val="C3"/>
          <w:rFonts w:ascii="方正姚体" w:hAnsi="方正姚体"/>
        </w:rPr>
        <w:t>市、县（区）市场监督管理部门负责本行政区域内户外广告登记及其监督管理。</w:t>
      </w:r>
    </w:p>
    <w:p>
      <w:pPr>
        <w:pStyle w:val="P3"/>
        <w:spacing w:lineRule="exact" w:line="578"/>
        <w:ind w:firstLine="627"/>
        <w:rPr>
          <w:rStyle w:val="C3"/>
          <w:rFonts w:ascii="Times New Roman" w:hAnsi="Times New Roman"/>
        </w:rPr>
      </w:pPr>
      <w:r>
        <w:rPr>
          <w:rStyle w:val="C3"/>
          <w:rFonts w:ascii="方正姚体" w:hAnsi="方正姚体"/>
        </w:rPr>
        <w:t>市、县（区）城市管理部门负责本行政区域内利用彩虹门、彩旗、条幅、充气物、实物造型等载体发布临时性户外广告的管理和未经批准擅自采用张贴、散发、刻画、喷涂等手段发布广告行为的查处。</w:t>
      </w:r>
    </w:p>
    <w:p>
      <w:pPr>
        <w:pStyle w:val="P3"/>
        <w:spacing w:lineRule="exact" w:line="578"/>
        <w:ind w:firstLine="627"/>
        <w:rPr>
          <w:rStyle w:val="C3"/>
          <w:rFonts w:ascii="Times New Roman" w:hAnsi="Times New Roman"/>
        </w:rPr>
      </w:pPr>
      <w:r>
        <w:rPr>
          <w:rStyle w:val="C3"/>
          <w:rFonts w:ascii="方正姚体" w:hAnsi="方正姚体"/>
        </w:rPr>
        <w:t>市、县（区）公安、文物、生态环境、城市管理等部门，按照各自职责做好相关管理工作。</w:t>
      </w:r>
    </w:p>
    <w:p>
      <w:pPr>
        <w:pStyle w:val="P3"/>
        <w:spacing w:lineRule="exact" w:line="578"/>
        <w:ind w:firstLine="627"/>
        <w:rPr>
          <w:rStyle w:val="C3"/>
          <w:rFonts w:ascii="Times New Roman" w:hAnsi="Times New Roman"/>
        </w:rPr>
      </w:pPr>
      <w:r>
        <w:rPr>
          <w:rStyle w:val="C3"/>
          <w:rFonts w:ascii="方正姚体" w:hAnsi="方正姚体"/>
        </w:rPr>
        <w:t>第六条　市、县（区）人民政府应当组织市场监督管理、规划和自然资源、城市管理、生态环境、公安、文物等部门，依据城市规划编制户外广告设置整体规划。重点街区的户外广告应当制定详细规划。</w:t>
      </w:r>
    </w:p>
    <w:p>
      <w:pPr>
        <w:pStyle w:val="P1"/>
        <w:spacing w:lineRule="exact" w:line="578"/>
        <w:ind w:firstLine="640"/>
        <w:rPr>
          <w:rStyle w:val="C3"/>
          <w:sz w:val="32"/>
        </w:rPr>
      </w:pPr>
      <w:r>
        <w:rPr>
          <w:rStyle w:val="C3"/>
          <w:rFonts w:ascii="方正姚体" w:hAnsi="方正姚体"/>
          <w:sz w:val="32"/>
        </w:rPr>
        <w:t>户外广告整体规划和重点街区的详细规划由市人民政府向社会公布。</w:t>
      </w:r>
      <w:r>
        <w:rPr>
          <w:rStyle w:val="C3"/>
          <w:sz w:val="32"/>
        </w:rPr>
        <w:t xml:space="preserve"> </w:t>
      </w:r>
      <w:bookmarkEnd w:id="5"/>
      <w:bookmarkStart w:id="6" w:name="#go7"/>
    </w:p>
    <w:p>
      <w:pPr>
        <w:pStyle w:val="P3"/>
        <w:spacing w:lineRule="exact" w:line="578"/>
        <w:ind w:firstLine="627"/>
        <w:rPr>
          <w:rStyle w:val="C3"/>
          <w:rFonts w:ascii="Times New Roman" w:hAnsi="Times New Roman"/>
        </w:rPr>
      </w:pPr>
      <w:r>
        <w:rPr>
          <w:rStyle w:val="C3"/>
          <w:rFonts w:ascii="方正姚体" w:hAnsi="方正姚体"/>
        </w:rPr>
        <w:t>第七条　有下列情形之一的，不得设置户外广告：</w:t>
      </w:r>
    </w:p>
    <w:p>
      <w:pPr>
        <w:pStyle w:val="P3"/>
        <w:spacing w:lineRule="exact" w:line="578"/>
        <w:ind w:firstLine="627"/>
        <w:rPr>
          <w:rStyle w:val="C3"/>
          <w:rFonts w:ascii="Times New Roman" w:hAnsi="Times New Roman"/>
        </w:rPr>
      </w:pPr>
      <w:r>
        <w:rPr>
          <w:rStyle w:val="C3"/>
          <w:rFonts w:ascii="方正姚体" w:hAnsi="方正姚体"/>
        </w:rPr>
        <w:t>（一）利用交通安全设施、交通标志的；</w:t>
      </w:r>
    </w:p>
    <w:p>
      <w:pPr>
        <w:pStyle w:val="P3"/>
        <w:spacing w:lineRule="exact" w:line="578"/>
        <w:ind w:firstLine="627"/>
        <w:rPr>
          <w:rStyle w:val="C3"/>
          <w:rFonts w:ascii="Times New Roman" w:hAnsi="Times New Roman"/>
        </w:rPr>
      </w:pPr>
      <w:r>
        <w:rPr>
          <w:rStyle w:val="C3"/>
          <w:rFonts w:ascii="方正姚体" w:hAnsi="方正姚体"/>
        </w:rPr>
        <w:t>（二）影响市政公共设施、交通管理设施、交通信号、交通标志使用的；</w:t>
      </w:r>
    </w:p>
    <w:p>
      <w:pPr>
        <w:pStyle w:val="P3"/>
        <w:spacing w:lineRule="exact" w:line="578"/>
        <w:ind w:firstLine="627"/>
        <w:rPr>
          <w:rStyle w:val="C3"/>
          <w:rFonts w:ascii="Times New Roman" w:hAnsi="Times New Roman"/>
        </w:rPr>
      </w:pPr>
      <w:r>
        <w:rPr>
          <w:rStyle w:val="C3"/>
          <w:rFonts w:ascii="方正姚体" w:hAnsi="方正姚体"/>
        </w:rPr>
        <w:t>（三）妨碍生产或者人民生活、损害市容市貌的；</w:t>
      </w:r>
    </w:p>
    <w:p>
      <w:pPr>
        <w:pStyle w:val="P3"/>
        <w:spacing w:lineRule="exact" w:line="578"/>
        <w:ind w:firstLine="627"/>
        <w:rPr>
          <w:rStyle w:val="C3"/>
          <w:rFonts w:ascii="Times New Roman" w:hAnsi="Times New Roman"/>
        </w:rPr>
      </w:pPr>
      <w:r>
        <w:rPr>
          <w:rStyle w:val="C3"/>
          <w:rFonts w:ascii="方正姚体" w:hAnsi="方正姚体"/>
        </w:rPr>
        <w:t>（四）利用行道树、绿化设施或者影响城市绿化的；</w:t>
      </w:r>
    </w:p>
    <w:p>
      <w:pPr>
        <w:pStyle w:val="P3"/>
        <w:spacing w:lineRule="exact" w:line="578"/>
        <w:ind w:firstLine="627"/>
        <w:rPr>
          <w:rStyle w:val="C3"/>
          <w:rFonts w:ascii="Times New Roman" w:hAnsi="Times New Roman"/>
        </w:rPr>
      </w:pPr>
      <w:r>
        <w:rPr>
          <w:rStyle w:val="C3"/>
          <w:rFonts w:ascii="方正姚体" w:hAnsi="方正姚体"/>
        </w:rPr>
        <w:t>（五）县级以上国家机关、军事管理区的控制地带；</w:t>
      </w:r>
    </w:p>
    <w:p>
      <w:pPr>
        <w:pStyle w:val="P3"/>
        <w:spacing w:lineRule="exact" w:line="578"/>
        <w:ind w:firstLine="627"/>
        <w:rPr>
          <w:rStyle w:val="C3"/>
          <w:rFonts w:ascii="Times New Roman" w:hAnsi="Times New Roman"/>
        </w:rPr>
      </w:pPr>
      <w:r>
        <w:rPr>
          <w:rStyle w:val="C3"/>
          <w:rFonts w:ascii="方正姚体" w:hAnsi="方正姚体"/>
        </w:rPr>
        <w:t>（六）市级以上文物保护单位的保护范围和建设控制地带；</w:t>
      </w:r>
    </w:p>
    <w:p>
      <w:pPr>
        <w:pStyle w:val="P3"/>
        <w:spacing w:lineRule="exact" w:line="578"/>
        <w:ind w:firstLine="627"/>
        <w:rPr>
          <w:rStyle w:val="C3"/>
          <w:rFonts w:ascii="Times New Roman" w:hAnsi="Times New Roman"/>
        </w:rPr>
      </w:pPr>
      <w:r>
        <w:rPr>
          <w:rStyle w:val="C3"/>
          <w:rFonts w:ascii="方正姚体" w:hAnsi="方正姚体"/>
        </w:rPr>
        <w:t>（七）市、县（区）人民政府禁止设置户外广告的其他区域或者载体。</w:t>
      </w:r>
    </w:p>
    <w:p>
      <w:pPr>
        <w:pStyle w:val="P1"/>
        <w:spacing w:lineRule="exact" w:line="578"/>
        <w:ind w:firstLine="640"/>
        <w:rPr>
          <w:rStyle w:val="C3"/>
          <w:sz w:val="32"/>
        </w:rPr>
      </w:pPr>
      <w:bookmarkEnd w:id="6"/>
      <w:bookmarkStart w:id="7" w:name="#go8"/>
      <w:r>
        <w:rPr>
          <w:rStyle w:val="C3"/>
          <w:rFonts w:ascii="方正姚体" w:hAnsi="方正姚体"/>
          <w:sz w:val="32"/>
        </w:rPr>
        <w:t>第八条　户外广告设施设置场地的使用权可以通过协议、招标、拍卖等方式确定。</w:t>
      </w:r>
    </w:p>
    <w:p>
      <w:pPr>
        <w:pStyle w:val="P1"/>
        <w:spacing w:lineRule="exact" w:line="578"/>
        <w:ind w:firstLine="640"/>
        <w:rPr>
          <w:rStyle w:val="C3"/>
          <w:sz w:val="32"/>
        </w:rPr>
      </w:pPr>
      <w:r>
        <w:rPr>
          <w:rStyle w:val="C3"/>
          <w:rFonts w:ascii="方正姚体" w:hAnsi="方正姚体"/>
          <w:sz w:val="32"/>
        </w:rPr>
        <w:t>在重点街区利用公共设施及场地设置户外广告的应通过公开拍卖方式取得使用权。</w:t>
      </w:r>
    </w:p>
    <w:p>
      <w:pPr>
        <w:pStyle w:val="P1"/>
        <w:spacing w:lineRule="exact" w:line="578"/>
        <w:ind w:firstLine="640"/>
        <w:rPr>
          <w:rStyle w:val="C3"/>
          <w:sz w:val="32"/>
        </w:rPr>
      </w:pPr>
      <w:r>
        <w:rPr>
          <w:rStyle w:val="C3"/>
          <w:rFonts w:ascii="方正姚体" w:hAnsi="方正姚体"/>
          <w:sz w:val="32"/>
        </w:rPr>
        <w:t>公开拍卖由市人民政府组织。市人民政府应从拍卖所得中提取适当比例用于拆迁补偿、公益广告补偿和举报人的奖励。</w:t>
      </w:r>
      <w:r>
        <w:rPr>
          <w:rStyle w:val="C3"/>
          <w:sz w:val="32"/>
        </w:rPr>
        <w:t xml:space="preserve"> </w:t>
      </w:r>
      <w:bookmarkEnd w:id="7"/>
      <w:bookmarkStart w:id="8" w:name="#go9"/>
    </w:p>
    <w:p>
      <w:pPr>
        <w:pStyle w:val="P3"/>
        <w:spacing w:lineRule="exact" w:line="578"/>
        <w:ind w:firstLine="627"/>
        <w:rPr>
          <w:rStyle w:val="C3"/>
          <w:rFonts w:ascii="Times New Roman" w:hAnsi="Times New Roman"/>
        </w:rPr>
      </w:pPr>
      <w:r>
        <w:rPr>
          <w:rStyle w:val="C3"/>
          <w:rFonts w:ascii="方正姚体" w:hAnsi="方正姚体"/>
        </w:rPr>
        <w:t>第九条　</w:t>
      </w:r>
      <w:bookmarkEnd w:id="8"/>
      <w:bookmarkStart w:id="9" w:name="#go10"/>
      <w:r>
        <w:rPr>
          <w:rStyle w:val="C3"/>
          <w:rFonts w:ascii="方正姚体" w:hAnsi="方正姚体"/>
        </w:rPr>
        <w:t>设置户外广告应当向市场监督管理部门申请办理户外广告登记手续。</w:t>
      </w:r>
    </w:p>
    <w:p>
      <w:pPr>
        <w:pStyle w:val="P3"/>
        <w:spacing w:lineRule="exact" w:line="578"/>
        <w:ind w:firstLine="627"/>
        <w:rPr>
          <w:rStyle w:val="C3"/>
          <w:rFonts w:ascii="Times New Roman" w:hAnsi="Times New Roman"/>
        </w:rPr>
      </w:pPr>
      <w:r>
        <w:rPr>
          <w:rStyle w:val="C3"/>
          <w:rFonts w:ascii="方正姚体" w:hAnsi="方正姚体"/>
        </w:rPr>
        <w:t>设置户外广告设施应当向城乡规划主管部门申请办理建设工程规划许可手续。</w:t>
      </w:r>
    </w:p>
    <w:p>
      <w:pPr>
        <w:pStyle w:val="P3"/>
        <w:spacing w:lineRule="exact" w:line="578"/>
        <w:ind w:firstLine="627"/>
        <w:rPr>
          <w:rStyle w:val="C3"/>
          <w:rFonts w:ascii="Times New Roman" w:hAnsi="Times New Roman"/>
        </w:rPr>
      </w:pPr>
      <w:r>
        <w:rPr>
          <w:rStyle w:val="C3"/>
          <w:rFonts w:ascii="方正姚体" w:hAnsi="方正姚体"/>
        </w:rPr>
        <w:t>发布临时性户外广告，经拟设户外广告所在场地管理单位同意后，应当向城市管理部门报审。</w:t>
      </w:r>
    </w:p>
    <w:p>
      <w:pPr>
        <w:pStyle w:val="P1"/>
        <w:spacing w:lineRule="exact" w:line="578"/>
        <w:ind w:firstLine="640"/>
        <w:rPr>
          <w:rStyle w:val="C3"/>
          <w:sz w:val="32"/>
        </w:rPr>
      </w:pPr>
      <w:r>
        <w:rPr>
          <w:rStyle w:val="C3"/>
          <w:rFonts w:ascii="方正姚体" w:hAnsi="方正姚体"/>
          <w:sz w:val="32"/>
        </w:rPr>
        <w:t>第十条　户外广告设施应当自审核批准之日起三十日内设置；广告内容应当在三个月内发布；逾期未设置和发布的，其审批即行失效。</w:t>
      </w:r>
      <w:r>
        <w:rPr>
          <w:rStyle w:val="C3"/>
          <w:sz w:val="32"/>
        </w:rPr>
        <w:t xml:space="preserve"> </w:t>
      </w:r>
      <w:bookmarkEnd w:id="9"/>
      <w:bookmarkStart w:id="10" w:name="#go11"/>
    </w:p>
    <w:p>
      <w:pPr>
        <w:pStyle w:val="P1"/>
        <w:spacing w:lineRule="exact" w:line="578"/>
        <w:ind w:firstLine="640"/>
        <w:rPr>
          <w:rStyle w:val="C3"/>
          <w:sz w:val="32"/>
        </w:rPr>
      </w:pPr>
      <w:r>
        <w:rPr>
          <w:rStyle w:val="C3"/>
          <w:rFonts w:ascii="方正姚体" w:hAnsi="方正姚体"/>
          <w:sz w:val="32"/>
        </w:rPr>
        <w:t>第十一条　设置户外广告设施，应当按照批准的位置、期限、规格和设计方案实施，不得擅自变更。确需变更的，应当办理变更审批手续。</w:t>
      </w:r>
      <w:r>
        <w:rPr>
          <w:rStyle w:val="C3"/>
          <w:sz w:val="32"/>
        </w:rPr>
        <w:t xml:space="preserve"> </w:t>
      </w:r>
      <w:bookmarkEnd w:id="10"/>
      <w:bookmarkStart w:id="11" w:name="#go12"/>
    </w:p>
    <w:p>
      <w:pPr>
        <w:pStyle w:val="P1"/>
        <w:spacing w:lineRule="exact" w:line="578"/>
        <w:ind w:firstLine="640"/>
        <w:rPr>
          <w:rStyle w:val="C3"/>
          <w:sz w:val="32"/>
        </w:rPr>
      </w:pPr>
      <w:r>
        <w:rPr>
          <w:rStyle w:val="C3"/>
          <w:rFonts w:ascii="方正姚体" w:hAnsi="方正姚体"/>
          <w:sz w:val="32"/>
        </w:rPr>
        <w:t>第十二条　户外广告内容应当真实、合法、健康，符合社会主义精神文明的要求。使用文字、汉语拼音和计量单位应当符合国家规定，书写规范准确，不得以任何形式欺骗和误导消费者。</w:t>
      </w:r>
    </w:p>
    <w:p>
      <w:pPr>
        <w:pStyle w:val="P1"/>
        <w:spacing w:lineRule="exact" w:line="578"/>
        <w:ind w:firstLine="640"/>
        <w:rPr>
          <w:rStyle w:val="C3"/>
          <w:sz w:val="32"/>
        </w:rPr>
      </w:pPr>
      <w:r>
        <w:rPr>
          <w:rStyle w:val="C3"/>
          <w:rFonts w:ascii="方正姚体" w:hAnsi="方正姚体"/>
          <w:sz w:val="32"/>
        </w:rPr>
        <w:t>户外广告应当按照登记的内容发布，不得擅自变更。确需变更的，应当办理变更登记手续。</w:t>
      </w:r>
      <w:r>
        <w:rPr>
          <w:rStyle w:val="C3"/>
          <w:sz w:val="32"/>
        </w:rPr>
        <w:t xml:space="preserve"> </w:t>
      </w:r>
      <w:bookmarkEnd w:id="11"/>
      <w:bookmarkStart w:id="12" w:name="#go13"/>
    </w:p>
    <w:p>
      <w:pPr>
        <w:pStyle w:val="P1"/>
        <w:spacing w:lineRule="exact" w:line="578"/>
        <w:ind w:firstLine="640"/>
        <w:rPr>
          <w:rStyle w:val="C3"/>
          <w:sz w:val="32"/>
        </w:rPr>
      </w:pPr>
      <w:r>
        <w:rPr>
          <w:rStyle w:val="C3"/>
          <w:rFonts w:ascii="方正姚体" w:hAnsi="方正姚体"/>
          <w:sz w:val="32"/>
        </w:rPr>
        <w:t>第十三条　户外广告设置应当保持整洁、完好、美观，并由设置单位维修、更新，不得有碍市容市貌。</w:t>
      </w:r>
      <w:r>
        <w:rPr>
          <w:rStyle w:val="C3"/>
          <w:sz w:val="32"/>
        </w:rPr>
        <w:t xml:space="preserve"> </w:t>
      </w:r>
      <w:bookmarkEnd w:id="12"/>
      <w:bookmarkStart w:id="13" w:name="#go14"/>
    </w:p>
    <w:p>
      <w:pPr>
        <w:pStyle w:val="P1"/>
        <w:spacing w:lineRule="exact" w:line="578"/>
        <w:ind w:firstLine="640"/>
        <w:rPr>
          <w:rStyle w:val="C3"/>
          <w:sz w:val="32"/>
        </w:rPr>
      </w:pPr>
      <w:r>
        <w:rPr>
          <w:rStyle w:val="C3"/>
          <w:rFonts w:ascii="方正姚体" w:hAnsi="方正姚体"/>
          <w:sz w:val="32"/>
        </w:rPr>
        <w:t>第十四条　户外广告设施应当设置牢固，确保安全。户外广告设置单位应经常进行安全检查，防止发生意外事故。</w:t>
      </w:r>
      <w:bookmarkEnd w:id="13"/>
      <w:bookmarkStart w:id="14" w:name="#go15"/>
    </w:p>
    <w:p>
      <w:pPr>
        <w:pStyle w:val="P1"/>
        <w:spacing w:lineRule="exact" w:line="578"/>
        <w:ind w:firstLine="640"/>
        <w:rPr>
          <w:rStyle w:val="C3"/>
          <w:sz w:val="32"/>
        </w:rPr>
      </w:pPr>
      <w:r>
        <w:rPr>
          <w:rStyle w:val="C3"/>
          <w:rFonts w:ascii="方正姚体" w:hAnsi="方正姚体"/>
          <w:sz w:val="32"/>
        </w:rPr>
        <w:t>第十五条　经批准设置的户外广告，必须标明登记编号、有效期限和广告经营者。</w:t>
      </w:r>
      <w:bookmarkEnd w:id="14"/>
      <w:bookmarkStart w:id="15" w:name="#go16"/>
    </w:p>
    <w:p>
      <w:pPr>
        <w:pStyle w:val="P3"/>
        <w:spacing w:lineRule="exact" w:line="578"/>
        <w:ind w:firstLine="627"/>
        <w:rPr>
          <w:rStyle w:val="C3"/>
          <w:rFonts w:ascii="Times New Roman" w:hAnsi="Times New Roman"/>
        </w:rPr>
      </w:pPr>
      <w:r>
        <w:rPr>
          <w:rStyle w:val="C3"/>
          <w:rFonts w:ascii="方正姚体" w:hAnsi="方正姚体"/>
        </w:rPr>
        <w:t>第十六条　</w:t>
      </w:r>
      <w:bookmarkEnd w:id="15"/>
      <w:bookmarkStart w:id="16" w:name="#go17"/>
      <w:r>
        <w:rPr>
          <w:rStyle w:val="C3"/>
          <w:rFonts w:ascii="方正姚体" w:hAnsi="方正姚体"/>
        </w:rPr>
        <w:t>需以张贴方式发布的经营性户外广告，广告主或者广告经营者直接向市场监督管理部门提出申请，登记后，张贴于指定的公共广告栏内。</w:t>
      </w:r>
    </w:p>
    <w:p>
      <w:pPr>
        <w:pStyle w:val="P3"/>
        <w:spacing w:lineRule="exact" w:line="578"/>
        <w:ind w:firstLine="627"/>
        <w:rPr>
          <w:rStyle w:val="C3"/>
          <w:rFonts w:ascii="Times New Roman" w:hAnsi="Times New Roman"/>
        </w:rPr>
      </w:pPr>
      <w:r>
        <w:rPr>
          <w:rStyle w:val="C3"/>
          <w:rFonts w:ascii="方正姚体" w:hAnsi="方正姚体"/>
        </w:rPr>
        <w:t>公共广告栏由市、县（区）城乡规划主管部门设置、管理。</w:t>
      </w:r>
    </w:p>
    <w:p>
      <w:pPr>
        <w:pStyle w:val="P3"/>
        <w:spacing w:lineRule="exact" w:line="578"/>
        <w:ind w:firstLine="627"/>
        <w:rPr>
          <w:rStyle w:val="C3"/>
          <w:rFonts w:ascii="Times New Roman" w:hAnsi="Times New Roman"/>
        </w:rPr>
      </w:pPr>
      <w:r>
        <w:rPr>
          <w:rStyle w:val="C3"/>
          <w:rFonts w:ascii="方正姚体" w:hAnsi="方正姚体"/>
        </w:rPr>
        <w:t>任何单位和个人不得擅自在公共场所设置、张贴、散发广告；不得在建筑物、构筑物、地面等处刻画、喷涂标语或者广告。</w:t>
      </w:r>
    </w:p>
    <w:p>
      <w:pPr>
        <w:pStyle w:val="P3"/>
        <w:spacing w:lineRule="exact" w:line="578"/>
        <w:ind w:firstLine="627"/>
        <w:rPr>
          <w:rStyle w:val="C3"/>
          <w:rFonts w:ascii="Times New Roman" w:hAnsi="Times New Roman"/>
        </w:rPr>
      </w:pPr>
      <w:r>
        <w:rPr>
          <w:rStyle w:val="C3"/>
          <w:rFonts w:ascii="方正姚体" w:hAnsi="方正姚体"/>
        </w:rPr>
        <w:t>第十七条　</w:t>
      </w:r>
      <w:bookmarkEnd w:id="16"/>
      <w:bookmarkStart w:id="17" w:name="#go18"/>
      <w:r>
        <w:rPr>
          <w:rStyle w:val="C3"/>
          <w:rFonts w:ascii="方正姚体" w:hAnsi="方正姚体"/>
        </w:rPr>
        <w:t>举办大型文化、体育、公益活动或者举办各类商品交易会、展销会等活动，需要设置临时户外广告的，应当到市场监督管理部门办理广告登记手续，活动举办者应当于活动结束后三日内拆除。</w:t>
      </w:r>
    </w:p>
    <w:p>
      <w:pPr>
        <w:pStyle w:val="P1"/>
        <w:spacing w:lineRule="exact" w:line="578"/>
        <w:ind w:firstLine="640"/>
        <w:rPr>
          <w:rStyle w:val="C3"/>
          <w:sz w:val="32"/>
        </w:rPr>
      </w:pPr>
      <w:r>
        <w:rPr>
          <w:rStyle w:val="C3"/>
          <w:rFonts w:ascii="方正姚体" w:hAnsi="方正姚体"/>
          <w:sz w:val="32"/>
        </w:rPr>
        <w:t>第十八条　户外广告载体空置时，其所有人或广告经营者应当代置公益广告，公益广告的内容由市人民政府确定。</w:t>
      </w:r>
      <w:bookmarkEnd w:id="17"/>
      <w:bookmarkStart w:id="18" w:name="#go19"/>
    </w:p>
    <w:p>
      <w:pPr>
        <w:pStyle w:val="P1"/>
        <w:spacing w:lineRule="exact" w:line="578"/>
        <w:ind w:firstLine="640"/>
        <w:rPr>
          <w:rStyle w:val="C3"/>
          <w:sz w:val="32"/>
        </w:rPr>
      </w:pPr>
      <w:r>
        <w:rPr>
          <w:rStyle w:val="C3"/>
          <w:rFonts w:ascii="方正姚体" w:hAnsi="方正姚体"/>
          <w:sz w:val="32"/>
        </w:rPr>
        <w:t>第十九条　任何单位和个人不得擅自占用、拆除、遮盖或损坏经批准设置的有效期内的户外广告及其附属设施和公共广告栏。</w:t>
      </w:r>
    </w:p>
    <w:p>
      <w:pPr>
        <w:pStyle w:val="P1"/>
        <w:spacing w:lineRule="exact" w:line="578"/>
        <w:ind w:firstLine="640"/>
        <w:rPr>
          <w:rStyle w:val="C3"/>
          <w:sz w:val="32"/>
        </w:rPr>
      </w:pPr>
      <w:r>
        <w:rPr>
          <w:rStyle w:val="C3"/>
          <w:rFonts w:ascii="方正姚体" w:hAnsi="方正姚体"/>
          <w:sz w:val="32"/>
        </w:rPr>
        <w:t>因城市规划调整或者社会公共利益和城市建设的需要，拆除有效期内户外广告设施的，原批准机关应当在一个月前书面通知广告设施设置申请人拆除。拆除人应当对广告设施设置申请人进行适当经济补偿。广告设施设置申请人拒不拆除的，经拆除批准机关同意，拆除人可以代为拆除，所需费用由广告设施设置申请人承担。</w:t>
      </w:r>
      <w:r>
        <w:rPr>
          <w:rStyle w:val="C3"/>
          <w:sz w:val="32"/>
        </w:rPr>
        <w:t xml:space="preserve"> </w:t>
      </w:r>
      <w:bookmarkEnd w:id="18"/>
      <w:bookmarkStart w:id="19" w:name="#go20"/>
    </w:p>
    <w:p>
      <w:pPr>
        <w:pStyle w:val="P1"/>
        <w:spacing w:lineRule="exact" w:line="578"/>
        <w:ind w:firstLine="640"/>
        <w:rPr>
          <w:rStyle w:val="C3"/>
          <w:sz w:val="32"/>
        </w:rPr>
      </w:pPr>
      <w:r>
        <w:rPr>
          <w:rStyle w:val="C3"/>
          <w:rFonts w:ascii="方正姚体" w:hAnsi="方正姚体"/>
          <w:sz w:val="32"/>
        </w:rPr>
        <w:t>第二十条　</w:t>
      </w:r>
      <w:bookmarkEnd w:id="19"/>
      <w:bookmarkStart w:id="20" w:name="#go21"/>
      <w:r>
        <w:rPr>
          <w:rStyle w:val="C3"/>
          <w:rFonts w:ascii="方正姚体" w:hAnsi="方正姚体"/>
          <w:sz w:val="32"/>
        </w:rPr>
        <w:t>在交通工具上设置车身广告，除按规定办理户外广告登记外，应当征得公安机关交通管理部门同意。</w:t>
      </w:r>
    </w:p>
    <w:p>
      <w:pPr>
        <w:pStyle w:val="P1"/>
        <w:spacing w:lineRule="exact" w:line="578"/>
        <w:ind w:firstLine="640"/>
        <w:rPr>
          <w:rStyle w:val="C3"/>
          <w:sz w:val="32"/>
        </w:rPr>
      </w:pPr>
      <w:r>
        <w:rPr>
          <w:rStyle w:val="C3"/>
          <w:rFonts w:ascii="方正姚体" w:hAnsi="方正姚体"/>
          <w:sz w:val="32"/>
        </w:rPr>
        <w:t>第二十一条　户外广告设施设置期满后，不再办理延期手续的，广告设置者应在三十日内拆除，确需延长拆除期限的，应征得原审批机关同意。</w:t>
      </w:r>
      <w:r>
        <w:rPr>
          <w:rStyle w:val="C3"/>
          <w:sz w:val="32"/>
        </w:rPr>
        <w:t xml:space="preserve"> </w:t>
      </w:r>
      <w:bookmarkEnd w:id="20"/>
      <w:bookmarkStart w:id="21" w:name="#go22"/>
    </w:p>
    <w:p>
      <w:pPr>
        <w:pStyle w:val="P1"/>
        <w:spacing w:lineRule="exact" w:line="578"/>
        <w:ind w:firstLine="640"/>
        <w:rPr>
          <w:rStyle w:val="C3"/>
          <w:sz w:val="32"/>
        </w:rPr>
      </w:pPr>
      <w:r>
        <w:rPr>
          <w:rStyle w:val="C3"/>
          <w:rFonts w:ascii="方正姚体" w:hAnsi="方正姚体"/>
          <w:sz w:val="32"/>
        </w:rPr>
        <w:t>第二十二条　重点街区不得设置擎天柱、龙门架等严重影响城市景观、市容市貌的户外广告设施。</w:t>
      </w:r>
      <w:r>
        <w:rPr>
          <w:rStyle w:val="C3"/>
          <w:sz w:val="32"/>
        </w:rPr>
        <w:t xml:space="preserve"> </w:t>
      </w:r>
      <w:bookmarkEnd w:id="21"/>
      <w:bookmarkStart w:id="22" w:name="#go23"/>
    </w:p>
    <w:p>
      <w:pPr>
        <w:pStyle w:val="P1"/>
        <w:spacing w:lineRule="exact" w:line="578"/>
        <w:ind w:firstLine="640"/>
        <w:rPr>
          <w:rStyle w:val="C3"/>
          <w:sz w:val="32"/>
        </w:rPr>
      </w:pPr>
      <w:r>
        <w:rPr>
          <w:rStyle w:val="C3"/>
          <w:rFonts w:ascii="方正姚体" w:hAnsi="方正姚体"/>
          <w:sz w:val="32"/>
        </w:rPr>
        <w:t>第二十三条　在户外广告经营活动中，禁止任何形式的垄断及不正当竞争行为。</w:t>
      </w:r>
    </w:p>
    <w:p>
      <w:pPr>
        <w:pStyle w:val="P1"/>
        <w:spacing w:lineRule="exact" w:line="578"/>
        <w:ind w:firstLine="640"/>
        <w:rPr>
          <w:rStyle w:val="C3"/>
          <w:sz w:val="32"/>
        </w:rPr>
      </w:pPr>
      <w:r>
        <w:rPr>
          <w:rStyle w:val="C3"/>
          <w:rFonts w:ascii="方正姚体" w:hAnsi="方正姚体"/>
          <w:sz w:val="32"/>
        </w:rPr>
        <w:t>负有户外广告审核、监督、管理职能的行政机关，不得以任何形式从事广告经营或者接受广告经营单位的挂靠。</w:t>
      </w:r>
      <w:r>
        <w:rPr>
          <w:rStyle w:val="C3"/>
          <w:sz w:val="32"/>
        </w:rPr>
        <w:t xml:space="preserve"> </w:t>
      </w:r>
      <w:bookmarkEnd w:id="22"/>
      <w:bookmarkStart w:id="23" w:name="#go24"/>
    </w:p>
    <w:p>
      <w:pPr>
        <w:pStyle w:val="P1"/>
        <w:spacing w:lineRule="exact" w:line="578"/>
        <w:ind w:firstLine="640"/>
        <w:rPr>
          <w:rStyle w:val="C3"/>
          <w:sz w:val="32"/>
        </w:rPr>
      </w:pPr>
      <w:r>
        <w:rPr>
          <w:rStyle w:val="C3"/>
          <w:rFonts w:ascii="方正姚体" w:hAnsi="方正姚体"/>
          <w:sz w:val="32"/>
        </w:rPr>
        <w:t>第二十四条　公民和组织有权对违反户外广告管理规定的行为进行举报，有关机关查证属实后，应对举报者给予奖励。</w:t>
      </w:r>
      <w:r>
        <w:rPr>
          <w:rStyle w:val="C3"/>
          <w:sz w:val="32"/>
        </w:rPr>
        <w:t xml:space="preserve"> </w:t>
      </w:r>
      <w:bookmarkEnd w:id="23"/>
      <w:bookmarkStart w:id="24" w:name="#go25"/>
    </w:p>
    <w:p>
      <w:pPr>
        <w:pStyle w:val="P1"/>
        <w:spacing w:lineRule="exact" w:line="578"/>
        <w:ind w:firstLine="640"/>
        <w:rPr>
          <w:rStyle w:val="C3"/>
          <w:sz w:val="32"/>
        </w:rPr>
      </w:pPr>
      <w:r>
        <w:rPr>
          <w:rStyle w:val="C3"/>
          <w:rFonts w:ascii="方正姚体" w:hAnsi="方正姚体"/>
          <w:sz w:val="32"/>
        </w:rPr>
        <w:t>第二十五条　户外广告管理人员应当遵纪守法，秉公执法。对玩忽职守、滥用职权、徇私舞弊，尚未构成犯罪的，给予行政处分；构成犯罪的，依法追究刑事责任。</w:t>
      </w:r>
      <w:r>
        <w:rPr>
          <w:rStyle w:val="C3"/>
          <w:sz w:val="32"/>
        </w:rPr>
        <w:t xml:space="preserve"> </w:t>
      </w:r>
      <w:bookmarkEnd w:id="24"/>
      <w:bookmarkStart w:id="25" w:name="#go26"/>
    </w:p>
    <w:p>
      <w:pPr>
        <w:pStyle w:val="P1"/>
        <w:spacing w:lineRule="exact" w:line="578"/>
        <w:ind w:firstLine="640"/>
        <w:rPr>
          <w:rStyle w:val="C3"/>
          <w:sz w:val="32"/>
        </w:rPr>
      </w:pPr>
      <w:r>
        <w:rPr>
          <w:rStyle w:val="C3"/>
          <w:rFonts w:ascii="方正姚体" w:hAnsi="方正姚体"/>
          <w:sz w:val="32"/>
        </w:rPr>
        <w:t>第二十六条　从事户外广告活动违反本规定的，市场监督管理部门应当责令其改正，并可按下列规定予以处罚：</w:t>
      </w:r>
    </w:p>
    <w:p>
      <w:pPr>
        <w:pStyle w:val="P1"/>
        <w:spacing w:lineRule="exact" w:line="578"/>
        <w:ind w:firstLine="640"/>
        <w:rPr>
          <w:rStyle w:val="C3"/>
          <w:sz w:val="32"/>
        </w:rPr>
      </w:pPr>
      <w:r>
        <w:rPr>
          <w:rStyle w:val="C3"/>
          <w:rFonts w:ascii="方正姚体" w:hAnsi="方正姚体"/>
          <w:sz w:val="32"/>
        </w:rPr>
        <w:t>（一）未经登记擅自发布户外广告的，没收违法所得，并视其情节予以警告或处以违法所得三倍以下的罚款，但最高不超过三万元，没有违法所得的，处以五百元以上三万元以下的罚款，限期补办登记手续。逾期不补办登记手续的，责令停止发布；</w:t>
      </w:r>
    </w:p>
    <w:p>
      <w:pPr>
        <w:pStyle w:val="P1"/>
        <w:spacing w:lineRule="exact" w:line="578"/>
        <w:ind w:firstLine="640"/>
        <w:rPr>
          <w:rStyle w:val="C3"/>
          <w:sz w:val="32"/>
        </w:rPr>
      </w:pPr>
      <w:r>
        <w:rPr>
          <w:rStyle w:val="C3"/>
          <w:rFonts w:ascii="方正姚体" w:hAnsi="方正姚体"/>
          <w:sz w:val="32"/>
        </w:rPr>
        <w:t>（二）违反广告登记内容发布户外广告的，责令停止发布，情节严重的收回其登记证；</w:t>
      </w:r>
    </w:p>
    <w:p>
      <w:pPr>
        <w:pStyle w:val="P1"/>
        <w:spacing w:lineRule="exact" w:line="578"/>
        <w:ind w:firstLine="640"/>
        <w:rPr>
          <w:rStyle w:val="C3"/>
          <w:sz w:val="32"/>
        </w:rPr>
      </w:pPr>
      <w:r>
        <w:rPr>
          <w:rStyle w:val="C3"/>
          <w:rFonts w:ascii="方正姚体" w:hAnsi="方正姚体"/>
          <w:sz w:val="32"/>
        </w:rPr>
        <w:t>（三）广告内容虚假，欺骗和误导消费者的，对广告主处以广告费用一倍以上五倍以下罚款。对负有责任的广告经营者、广告发布者没收广告费用并分别处以广告费用一倍以上五倍以下的罚款；</w:t>
      </w:r>
    </w:p>
    <w:p>
      <w:pPr>
        <w:pStyle w:val="P3"/>
        <w:spacing w:lineRule="exact" w:line="578"/>
        <w:ind w:firstLine="627"/>
        <w:rPr>
          <w:rStyle w:val="C3"/>
          <w:rFonts w:ascii="Times New Roman" w:hAnsi="Times New Roman"/>
        </w:rPr>
      </w:pPr>
      <w:r>
        <w:rPr>
          <w:rStyle w:val="C3"/>
          <w:rFonts w:ascii="方正姚体" w:hAnsi="方正姚体"/>
        </w:rPr>
        <w:t>（四）未办理临时广告登记手续，设置临时户外广告的，对广告经营者按照国家有关规定予以处罚。</w:t>
      </w:r>
      <w:bookmarkEnd w:id="25"/>
      <w:bookmarkStart w:id="26" w:name="#go27"/>
    </w:p>
    <w:p>
      <w:pPr>
        <w:pStyle w:val="P1"/>
        <w:spacing w:lineRule="exact" w:line="578"/>
        <w:ind w:firstLine="640"/>
        <w:rPr>
          <w:rStyle w:val="C3"/>
          <w:sz w:val="32"/>
        </w:rPr>
      </w:pPr>
      <w:r>
        <w:rPr>
          <w:rStyle w:val="C3"/>
          <w:rFonts w:ascii="方正姚体" w:hAnsi="方正姚体"/>
          <w:sz w:val="32"/>
        </w:rPr>
        <w:t>第二十七条　从事户外广告活动违反本规定的，城乡规划主管部门应当责令其改正，并可按下列规定予以处罚：</w:t>
      </w:r>
    </w:p>
    <w:p>
      <w:pPr>
        <w:pStyle w:val="P1"/>
        <w:spacing w:lineRule="exact" w:line="578"/>
        <w:ind w:firstLine="640"/>
        <w:rPr>
          <w:rStyle w:val="C3"/>
          <w:sz w:val="32"/>
        </w:rPr>
      </w:pPr>
      <w:r>
        <w:rPr>
          <w:rStyle w:val="C3"/>
          <w:rFonts w:ascii="方正姚体" w:hAnsi="方正姚体"/>
          <w:sz w:val="32"/>
        </w:rPr>
        <w:t>（一）未取得建设工程规划许可证或未按建设工程规划许可证规定设置户外广告设施，严重影响城市规划的，限期拆除或者没收违法户外广告设施；</w:t>
      </w:r>
    </w:p>
    <w:p>
      <w:pPr>
        <w:pStyle w:val="P1"/>
        <w:spacing w:lineRule="exact" w:line="578"/>
        <w:ind w:firstLine="640"/>
        <w:rPr>
          <w:rStyle w:val="C3"/>
          <w:sz w:val="32"/>
        </w:rPr>
      </w:pPr>
      <w:r>
        <w:rPr>
          <w:rStyle w:val="C3"/>
          <w:rFonts w:ascii="方正姚体" w:hAnsi="方正姚体"/>
          <w:sz w:val="32"/>
        </w:rPr>
        <w:t>（二）</w:t>
      </w:r>
      <w:bookmarkEnd w:id="26"/>
      <w:bookmarkStart w:id="27" w:name="#go28"/>
      <w:r>
        <w:rPr>
          <w:rStyle w:val="C3"/>
          <w:rFonts w:ascii="方正姚体" w:hAnsi="方正姚体"/>
          <w:sz w:val="32"/>
        </w:rPr>
        <w:t>未按建设工程规划许可证规定设置户外广告设施，影响城市规划，尚可采取改正措施的，限期改正，并按照国家有关规定予以处罚。</w:t>
      </w:r>
    </w:p>
    <w:p>
      <w:pPr>
        <w:pStyle w:val="P3"/>
        <w:spacing w:lineRule="exact" w:line="578"/>
        <w:ind w:firstLine="627"/>
        <w:rPr>
          <w:rStyle w:val="C3"/>
          <w:rFonts w:ascii="Times New Roman" w:hAnsi="Times New Roman"/>
        </w:rPr>
      </w:pPr>
      <w:r>
        <w:rPr>
          <w:rStyle w:val="C3"/>
          <w:rFonts w:ascii="方正姚体" w:hAnsi="方正姚体"/>
        </w:rPr>
        <w:t>第二十八条　</w:t>
      </w:r>
      <w:bookmarkEnd w:id="27"/>
      <w:bookmarkStart w:id="28" w:name="#go29"/>
      <w:r>
        <w:rPr>
          <w:rStyle w:val="C3"/>
          <w:rFonts w:ascii="方正姚体" w:hAnsi="方正姚体"/>
        </w:rPr>
        <w:t>从事户外广告活动违反本规定，有下列行为之一的，由城市管理部门责令其改正，并按照国家有关规定予以处罚：</w:t>
      </w:r>
    </w:p>
    <w:p>
      <w:pPr>
        <w:pStyle w:val="P3"/>
        <w:spacing w:lineRule="exact" w:line="578"/>
        <w:ind w:firstLine="627"/>
        <w:rPr>
          <w:rStyle w:val="C3"/>
          <w:rFonts w:ascii="Times New Roman" w:hAnsi="Times New Roman"/>
        </w:rPr>
      </w:pPr>
      <w:r>
        <w:rPr>
          <w:rStyle w:val="C3"/>
          <w:rFonts w:ascii="方正姚体" w:hAnsi="方正姚体"/>
        </w:rPr>
        <w:t>（一）未经户外广告登记，擅自设置彩虹门、彩旗、条幅、充气物、实物造型等临时性户外广告的；</w:t>
      </w:r>
    </w:p>
    <w:p>
      <w:pPr>
        <w:pStyle w:val="P3"/>
        <w:spacing w:lineRule="exact" w:line="578"/>
        <w:ind w:firstLine="627"/>
        <w:rPr>
          <w:rStyle w:val="C3"/>
          <w:rFonts w:ascii="Times New Roman" w:hAnsi="Times New Roman"/>
        </w:rPr>
      </w:pPr>
      <w:r>
        <w:rPr>
          <w:rStyle w:val="C3"/>
          <w:rFonts w:ascii="方正姚体" w:hAnsi="方正姚体"/>
        </w:rPr>
        <w:t>（二）擅自在大型文化、体育、公益活动或者各类商品交易会、展销会等活动上设置临时性户外广告的；</w:t>
      </w:r>
    </w:p>
    <w:p>
      <w:pPr>
        <w:pStyle w:val="P1"/>
        <w:spacing w:lineRule="exact" w:line="578"/>
        <w:ind w:firstLine="640"/>
        <w:rPr>
          <w:rStyle w:val="C3"/>
          <w:sz w:val="32"/>
        </w:rPr>
      </w:pPr>
      <w:r>
        <w:rPr>
          <w:rStyle w:val="C3"/>
          <w:rFonts w:ascii="方正姚体" w:hAnsi="方正姚体"/>
          <w:sz w:val="32"/>
        </w:rPr>
        <w:t>（三）擅自张贴、散发、刻画、喷涂广告的。</w:t>
      </w:r>
    </w:p>
    <w:p>
      <w:pPr>
        <w:pStyle w:val="P1"/>
        <w:spacing w:lineRule="exact" w:line="578"/>
        <w:ind w:firstLine="640"/>
        <w:rPr>
          <w:rStyle w:val="C3"/>
          <w:sz w:val="32"/>
        </w:rPr>
      </w:pPr>
      <w:bookmarkEnd w:id="28"/>
      <w:bookmarkStart w:id="29" w:name="#go33"/>
      <w:r>
        <w:rPr>
          <w:rStyle w:val="C3"/>
          <w:rFonts w:ascii="方正姚体" w:hAnsi="方正姚体"/>
          <w:sz w:val="32"/>
        </w:rPr>
        <w:t>第二十九条　本规定自公布之日起施行。</w:t>
      </w:r>
      <w:bookmarkEnd w:id="29"/>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8" w:right="1588" w:top="2098" w:bottom="1361" w:header="2268" w:footer="153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ind w:left="210" w:right="210"/>
      <w:jc w:val="center"/>
      <w:rPr>
        <w:rStyle w:val="C5"/>
        <w:rFonts w:ascii="宋体" w:hAnsi="宋体"/>
        <w:sz w:val="28"/>
      </w:rPr>
    </w:pPr>
    <w:r>
      <w:rPr>
        <w:rStyle w:val="C5"/>
        <w:rFonts w:ascii="宋体" w:hAnsi="宋体"/>
        <w:sz w:val="28"/>
      </w:rPr>
      <w:t>—</w:t>
    </w:r>
    <w:r>
      <w:rPr>
        <w:rStyle w:val="C5"/>
        <w:rFonts w:ascii="宋体" w:hAnsi="宋体"/>
        <w:sz w:val="28"/>
      </w:rPr>
      <w:fldChar w:fldCharType="begin"/>
    </w:r>
    <w:r>
      <w:rPr>
        <w:rStyle w:val="C5"/>
        <w:rFonts w:ascii="宋体" w:hAnsi="宋体"/>
        <w:sz w:val="28"/>
      </w:rPr>
      <w:instrText xml:space="preserve">PAGE  </w:instrText>
    </w:r>
    <w:r>
      <w:rPr>
        <w:rStyle w:val="C5"/>
        <w:rFonts w:ascii="宋体" w:hAnsi="宋体"/>
        <w:sz w:val="28"/>
      </w:rPr>
      <w:fldChar w:fldCharType="separate"/>
    </w:r>
    <w:r>
      <w:rPr>
        <w:rStyle w:val="C5"/>
        <w:rFonts w:ascii="宋体" w:hAnsi="宋体"/>
        <w:sz w:val="28"/>
      </w:rPr>
      <w:t>#</w:t>
    </w:r>
    <w:r>
      <w:rPr>
        <w:rStyle w:val="C5"/>
        <w:rFonts w:ascii="宋体" w:hAnsi="宋体"/>
        <w:sz w:val="28"/>
      </w:rPr>
      <w:fldChar w:fldCharType="end"/>
    </w:r>
    <w:r>
      <w:rPr>
        <w:rStyle w:val="C5"/>
        <w:rFonts w:ascii="宋体" w:hAnsi="宋体"/>
        <w:sz w:val="28"/>
      </w:rPr>
      <w:t>—</w:t>
    </w:r>
  </w:p>
  <w:p>
    <w:pPr>
      <w:pStyle w:val="P4"/>
      <w:tabs>
        <w:tab w:val="center" w:pos="4153" w:leader="none"/>
        <w:tab w:val="right" w:pos="8306" w:leader="none"/>
      </w:tabs>
      <w:ind w:firstLine="360" w:right="360"/>
      <w:jc w:val="center"/>
      <w:rPr>
        <w:rStyle w:val="C3"/>
        <w:sz w:val="24"/>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framePr w:wrap="around" w:vAnchor="text" w:hAnchor="margin" w:x="-16" w:y="1"/>
      <w:tabs>
        <w:tab w:val="center" w:pos="4153" w:leader="none"/>
        <w:tab w:val="right" w:pos="8306" w:leader="none"/>
      </w:tabs>
      <w:rPr>
        <w:rStyle w:val="C5"/>
      </w:rPr>
    </w:pPr>
    <w:r>
      <w:fldChar w:fldCharType="begin"/>
    </w:r>
    <w:r>
      <w:rPr>
        <w:rStyle w:val="C5"/>
      </w:rPr>
      <w:instrText xml:space="preserve">PAGE  </w:instrText>
    </w:r>
    <w:r>
      <w:rPr>
        <w:rStyle w:val="C5"/>
      </w:rPr>
      <w:fldChar w:fldCharType="separate"/>
    </w:r>
    <w:r>
      <w:rPr>
        <w:rStyle w:val="C5"/>
      </w:rPr>
      <w:t>#</w:t>
    </w:r>
    <w:r>
      <w:rPr>
        <w:rStyle w:val="C5"/>
      </w:rPr>
      <w:fldChar w:fldCharType="end"/>
    </w:r>
  </w:p>
  <w:p>
    <w:pPr>
      <w:pStyle w:val="P4"/>
      <w:tabs>
        <w:tab w:val="center" w:pos="4153" w:leader="none"/>
        <w:tab w:val="right" w:pos="8306" w:leader="none"/>
      </w:tabs>
      <w:ind w:firstLine="360" w:right="360"/>
      <w:rPr>
        <w:rStyle w:val="C5"/>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页眉"/>
    <w:basedOn w:val="P1"/>
    <w:next w:val="P2"/>
    <w:pPr>
      <w:pBdr>
        <w:bottom w:val="single" w:sz="6" w:space="0" w:shadow="0" w:frame="0"/>
      </w:pBdr>
      <w:tabs>
        <w:tab w:val="center" w:pos="4153" w:leader="none"/>
        <w:tab w:val="right" w:pos="8306" w:leader="none"/>
      </w:tabs>
      <w:jc w:val="center"/>
    </w:pPr>
    <w:rPr>
      <w:sz w:val="18"/>
    </w:rPr>
  </w:style>
  <w:style w:type="paragraph" w:styleId="P3">
    <w:name w:val="纯文本"/>
    <w:basedOn w:val="P1"/>
    <w:next w:val="P3"/>
    <w:pPr/>
    <w:rPr>
      <w:rFonts w:ascii="宋体" w:hAnsi="宋体"/>
      <w:sz w:val="32"/>
    </w:rPr>
  </w:style>
  <w:style w:type="paragraph" w:styleId="P4">
    <w:name w:val="页脚"/>
    <w:basedOn w:val="P1"/>
    <w:next w:val="P4"/>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超链接"/>
    <w:basedOn w:val="C3"/>
    <w:rPr>
      <w:rFonts w:ascii="ˎ̥" w:hAnsi="ˎ̥"/>
      <w:color w:val="0404B3"/>
      <w:sz w:val="18"/>
      <w:u w:val="none"/>
    </w:rPr>
  </w:style>
  <w:style w:type="character" w:styleId="C5">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 w:type="table" w:styleId="T3">
    <w:name w:val="网格型"/>
    <w:basedOn w:val="T2"/>
    <w:pPr>
      <w:widowControl w:val="0"/>
      <w:jc w:val="both"/>
    </w:pPr>
    <w:tblPr>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猪猪猫.CN</dc:creator>
  <dcterms:created xsi:type="dcterms:W3CDTF">2014-12-29T07:20:00Z</dcterms:created>
  <cp:lastModifiedBy>f1TZOF\f1TZOF-</cp:lastModifiedBy>
  <cp:lastPrinted>2019-08-02T02:24:00Z</cp:lastPrinted>
  <dcterms:modified xsi:type="dcterms:W3CDTF">2024-08-28T01:35:34Z</dcterms:modified>
  <cp:revision>2</cp:revision>
  <dc:title>大同市户外广告管理规定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2052-11.1.0.8894</vt:lpwstr>
  </property>
</Properties>
</file>