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0C06FA" Type="http://schemas.openxmlformats.org/officeDocument/2006/relationships/officeDocument" Target="/word/document.xml" /><Relationship Id="coreR130C06F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宋体" w:hAnsi="宋体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前郭尔罗斯蒙古族自治县矿产资源管理条例</w:t>
      </w:r>
    </w:p>
    <w:p>
      <w:pPr>
        <w:pStyle w:val="P1"/>
        <w:spacing w:lineRule="exact" w:line="530"/>
        <w:jc w:val="center"/>
        <w:rPr>
          <w:rStyle w:val="C3"/>
          <w:rFonts w:ascii="宋体" w:hAnsi="宋体"/>
          <w:sz w:val="32"/>
        </w:rPr>
      </w:pPr>
    </w:p>
    <w:p>
      <w:pPr>
        <w:pStyle w:val="P1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楷体_GB2312" w:hAnsi="楷体_GB2312"/>
          <w:sz w:val="32"/>
        </w:rPr>
        <w:t>(2013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日前郭尔罗斯蒙古族自治县第十七届人民代表大会第三次会议通过，</w:t>
      </w:r>
      <w:r>
        <w:rPr>
          <w:rStyle w:val="C3"/>
          <w:rFonts w:ascii="楷体_GB2312" w:hAnsi="楷体_GB2312"/>
          <w:sz w:val="32"/>
        </w:rPr>
        <w:t>2014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日吉林省第十二届人民代表大会常务委员会第十三次会议批准，</w:t>
      </w:r>
      <w:r>
        <w:rPr>
          <w:rStyle w:val="C3"/>
          <w:rFonts w:ascii="楷体_GB2312" w:hAnsi="楷体_GB2312"/>
          <w:sz w:val="32"/>
        </w:rPr>
        <w:t>2014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日公布，自</w:t>
      </w:r>
      <w:r>
        <w:rPr>
          <w:rStyle w:val="C3"/>
          <w:rFonts w:ascii="楷体_GB2312" w:hAnsi="楷体_GB2312"/>
          <w:sz w:val="32"/>
        </w:rPr>
        <w:t>2014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</w:t>
      </w:r>
      <w:r>
        <w:rPr>
          <w:rStyle w:val="C3"/>
          <w:rFonts w:ascii="楷体_GB2312" w:hAnsi="楷体_GB2312"/>
          <w:sz w:val="32"/>
        </w:rPr>
        <w:t>)</w:t>
      </w:r>
    </w:p>
    <w:p>
      <w:pPr>
        <w:pStyle w:val="P1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为加强矿业管理工作，保护和合理开发利用矿产资源，促进经济发展，根据《中华人民共和国民族区域自治法》、《中华人民共和国矿产资源法》等法律法规，结合前郭尔罗斯蒙古族自治县</w:t>
      </w:r>
      <w:r>
        <w:rPr>
          <w:rStyle w:val="C3"/>
          <w:rFonts w:ascii="仿宋_GB2312" w:hAnsi="仿宋_GB2312"/>
          <w:sz w:val="32"/>
        </w:rPr>
        <w:t>(</w:t>
      </w:r>
      <w:r>
        <w:rPr>
          <w:rStyle w:val="C3"/>
          <w:rFonts w:ascii="Microsoft YaHei UI" w:hAnsi="Microsoft YaHei UI"/>
          <w:sz w:val="32"/>
        </w:rPr>
        <w:t>以下简称自治县）实际，制定本条例。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凡在自治县行政区域内</w:t>
      </w:r>
      <w:r>
        <w:rPr>
          <w:rStyle w:val="C3"/>
          <w:rFonts w:ascii="Microsoft YaHei UI" w:hAnsi="Microsoft YaHei UI"/>
          <w:color w:val="333333"/>
          <w:sz w:val="32"/>
        </w:rPr>
        <w:t>进行</w:t>
      </w:r>
      <w:r>
        <w:rPr>
          <w:rStyle w:val="C3"/>
          <w:rFonts w:ascii="Microsoft YaHei UI" w:hAnsi="Microsoft YaHei UI"/>
          <w:sz w:val="32"/>
        </w:rPr>
        <w:t>矿产资源勘查、开采</w:t>
      </w:r>
      <w:r>
        <w:rPr>
          <w:rStyle w:val="C3"/>
          <w:rFonts w:ascii="Microsoft YaHei UI" w:hAnsi="Microsoft YaHei UI"/>
          <w:color w:val="333333"/>
          <w:sz w:val="32"/>
        </w:rPr>
        <w:t>和管理</w:t>
      </w:r>
      <w:r>
        <w:rPr>
          <w:rStyle w:val="C3"/>
          <w:rFonts w:ascii="Microsoft YaHei UI" w:hAnsi="Microsoft YaHei UI"/>
          <w:sz w:val="32"/>
        </w:rPr>
        <w:t>活动，应当遵守本条例。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自治县人民政府国土资源主管部门负责本行政区域内矿产资源勘查、开采的监督管理工作，其他部门按照各自职能协助做好相关工作。</w:t>
      </w:r>
    </w:p>
    <w:p>
      <w:pPr>
        <w:pStyle w:val="P1"/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自治县根据法律规定和国家、省的统一规划，对可以由本地方开发的矿产资源，优先合理开发利用。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自治县积极吸纳国内外资金和技术，以多种形式投入矿产资源保护、开发和矿业经济发展，依法保护涉矿企业和从业人员的合法权益。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凡在自治县行政区域内勘查、开采矿产资源的单位和个人，必须具备法定的资质条件，持有依法取得的勘查许可证、采矿许可证。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黑体" w:hAnsi="黑体"/>
          <w:sz w:val="32"/>
        </w:rPr>
        <w:t>第六条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小型中、低产田改造等土地整理及市政工程用土时，以获取矿产品营利为目的的，应按规定办理采矿许可证，并事先到自治县国土资源主管部门办理审批手续。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探矿权人、采矿权人应当向自治县国土资源主管部门按时报送有关报表、资料。国土资源主管部门应当做好保密工作。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在自治县行政区域内设立矿山企业，应当依法办理企业法人登记注册、税务登记；矿区跨区域的，在条件具备时，应当优先选择在自治县设立独立法人公司，依法办理相关登记注册。</w:t>
      </w:r>
    </w:p>
    <w:p>
      <w:pPr>
        <w:pStyle w:val="P1"/>
        <w:tabs>
          <w:tab w:val="left" w:pos="2370" w:leader="none"/>
        </w:tabs>
        <w:ind w:firstLine="627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矿产资源实行有偿开发。在自治县行政区域内开采矿产资源的，应当按照国家和省的有关规定缴纳资源税、矿产资源补偿费和采矿权价款。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自治县在本行政区域内合资合作开发石油、天然气取得的增值税及资源税，分成部分按照国家和省的有关规定执行。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黑体" w:hAnsi="黑体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在自治县开发矿产资源，应当有利于当地经济建设，照顾少数民族的生产和生活。与自治县企业以合资、合作等方式进行联合开发的，应当依法订立合同，约定相互权利与义务。</w:t>
      </w:r>
      <w:r>
        <w:rPr>
          <w:rStyle w:val="C3"/>
          <w:rFonts w:ascii="仿宋_GB2312" w:hAnsi="仿宋_GB2312"/>
          <w:sz w:val="32"/>
        </w:rPr>
        <w:t xml:space="preserve">  </w:t>
      </w:r>
    </w:p>
    <w:p>
      <w:pPr>
        <w:pStyle w:val="P1"/>
        <w:ind w:firstLine="624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自治县鼓励地质勘查单位到自治县境内勘查矿产资源，依法保障其合法权益。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探矿权人可以将探矿权折价入股，与自治县企业联合兴办矿山企业。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黑体" w:hAnsi="黑体"/>
          <w:sz w:val="32"/>
        </w:rPr>
        <w:t>第十三条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自治县境内从事矿产资源开发经营的企业招用人员时，应当优先从自治县招用。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探矿权人、采矿权人因勘查、开采矿产资源对环境造成破坏的，应当给予恢复和治理；给他人生产、生活造成损失的，应当采取必要的补救措施和赔偿。</w:t>
      </w:r>
    </w:p>
    <w:p>
      <w:pPr>
        <w:pStyle w:val="P1"/>
        <w:ind w:firstLine="645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矿山企业应当具备保障安全生产的必要条件，严格执行相关法律法规，建立健全安全生产各项制度和操作规程。</w:t>
      </w:r>
      <w:r>
        <w:rPr>
          <w:rStyle w:val="C3"/>
          <w:rFonts w:ascii="仿宋_GB2312" w:hAnsi="仿宋_GB2312"/>
          <w:sz w:val="32"/>
        </w:rPr>
        <w:br w:type="textWrapping"/>
        <w:t xml:space="preserve">    </w:t>
      </w:r>
      <w:r>
        <w:rPr>
          <w:rStyle w:val="C3"/>
          <w:rFonts w:ascii="黑体" w:hAnsi="黑体"/>
          <w:sz w:val="32"/>
        </w:rPr>
        <w:t>第十六条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对未取得采矿许可证开采矿产资源的，由自治县国土资源主管部门责令停止开采，没收违法所得，并处以违法所得</w:t>
      </w:r>
      <w:r>
        <w:rPr>
          <w:rStyle w:val="C3"/>
          <w:rFonts w:ascii="仿宋_GB2312" w:hAnsi="仿宋_GB2312"/>
          <w:sz w:val="32"/>
        </w:rPr>
        <w:t>10%</w:t>
      </w:r>
      <w:r>
        <w:rPr>
          <w:rStyle w:val="C3"/>
          <w:rFonts w:ascii="Microsoft YaHei UI" w:hAnsi="Microsoft YaHei UI"/>
          <w:sz w:val="32"/>
        </w:rPr>
        <w:t>以上</w:t>
      </w:r>
      <w:r>
        <w:rPr>
          <w:rStyle w:val="C3"/>
          <w:rFonts w:ascii="仿宋_GB2312" w:hAnsi="仿宋_GB2312"/>
          <w:sz w:val="32"/>
        </w:rPr>
        <w:t>50%</w:t>
      </w:r>
      <w:r>
        <w:rPr>
          <w:rStyle w:val="C3"/>
          <w:rFonts w:ascii="Microsoft YaHei UI" w:hAnsi="Microsoft YaHei UI"/>
          <w:sz w:val="32"/>
        </w:rPr>
        <w:t>以下的罚款；造成矿产资源破坏，构成犯罪的，依法追究刑事责任。</w:t>
      </w:r>
    </w:p>
    <w:p>
      <w:pPr>
        <w:pStyle w:val="P1"/>
        <w:ind w:firstLine="645"/>
        <w:rPr>
          <w:rStyle w:val="C3"/>
        </w:rPr>
      </w:pPr>
      <w:r>
        <w:rPr>
          <w:rStyle w:val="C3"/>
          <w:rFonts w:ascii="黑体" w:hAnsi="黑体"/>
          <w:sz w:val="32"/>
        </w:rPr>
        <w:t>第十七条</w:t>
      </w:r>
      <w:r>
        <w:rPr>
          <w:rStyle w:val="C3"/>
          <w:rFonts w:ascii="仿宋_GB2312" w:hAnsi="仿宋_GB2312"/>
          <w:b w:val="1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>2014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474" w:top="2098" w:bottom="1985" w:header="851" w:footer="992" w:gutter="0"/>
      <w:pgNumType w:fmt="numberInDash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ind w:right="420"/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 PAGE   \* MERGEFORMAT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ind w:firstLine="280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 PAGE   \* MERGEFORMAT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页眉"/>
    <w:basedOn w:val="P1"/>
    <w:next w:val="P2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basedOn w:val="C3"/>
    <w:link w:val="P2"/>
    <w:rPr>
      <w:sz w:val="18"/>
    </w:rPr>
  </w:style>
  <w:style w:type="character" w:styleId="C5">
    <w:name w:val="页脚 Char"/>
    <w:basedOn w:val="C3"/>
    <w:link w:val="P3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2017-01-20T01:30:00Z</dcterms:created>
  <cp:lastModifiedBy>f1TZOF\f1TZOF-</cp:lastModifiedBy>
  <dcterms:modified xsi:type="dcterms:W3CDTF">2024-08-28T01:35:35Z</dcterms:modified>
  <cp:revision>15</cp:revision>
</cp:coreProperties>
</file>