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30F32D" Type="http://schemas.openxmlformats.org/officeDocument/2006/relationships/officeDocument" Target="/word/document.xml" /><Relationship Id="coreR5530F32D" Type="http://schemas.openxmlformats.org/package/2006/relationships/metadata/core-properties" Target="/docProps/core.xml" /><Relationship Id="customR5530F3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before="0" w:after="0"/>
        <w:ind w:firstLine="640" w:left="0" w:right="0"/>
        <w:jc w:val="both"/>
        <w:rPr>
          <w:rStyle w:val="C3"/>
          <w:rFonts w:ascii="宋体" w:hAnsi="宋体"/>
          <w:sz w:val="32"/>
        </w:rPr>
      </w:pPr>
    </w:p>
    <w:p>
      <w:pPr>
        <w:pStyle w:val="P8"/>
        <w:widowControl w:val="0"/>
        <w:spacing w:lineRule="exact" w:line="560"/>
        <w:rPr>
          <w:rStyle w:val="C3"/>
          <w:rFonts w:ascii="宋体" w:hAnsi="宋体"/>
          <w:sz w:val="32"/>
        </w:rPr>
      </w:pPr>
    </w:p>
    <w:p>
      <w:pPr>
        <w:pStyle w:val="P1"/>
        <w:keepNext w:val="0"/>
        <w:keepLines w:val="0"/>
        <w:widowControl w:val="0"/>
        <w:spacing w:lineRule="auto" w:line="240"/>
        <w:jc w:val="center"/>
        <w:rPr>
          <w:rStyle w:val="C3"/>
          <w:rFonts w:ascii="宋体" w:hAnsi="宋体"/>
          <w:sz w:val="44"/>
        </w:rPr>
      </w:pPr>
      <w:r>
        <w:rPr>
          <w:rStyle w:val="C3"/>
          <w:rFonts w:ascii="宋体" w:hAnsi="宋体"/>
          <w:sz w:val="44"/>
        </w:rPr>
        <w:t>南昌市人民代表大会常务委员会关于废止</w:t>
      </w:r>
    </w:p>
    <w:p>
      <w:pPr>
        <w:pStyle w:val="P1"/>
        <w:keepNext w:val="0"/>
        <w:keepLines w:val="0"/>
        <w:widowControl w:val="0"/>
        <w:spacing w:lineRule="auto" w:line="240"/>
        <w:jc w:val="center"/>
        <w:rPr>
          <w:rStyle w:val="C3"/>
          <w:rFonts w:ascii="宋体" w:hAnsi="宋体"/>
          <w:sz w:val="44"/>
        </w:rPr>
      </w:pPr>
      <w:r>
        <w:rPr>
          <w:rStyle w:val="C3"/>
          <w:rFonts w:ascii="宋体" w:hAnsi="宋体"/>
          <w:sz w:val="44"/>
        </w:rPr>
        <w:t>部分地方性法规的决定</w:t>
      </w:r>
    </w:p>
    <w:p>
      <w:pPr>
        <w:pStyle w:val="P3"/>
        <w:rPr>
          <w:rStyle w:val="C3"/>
        </w:rPr>
      </w:pPr>
    </w:p>
    <w:p>
      <w:pPr>
        <w:pStyle w:val="P1"/>
        <w:keepNext w:val="0"/>
        <w:keepLines w:val="0"/>
        <w:widowControl w:val="0"/>
        <w:spacing w:lineRule="auto" w:line="240"/>
        <w:ind w:firstLine="640"/>
        <w:rPr>
          <w:rStyle w:val="C3"/>
          <w:rFonts w:ascii="楷体" w:hAnsi="楷体"/>
          <w:sz w:val="32"/>
        </w:rPr>
      </w:pPr>
      <w:r>
        <w:rPr>
          <w:rStyle w:val="C3"/>
          <w:rFonts w:ascii="楷体" w:hAnsi="楷体"/>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日南昌市第十六届人民代表大会常务委员会第五次会议通过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日江西省第十三届人民代表大会常务委员会第三十九次会议批准</w:t>
      </w:r>
      <w:r>
        <w:rPr>
          <w:rStyle w:val="C3"/>
          <w:rFonts w:ascii="楷体" w:hAnsi="楷体"/>
          <w:sz w:val="32"/>
        </w:rPr>
        <w:t>）</w:t>
      </w:r>
    </w:p>
    <w:p>
      <w:pPr>
        <w:pStyle w:val="P1"/>
        <w:keepNext w:val="0"/>
        <w:keepLines w:val="0"/>
        <w:widowControl w:val="0"/>
        <w:spacing w:lineRule="auto" w:line="2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南昌市第十六届人民代表大会常务委员会第五次会议决定废止下列地方性法规：</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一、南昌市蔬菜基地保护条例（</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日南昌市第十届人民代表大会常务委员会第二十次会议通过</w:t>
      </w:r>
      <w:r>
        <w:rPr>
          <w:rStyle w:val="C3"/>
          <w:rFonts w:ascii="仿宋_GB2312" w:hAnsi="仿宋_GB2312"/>
          <w:sz w:val="32"/>
        </w:rPr>
        <w:t xml:space="preserve">  1995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日江西省第八届人民代表大会常务委员会第十五次会议批准</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日南昌市第十一届人民代表大会常务委员会第一次会议通过，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日江西省第八届人民代表大会常务委员会第二十七次会议批准修正案修正）</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二、南昌市赣江饮用水水源保护条例（</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日南昌市第十届人民代表大会常务委员会第二十四次会议通过</w:t>
      </w:r>
      <w:r>
        <w:rPr>
          <w:rStyle w:val="C3"/>
          <w:rFonts w:ascii="仿宋_GB2312" w:hAnsi="仿宋_GB2312"/>
          <w:sz w:val="32"/>
        </w:rPr>
        <w:t xml:space="preserve">  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日江西省第八届人民代表大会常务委员会第十八次会议批准</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日南昌市第十一届人民代表大会常务委员会第二次会议通过，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日江西省第八届人民代表大会常务委员会第二十八次会议批准修正案第一次修正</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日南昌市第十二届人民代表大会常务委员会第十九次会议通过，</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日江西省第十届人民代表大会常务委员会第六次会议批准修正案第二次修正）</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三、南昌市流动人口计划生育工作条例（</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日南昌市第十二届人民代表大会常务委员会第三十六次会议通过</w:t>
      </w:r>
      <w:r>
        <w:rPr>
          <w:rStyle w:val="C3"/>
          <w:rFonts w:ascii="仿宋_GB2312" w:hAnsi="仿宋_GB2312"/>
          <w:sz w:val="32"/>
        </w:rPr>
        <w:t xml:space="preserve">  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日江西省第十届人民代表大会常务委员会第十七次会议批准</w:t>
      </w:r>
      <w:r>
        <w:rPr>
          <w:rStyle w:val="C3"/>
          <w:rFonts w:ascii="仿宋_GB2312" w:hAnsi="仿宋_GB2312"/>
          <w:sz w:val="32"/>
        </w:rPr>
        <w:t xml:space="preserve">  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日南昌市第十四届人民代表大会常务委员会第十八次会议通过</w:t>
      </w:r>
      <w:r>
        <w:rPr>
          <w:rStyle w:val="C3"/>
          <w:rFonts w:ascii="仿宋_GB2312" w:hAnsi="仿宋_GB2312"/>
          <w:sz w:val="32"/>
        </w:rPr>
        <w:t xml:space="preserve">  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日江西省第十二届人民代表大会常务委员会第九次会议批准修订）</w:t>
      </w:r>
    </w:p>
    <w:p>
      <w:pPr>
        <w:pStyle w:val="P1"/>
        <w:keepNext w:val="0"/>
        <w:keepLines w:val="0"/>
        <w:widowControl w:val="0"/>
        <w:spacing w:lineRule="auto" w:line="240"/>
        <w:ind w:firstLine="640"/>
        <w:rPr>
          <w:rStyle w:val="C3"/>
        </w:rPr>
      </w:pPr>
      <w:r>
        <w:rPr>
          <w:rStyle w:val="C3"/>
          <w:rFonts w:ascii="Microsoft YaHei UI" w:hAnsi="Microsoft YaHei UI"/>
          <w:sz w:val="32"/>
        </w:rPr>
        <w:t>本决定自公布之日起施行。</w:t>
      </w:r>
    </w:p>
    <w:p>
      <w:pPr>
        <w:pStyle w:val="P4"/>
        <w:keepNext w:val="0"/>
        <w:keepLines w:val="0"/>
        <w:widowControl w:val="0"/>
        <w:spacing w:lineRule="exact" w:line="560"/>
        <w:rPr>
          <w:rStyle w:val="C3"/>
          <w:rFonts w:ascii="Times New Roman" w:hAnsi="Times New Roman"/>
          <w:sz w:val="32"/>
        </w:rPr>
      </w:pPr>
      <w:r>
        <w:rPr>
          <w:rStyle w:val="C3"/>
          <w:rFonts w:ascii="Times New Roman" w:hAnsi="Times New Roman"/>
          <w:sz w:val="32"/>
          <w:u w:val="none"/>
        </w:rPr>
        <w:t xml:space="preserve"> </w:t>
      </w:r>
    </w:p>
    <w:sectPr>
      <w:footerReference xmlns:r="http://schemas.openxmlformats.org/officeDocument/2006/relationships" w:type="default" r:id="RelFtr1"/>
      <w:type w:val="nextPage"/>
      <w:pgSz w:w="11906" w:h="16838" w:code="0"/>
      <w:pgMar w:left="1531" w:right="1531"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DM0YzQzMGFjMjUzMGYwODMwZjhmZTEzMTA0N2U0NT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List Paragraph"/>
    <w:basedOn w:val="P1"/>
    <w:next w:val="P3"/>
    <w:qFormat/>
    <w:pPr>
      <w:ind w:firstLine="420"/>
    </w:pPr>
    <w:rPr/>
  </w:style>
  <w:style w:type="paragraph" w:styleId="P4">
    <w:name w:val="正文文本"/>
    <w:basedOn w:val="P1"/>
    <w:next w:val="P4"/>
    <w:qFormat/>
    <w:pPr>
      <w:spacing w:after="12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Body Text First Indent"/>
    <w:basedOn w:val="P4"/>
    <w:next w:val="P7"/>
    <w:qFormat/>
    <w:pPr>
      <w:ind w:firstLine="420"/>
    </w:pPr>
    <w:rPr/>
  </w:style>
  <w:style w:type="paragraph" w:styleId="P8">
    <w:name w:val="Body Text First Indent1"/>
    <w:basedOn w:val="P4"/>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2012-06-12T01:30:00Z</dcterms:created>
  <cp:lastModifiedBy>f1TZOF\f1TZOF-</cp:lastModifiedBy>
  <cp:lastPrinted>2021-11-16T01:20:00Z</cp:lastPrinted>
  <dcterms:modified xsi:type="dcterms:W3CDTF">2024-08-28T01:35:37Z</dcterms:modified>
  <cp:revision>2</cp:revision>
  <dc:title>江西省人民代表大会常务委员会关于批准《南昌市电动自行车管理条例》的决定(草案）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2DE0EA94C1364A43B6F1925B1AB121DB</vt:lpwstr>
  </property>
</Properties>
</file>