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727597" Type="http://schemas.openxmlformats.org/officeDocument/2006/relationships/officeDocument" Target="/word/document.xml" /><Relationship Id="coreR53727597" Type="http://schemas.openxmlformats.org/package/2006/relationships/metadata/core-properties" Target="/docProps/core.xml" /><Relationship Id="customR5372759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Times New Roman" w:hAnsi="Times New Roman"/>
          <w:color w:val="auto"/>
          <w:sz w:val="44"/>
          <w:shd w:val="clear" w:color="auto" w:fill="FFFFFF"/>
        </w:rPr>
      </w:pPr>
    </w:p>
    <w:p>
      <w:pPr>
        <w:pStyle w:val="P1"/>
        <w:keepNext w:val="0"/>
        <w:keepLines w:val="0"/>
        <w:widowControl w:val="0"/>
        <w:spacing w:lineRule="exact" w:line="680"/>
        <w:jc w:val="center"/>
        <w:rPr>
          <w:rStyle w:val="C3"/>
          <w:rFonts w:ascii="Times New Roman" w:hAnsi="Times New Roman"/>
          <w:color w:val="auto"/>
          <w:sz w:val="44"/>
        </w:rPr>
      </w:pPr>
      <w:r>
        <w:rPr>
          <w:rStyle w:val="C3"/>
          <w:rFonts w:ascii="方正姚体" w:hAnsi="方正姚体"/>
          <w:color w:val="auto"/>
          <w:sz w:val="44"/>
        </w:rPr>
        <w:t>池州市松材线虫病防治条例</w:t>
      </w:r>
    </w:p>
    <w:p>
      <w:pPr>
        <w:pStyle w:val="P1"/>
        <w:keepNext w:val="0"/>
        <w:keepLines w:val="0"/>
        <w:widowControl w:val="0"/>
        <w:spacing w:lineRule="auto" w:line="240"/>
        <w:ind w:firstLine="632"/>
        <w:jc w:val="both"/>
        <w:rPr>
          <w:rStyle w:val="C3"/>
          <w:rFonts w:ascii="Times New Roman" w:hAnsi="Times New Roman"/>
          <w:color w:val="auto"/>
          <w:sz w:val="32"/>
        </w:rPr>
      </w:pPr>
    </w:p>
    <w:p>
      <w:pPr>
        <w:pStyle w:val="P1"/>
        <w:keepNext w:val="0"/>
        <w:keepLines w:val="0"/>
        <w:widowControl w:val="0"/>
        <w:spacing w:lineRule="auto" w:line="240"/>
        <w:ind w:firstLine="0" w:left="0"/>
        <w:jc w:val="left"/>
        <w:rPr>
          <w:rStyle w:val="C3"/>
          <w:rFonts w:ascii="Times New Roman" w:hAnsi="Times New Roman"/>
          <w:b w:val="1"/>
          <w:color w:val="auto"/>
          <w:sz w:val="32"/>
        </w:rPr>
      </w:pPr>
      <w:r>
        <w:rPr>
          <w:rStyle w:val="C3"/>
          <w:rFonts w:ascii="Times New Roman" w:hAnsi="Times New Roman"/>
          <w:color w:val="auto"/>
          <w:sz w:val="32"/>
        </w:rPr>
        <w:t xml:space="preserve">    </w:t>
      </w:r>
      <w:r>
        <w:rPr>
          <w:rStyle w:val="C3"/>
          <w:rFonts w:ascii="方正姚体" w:hAnsi="方正姚体"/>
          <w:color w:val="auto"/>
          <w:sz w:val="32"/>
        </w:rPr>
        <w:t>（</w:t>
      </w:r>
      <w:r>
        <w:rPr>
          <w:rStyle w:val="C3"/>
          <w:rFonts w:ascii="楷体_GB2312" w:hAnsi="楷体_GB2312"/>
          <w:color w:val="auto"/>
          <w:sz w:val="32"/>
        </w:rPr>
        <w:t>2022</w:t>
      </w:r>
      <w:r>
        <w:rPr>
          <w:rStyle w:val="C3"/>
          <w:rFonts w:ascii="Microsoft YaHei UI" w:hAnsi="Microsoft YaHei UI"/>
          <w:color w:val="auto"/>
          <w:sz w:val="32"/>
        </w:rPr>
        <w:t>年</w:t>
      </w:r>
      <w:r>
        <w:rPr>
          <w:rStyle w:val="C3"/>
          <w:rFonts w:ascii="楷体_GB2312" w:hAnsi="楷体_GB2312"/>
          <w:color w:val="auto"/>
          <w:sz w:val="32"/>
        </w:rPr>
        <w:t>8</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日池州市第五届人民代表大会常务委员会第五次会议</w:t>
      </w:r>
      <w:r>
        <w:rPr>
          <w:rStyle w:val="C4"/>
          <w:rFonts w:ascii="Microsoft YaHei UI" w:hAnsi="Microsoft YaHei UI"/>
          <w:b w:val="0"/>
          <w:color w:val="auto"/>
          <w:sz w:val="32"/>
        </w:rPr>
        <w:t>通过</w:t>
      </w:r>
      <w:r>
        <w:rPr>
          <w:rStyle w:val="C4"/>
          <w:rFonts w:ascii="楷体_GB2312" w:hAnsi="楷体_GB2312"/>
          <w:b w:val="0"/>
          <w:color w:val="auto"/>
          <w:sz w:val="32"/>
        </w:rPr>
        <w:t xml:space="preserve">    </w:t>
      </w:r>
      <w:r>
        <w:rPr>
          <w:rStyle w:val="C3"/>
          <w:rFonts w:ascii="楷体_GB2312" w:hAnsi="楷体_GB2312"/>
          <w:b w:val="0"/>
          <w:color w:val="auto"/>
          <w:sz w:val="32"/>
        </w:rPr>
        <w:t>2022</w:t>
      </w:r>
      <w:r>
        <w:rPr>
          <w:rStyle w:val="C3"/>
          <w:rFonts w:ascii="Microsoft YaHei UI" w:hAnsi="Microsoft YaHei UI"/>
          <w:b w:val="0"/>
          <w:color w:val="auto"/>
          <w:sz w:val="32"/>
        </w:rPr>
        <w:t>年</w:t>
      </w:r>
      <w:r>
        <w:rPr>
          <w:rStyle w:val="C3"/>
          <w:rFonts w:ascii="楷体_GB2312" w:hAnsi="楷体_GB2312"/>
          <w:b w:val="0"/>
          <w:color w:val="auto"/>
          <w:sz w:val="32"/>
        </w:rPr>
        <w:t>9</w:t>
      </w:r>
      <w:r>
        <w:rPr>
          <w:rStyle w:val="C3"/>
          <w:rFonts w:ascii="Microsoft YaHei UI" w:hAnsi="Microsoft YaHei UI"/>
          <w:b w:val="0"/>
          <w:color w:val="auto"/>
          <w:sz w:val="32"/>
        </w:rPr>
        <w:t>月</w:t>
      </w:r>
      <w:r>
        <w:rPr>
          <w:rStyle w:val="C3"/>
          <w:rFonts w:ascii="楷体_GB2312" w:hAnsi="楷体_GB2312"/>
          <w:b w:val="0"/>
          <w:color w:val="auto"/>
          <w:sz w:val="32"/>
        </w:rPr>
        <w:t>29</w:t>
      </w:r>
      <w:r>
        <w:rPr>
          <w:rStyle w:val="C3"/>
          <w:rFonts w:ascii="Microsoft YaHei UI" w:hAnsi="Microsoft YaHei UI"/>
          <w:b w:val="0"/>
          <w:color w:val="auto"/>
          <w:sz w:val="32"/>
        </w:rPr>
        <w:t>日安徽省第十三届人民代表大会常务委员会第三十六次会议批</w:t>
      </w:r>
      <w:r>
        <w:rPr>
          <w:rStyle w:val="C3"/>
          <w:rFonts w:ascii="方正姚体" w:hAnsi="方正姚体"/>
          <w:b w:val="0"/>
          <w:color w:val="auto"/>
          <w:sz w:val="32"/>
        </w:rPr>
        <w:t>准</w:t>
      </w:r>
      <w:r>
        <w:rPr>
          <w:rStyle w:val="C3"/>
          <w:rFonts w:ascii="方正姚体" w:hAnsi="方正姚体"/>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u w:val="none"/>
        </w:rPr>
      </w:pP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b w:val="0"/>
          <w:color w:val="auto"/>
          <w:sz w:val="32"/>
        </w:rPr>
        <w:t>第一条</w:t>
      </w:r>
      <w:r>
        <w:rPr>
          <w:rStyle w:val="C3"/>
          <w:rFonts w:ascii="Times New Roman" w:hAnsi="Times New Roman"/>
          <w:color w:val="auto"/>
          <w:sz w:val="32"/>
        </w:rPr>
        <w:t xml:space="preserve">  </w:t>
      </w:r>
      <w:r>
        <w:rPr>
          <w:rStyle w:val="C3"/>
          <w:rFonts w:ascii="方正姚体" w:hAnsi="方正姚体"/>
          <w:color w:val="auto"/>
          <w:sz w:val="32"/>
        </w:rPr>
        <w:t>为了保护池州市松林资源，维护自然生态安全，依据《中华人民共和国森林法》、国务院《植物检疫条例》《森林病虫害防治条例》和有关法律、行政法规，结合本市实际，制定本条例。</w:t>
      </w:r>
    </w:p>
    <w:p>
      <w:pPr>
        <w:pStyle w:val="P11"/>
        <w:keepNext w:val="0"/>
        <w:keepLines w:val="0"/>
        <w:widowControl w:val="0"/>
        <w:spacing w:lineRule="auto" w:line="240" w:after="0"/>
        <w:ind w:firstLine="632"/>
        <w:jc w:val="both"/>
        <w:rPr>
          <w:rStyle w:val="C3"/>
          <w:rFonts w:ascii="Times New Roman" w:hAnsi="Times New Roman"/>
          <w:color w:val="auto"/>
          <w:sz w:val="32"/>
        </w:rPr>
      </w:pPr>
      <w:r>
        <w:rPr>
          <w:rStyle w:val="C3"/>
          <w:rFonts w:ascii="方正姚体" w:hAnsi="方正姚体"/>
          <w:b w:val="0"/>
          <w:color w:val="auto"/>
          <w:sz w:val="32"/>
        </w:rPr>
        <w:t>第二条</w:t>
      </w:r>
      <w:r>
        <w:rPr>
          <w:rStyle w:val="C3"/>
          <w:rFonts w:ascii="Times New Roman" w:hAnsi="Times New Roman"/>
          <w:color w:val="auto"/>
          <w:sz w:val="32"/>
        </w:rPr>
        <w:t xml:space="preserve">  </w:t>
      </w:r>
      <w:r>
        <w:rPr>
          <w:rStyle w:val="C3"/>
          <w:rFonts w:ascii="方正姚体" w:hAnsi="方正姚体"/>
          <w:color w:val="auto"/>
          <w:sz w:val="32"/>
        </w:rPr>
        <w:t>本条例适用于本市行政区域内松材线虫病的防治和松科植物及其制品的检疫等活动。</w:t>
      </w:r>
    </w:p>
    <w:p>
      <w:pPr>
        <w:pStyle w:val="P11"/>
        <w:keepNext w:val="0"/>
        <w:keepLines w:val="0"/>
        <w:widowControl w:val="0"/>
        <w:spacing w:lineRule="auto" w:line="240" w:after="0"/>
        <w:ind w:firstLine="632"/>
        <w:jc w:val="both"/>
        <w:rPr>
          <w:rStyle w:val="C3"/>
          <w:rFonts w:ascii="Times New Roman" w:hAnsi="Times New Roman"/>
          <w:b w:val="0"/>
          <w:color w:val="auto"/>
          <w:sz w:val="32"/>
        </w:rPr>
      </w:pPr>
      <w:r>
        <w:rPr>
          <w:rStyle w:val="C3"/>
          <w:rFonts w:ascii="方正姚体" w:hAnsi="方正姚体"/>
          <w:b w:val="0"/>
          <w:color w:val="auto"/>
          <w:sz w:val="32"/>
        </w:rPr>
        <w:t>第三条</w:t>
      </w:r>
      <w:r>
        <w:rPr>
          <w:rStyle w:val="C3"/>
          <w:rFonts w:ascii="Times New Roman" w:hAnsi="Times New Roman"/>
          <w:b w:val="0"/>
          <w:color w:val="auto"/>
          <w:sz w:val="32"/>
        </w:rPr>
        <w:t xml:space="preserve">  </w:t>
      </w:r>
      <w:r>
        <w:rPr>
          <w:rStyle w:val="C3"/>
          <w:rFonts w:ascii="方正姚体" w:hAnsi="方正姚体"/>
          <w:b w:val="0"/>
          <w:color w:val="auto"/>
          <w:sz w:val="32"/>
        </w:rPr>
        <w:t>松材线虫病防治应当遵循属地管理、预防为主、精准施策、综合治理的原则。</w:t>
      </w:r>
    </w:p>
    <w:p>
      <w:pPr>
        <w:pStyle w:val="P11"/>
        <w:keepNext w:val="0"/>
        <w:keepLines w:val="0"/>
        <w:widowControl w:val="0"/>
        <w:spacing w:lineRule="auto" w:line="240" w:after="0"/>
        <w:ind w:firstLine="632"/>
        <w:jc w:val="both"/>
        <w:rPr>
          <w:rStyle w:val="C3"/>
          <w:rFonts w:ascii="Times New Roman" w:hAnsi="Times New Roman"/>
          <w:b w:val="0"/>
          <w:color w:val="auto"/>
          <w:sz w:val="32"/>
        </w:rPr>
      </w:pPr>
      <w:r>
        <w:rPr>
          <w:rStyle w:val="C3"/>
          <w:rFonts w:ascii="方正姚体" w:hAnsi="方正姚体"/>
          <w:b w:val="0"/>
          <w:color w:val="auto"/>
          <w:sz w:val="32"/>
        </w:rPr>
        <w:t>第四条</w:t>
      </w:r>
      <w:r>
        <w:rPr>
          <w:rStyle w:val="C3"/>
          <w:rFonts w:ascii="Times New Roman" w:hAnsi="Times New Roman"/>
          <w:b w:val="0"/>
          <w:color w:val="auto"/>
          <w:sz w:val="32"/>
        </w:rPr>
        <w:t xml:space="preserve">  </w:t>
      </w:r>
      <w:r>
        <w:rPr>
          <w:rStyle w:val="C3"/>
          <w:rFonts w:ascii="方正姚体" w:hAnsi="方正姚体"/>
          <w:b w:val="0"/>
          <w:color w:val="auto"/>
          <w:sz w:val="32"/>
        </w:rPr>
        <w:t>市和县、区人民政府应当加强对松材线虫病防治工作的领导，建立健全松材线虫病防治工作协调机制，协调松材线虫病疫情处置、联防联治，并将松材线虫病防治经费纳入同级财政预算。</w:t>
      </w:r>
    </w:p>
    <w:p>
      <w:pPr>
        <w:pStyle w:val="P11"/>
        <w:keepNext w:val="0"/>
        <w:keepLines w:val="0"/>
        <w:widowControl w:val="0"/>
        <w:spacing w:lineRule="auto" w:line="240" w:after="0"/>
        <w:ind w:firstLine="632"/>
        <w:jc w:val="both"/>
        <w:rPr>
          <w:rStyle w:val="C3"/>
          <w:rFonts w:ascii="Times New Roman" w:hAnsi="Times New Roman"/>
          <w:b w:val="0"/>
          <w:color w:val="auto"/>
          <w:sz w:val="32"/>
        </w:rPr>
      </w:pPr>
      <w:r>
        <w:rPr>
          <w:rStyle w:val="C3"/>
          <w:rFonts w:ascii="方正姚体" w:hAnsi="方正姚体"/>
          <w:b w:val="0"/>
          <w:color w:val="auto"/>
          <w:sz w:val="32"/>
        </w:rPr>
        <w:t>乡镇人民政府、街道办事处应当按照各自职责，组织开展松材线虫病防治工作。</w:t>
      </w:r>
    </w:p>
    <w:p>
      <w:pPr>
        <w:pStyle w:val="P11"/>
        <w:keepNext w:val="0"/>
        <w:keepLines w:val="0"/>
        <w:widowControl w:val="0"/>
        <w:spacing w:lineRule="auto" w:line="240" w:after="0"/>
        <w:ind w:firstLine="632"/>
        <w:jc w:val="both"/>
        <w:outlineLvl w:val="0"/>
        <w:rPr>
          <w:rStyle w:val="C3"/>
          <w:rFonts w:ascii="Times New Roman" w:hAnsi="Times New Roman"/>
          <w:b w:val="0"/>
          <w:color w:val="auto"/>
          <w:sz w:val="32"/>
        </w:rPr>
      </w:pPr>
      <w:r>
        <w:rPr>
          <w:rStyle w:val="C3"/>
          <w:rFonts w:ascii="方正姚体" w:hAnsi="方正姚体"/>
          <w:b w:val="0"/>
          <w:color w:val="auto"/>
          <w:sz w:val="32"/>
        </w:rPr>
        <w:t>各类开发区和自然保护地管理机构应当按照相关规定做好松材线虫病防治工作。</w:t>
      </w:r>
    </w:p>
    <w:p>
      <w:pPr>
        <w:pStyle w:val="P11"/>
        <w:keepNext w:val="0"/>
        <w:keepLines w:val="0"/>
        <w:widowControl w:val="0"/>
        <w:spacing w:lineRule="auto" w:line="240" w:after="0"/>
        <w:ind w:firstLine="632"/>
        <w:jc w:val="both"/>
        <w:rPr>
          <w:rStyle w:val="C3"/>
          <w:rFonts w:ascii="Times New Roman" w:hAnsi="Times New Roman"/>
          <w:b w:val="0"/>
          <w:color w:val="auto"/>
          <w:sz w:val="32"/>
        </w:rPr>
      </w:pPr>
      <w:r>
        <w:rPr>
          <w:rStyle w:val="C3"/>
          <w:rFonts w:ascii="方正姚体" w:hAnsi="方正姚体"/>
          <w:b w:val="0"/>
          <w:color w:val="auto"/>
          <w:sz w:val="32"/>
        </w:rPr>
        <w:t>第五条</w:t>
      </w:r>
      <w:r>
        <w:rPr>
          <w:rStyle w:val="C3"/>
          <w:rFonts w:ascii="Times New Roman" w:hAnsi="Times New Roman"/>
          <w:b w:val="0"/>
          <w:color w:val="auto"/>
          <w:sz w:val="32"/>
        </w:rPr>
        <w:t xml:space="preserve">  </w:t>
      </w:r>
      <w:r>
        <w:rPr>
          <w:rStyle w:val="C3"/>
          <w:rFonts w:ascii="方正姚体" w:hAnsi="方正姚体"/>
          <w:b w:val="0"/>
          <w:color w:val="auto"/>
          <w:sz w:val="32"/>
        </w:rPr>
        <w:t>林业行政主管部门负责本行政区域内松材线虫病防治工作，开展松材线虫病防治知识和法律、法规的宣传，编制专项普查方案、制定防控应急预案并报本级人民政府批准后组织实施。</w:t>
      </w:r>
    </w:p>
    <w:p>
      <w:pPr>
        <w:pStyle w:val="P11"/>
        <w:keepNext w:val="0"/>
        <w:keepLines w:val="0"/>
        <w:widowControl w:val="0"/>
        <w:spacing w:lineRule="auto" w:line="240" w:after="0"/>
        <w:ind w:firstLine="632"/>
        <w:jc w:val="both"/>
        <w:rPr>
          <w:rStyle w:val="C3"/>
          <w:rFonts w:ascii="Times New Roman" w:hAnsi="Times New Roman"/>
          <w:b w:val="0"/>
          <w:color w:val="auto"/>
          <w:sz w:val="32"/>
        </w:rPr>
      </w:pPr>
      <w:r>
        <w:rPr>
          <w:rStyle w:val="C3"/>
          <w:rFonts w:ascii="方正姚体" w:hAnsi="方正姚体"/>
          <w:b w:val="0"/>
          <w:color w:val="auto"/>
          <w:sz w:val="32"/>
        </w:rPr>
        <w:t>林业行政主管部门所属的</w:t>
      </w:r>
      <w:r>
        <w:rPr>
          <w:rStyle w:val="C3"/>
          <w:rFonts w:ascii="方正姚体" w:hAnsi="方正姚体"/>
          <w:b w:val="0"/>
          <w:color w:val="auto"/>
          <w:sz w:val="32"/>
          <w:shd w:val="clear" w:color="auto" w:fill="FFFFFF"/>
        </w:rPr>
        <w:t>林业有害生物防治检疫机构（以下简称林检机构）具体</w:t>
      </w:r>
      <w:r>
        <w:rPr>
          <w:rStyle w:val="C3"/>
          <w:rFonts w:ascii="方正姚体" w:hAnsi="方正姚体"/>
          <w:b w:val="0"/>
          <w:color w:val="auto"/>
          <w:sz w:val="32"/>
        </w:rPr>
        <w:t>负责松材线虫病疫情监测预警、检验检疫、检疫执法以及相关技术服务、业务培训等工作。</w:t>
      </w:r>
    </w:p>
    <w:p>
      <w:pPr>
        <w:pStyle w:val="P11"/>
        <w:keepNext w:val="0"/>
        <w:keepLines w:val="0"/>
        <w:widowControl w:val="0"/>
        <w:spacing w:lineRule="auto" w:line="240" w:after="0"/>
        <w:ind w:firstLine="632"/>
        <w:jc w:val="both"/>
        <w:rPr>
          <w:rStyle w:val="C3"/>
          <w:rFonts w:ascii="Times New Roman" w:hAnsi="Times New Roman"/>
          <w:b w:val="0"/>
          <w:color w:val="auto"/>
          <w:sz w:val="32"/>
        </w:rPr>
      </w:pPr>
      <w:r>
        <w:rPr>
          <w:rStyle w:val="C3"/>
          <w:rFonts w:ascii="方正姚体" w:hAnsi="方正姚体"/>
          <w:b w:val="0"/>
          <w:color w:val="auto"/>
          <w:sz w:val="32"/>
        </w:rPr>
        <w:t>第六条</w:t>
      </w:r>
      <w:r>
        <w:rPr>
          <w:rStyle w:val="C3"/>
          <w:rFonts w:ascii="Times New Roman" w:hAnsi="Times New Roman"/>
          <w:b w:val="0"/>
          <w:color w:val="auto"/>
          <w:sz w:val="32"/>
        </w:rPr>
        <w:t xml:space="preserve">  </w:t>
      </w:r>
      <w:r>
        <w:rPr>
          <w:rStyle w:val="C3"/>
          <w:rFonts w:ascii="方正姚体" w:hAnsi="方正姚体"/>
          <w:b w:val="0"/>
          <w:color w:val="auto"/>
          <w:sz w:val="32"/>
        </w:rPr>
        <w:t>城市园林绿化、公共资源交易、交通运输、铁路、民航、海关、电力、通信、邮政等相关部门和单位应当按照各自职责做好松材线虫病防治的相关工作。</w:t>
      </w:r>
    </w:p>
    <w:p>
      <w:pPr>
        <w:pStyle w:val="P11"/>
        <w:keepNext w:val="0"/>
        <w:keepLines w:val="0"/>
        <w:widowControl w:val="0"/>
        <w:spacing w:lineRule="auto" w:line="240" w:after="0"/>
        <w:ind w:firstLine="632"/>
        <w:jc w:val="both"/>
        <w:rPr>
          <w:rStyle w:val="C3"/>
          <w:rFonts w:ascii="Times New Roman" w:hAnsi="Times New Roman"/>
          <w:b w:val="0"/>
          <w:color w:val="auto"/>
          <w:sz w:val="32"/>
        </w:rPr>
      </w:pPr>
      <w:r>
        <w:rPr>
          <w:rStyle w:val="C3"/>
          <w:rFonts w:ascii="方正姚体" w:hAnsi="方正姚体"/>
          <w:b w:val="0"/>
          <w:color w:val="auto"/>
          <w:sz w:val="32"/>
        </w:rPr>
        <w:t>第七条</w:t>
      </w:r>
      <w:r>
        <w:rPr>
          <w:rStyle w:val="C3"/>
          <w:rFonts w:ascii="Times New Roman" w:hAnsi="Times New Roman"/>
          <w:b w:val="0"/>
          <w:color w:val="auto"/>
          <w:sz w:val="32"/>
        </w:rPr>
        <w:t xml:space="preserve">  </w:t>
      </w:r>
      <w:r>
        <w:rPr>
          <w:rStyle w:val="C3"/>
          <w:rFonts w:ascii="方正姚体" w:hAnsi="方正姚体"/>
          <w:b w:val="0"/>
          <w:color w:val="auto"/>
          <w:sz w:val="32"/>
        </w:rPr>
        <w:t>鼓励、支持单位和个人参与松材线虫病防治工作。</w:t>
      </w:r>
    </w:p>
    <w:p>
      <w:pPr>
        <w:pStyle w:val="P11"/>
        <w:keepNext w:val="0"/>
        <w:keepLines w:val="0"/>
        <w:widowControl w:val="0"/>
        <w:spacing w:lineRule="auto" w:line="240" w:after="0"/>
        <w:ind w:firstLine="632"/>
        <w:jc w:val="both"/>
        <w:rPr>
          <w:rStyle w:val="C3"/>
          <w:rFonts w:ascii="Times New Roman" w:hAnsi="Times New Roman"/>
          <w:b w:val="0"/>
          <w:color w:val="auto"/>
          <w:sz w:val="32"/>
        </w:rPr>
      </w:pPr>
      <w:r>
        <w:rPr>
          <w:rStyle w:val="C3"/>
          <w:rFonts w:ascii="方正姚体" w:hAnsi="方正姚体"/>
          <w:b w:val="0"/>
          <w:color w:val="auto"/>
          <w:sz w:val="32"/>
        </w:rPr>
        <w:t>对在松材线虫病防治工作中及时报告疫情或者做出显著成绩的单位和个人，按照有关规定给予奖励。</w:t>
      </w:r>
    </w:p>
    <w:p>
      <w:pPr>
        <w:pStyle w:val="P11"/>
        <w:keepNext w:val="0"/>
        <w:keepLines w:val="0"/>
        <w:widowControl w:val="0"/>
        <w:spacing w:lineRule="auto" w:line="240" w:after="0"/>
        <w:ind w:firstLine="632"/>
        <w:jc w:val="both"/>
        <w:rPr>
          <w:rStyle w:val="C3"/>
          <w:rFonts w:ascii="Times New Roman" w:hAnsi="Times New Roman"/>
          <w:b w:val="0"/>
          <w:color w:val="auto"/>
          <w:sz w:val="32"/>
        </w:rPr>
      </w:pPr>
      <w:r>
        <w:rPr>
          <w:rStyle w:val="C3"/>
          <w:rFonts w:ascii="方正姚体" w:hAnsi="方正姚体"/>
          <w:b w:val="0"/>
          <w:color w:val="auto"/>
          <w:sz w:val="32"/>
        </w:rPr>
        <w:t>第八条</w:t>
      </w:r>
      <w:r>
        <w:rPr>
          <w:rStyle w:val="C3"/>
          <w:rFonts w:ascii="Times New Roman" w:hAnsi="Times New Roman"/>
          <w:b w:val="0"/>
          <w:color w:val="auto"/>
          <w:sz w:val="32"/>
        </w:rPr>
        <w:t xml:space="preserve">  </w:t>
      </w:r>
      <w:r>
        <w:rPr>
          <w:rStyle w:val="C3"/>
          <w:rFonts w:ascii="方正姚体" w:hAnsi="方正姚体"/>
          <w:b w:val="0"/>
          <w:color w:val="auto"/>
          <w:sz w:val="32"/>
        </w:rPr>
        <w:t>单位和个人发现松科植物有异常情况或者死亡的，应当及时向所在地林业行政主管部门或者林检机构报告。</w:t>
      </w:r>
    </w:p>
    <w:p>
      <w:pPr>
        <w:pStyle w:val="P11"/>
        <w:keepNext w:val="0"/>
        <w:keepLines w:val="0"/>
        <w:widowControl w:val="0"/>
        <w:spacing w:lineRule="auto" w:line="240" w:after="0"/>
        <w:ind w:firstLine="632"/>
        <w:jc w:val="both"/>
        <w:rPr>
          <w:rStyle w:val="C3"/>
          <w:rFonts w:ascii="Times New Roman" w:hAnsi="Times New Roman"/>
          <w:b w:val="0"/>
          <w:color w:val="auto"/>
          <w:sz w:val="32"/>
        </w:rPr>
      </w:pPr>
      <w:r>
        <w:rPr>
          <w:rStyle w:val="C3"/>
          <w:rFonts w:ascii="方正姚体" w:hAnsi="方正姚体"/>
          <w:b w:val="0"/>
          <w:color w:val="auto"/>
          <w:sz w:val="32"/>
        </w:rPr>
        <w:t>林业行政主管部门接到报告后，应当按照有关监测技术规程的要求进行采样、鉴定，根据鉴定结果采取相应的处置措施。</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第九条</w:t>
      </w:r>
      <w:r>
        <w:rPr>
          <w:rStyle w:val="C3"/>
          <w:rFonts w:ascii="Times New Roman" w:hAnsi="Times New Roman"/>
          <w:b w:val="0"/>
          <w:color w:val="auto"/>
          <w:sz w:val="32"/>
        </w:rPr>
        <w:t xml:space="preserve">  </w:t>
      </w:r>
      <w:r>
        <w:rPr>
          <w:rStyle w:val="C3"/>
          <w:rFonts w:ascii="方正姚体" w:hAnsi="方正姚体"/>
          <w:b w:val="0"/>
          <w:color w:val="auto"/>
          <w:sz w:val="32"/>
        </w:rPr>
        <w:t>有关单位应当按照规定，开展松材线虫病疫情调查，及时向所在地林业行政主管部门报告疫情调查情况：</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（一）国有林场负责其经营管理的松科植物及其制品的疫情调查；</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（二）乡镇人民政府、街道办事处负责辖区内集体和个人所有的松科植物及其制品的疫情调查；</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（三）</w:t>
      </w:r>
      <w:r>
        <w:rPr>
          <w:rStyle w:val="C3"/>
          <w:rFonts w:ascii="方正姚体" w:hAnsi="方正姚体"/>
          <w:b w:val="0"/>
          <w:color w:val="auto"/>
          <w:sz w:val="32"/>
          <w:u w:val="none"/>
        </w:rPr>
        <w:t>各类</w:t>
      </w:r>
      <w:r>
        <w:rPr>
          <w:rStyle w:val="C3"/>
          <w:rFonts w:ascii="方正姚体" w:hAnsi="方正姚体"/>
          <w:b w:val="0"/>
          <w:color w:val="auto"/>
          <w:sz w:val="32"/>
        </w:rPr>
        <w:t>开发区、自然保护地管理机构负责其管理范围内的松科植物及其制品的疫情调查；</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（四）城市园林绿化部门负责城市公共绿化范围内的松科植物及其制品的疫情调查；</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（五）交通运输、铁路部门配合公路、铁路用地范围内的松科植物及其制品的疫情调查。</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第十条</w:t>
      </w:r>
      <w:r>
        <w:rPr>
          <w:rStyle w:val="C3"/>
          <w:rFonts w:ascii="Times New Roman" w:hAnsi="Times New Roman"/>
          <w:b w:val="0"/>
          <w:color w:val="auto"/>
          <w:sz w:val="32"/>
        </w:rPr>
        <w:t xml:space="preserve">  </w:t>
      </w:r>
      <w:r>
        <w:rPr>
          <w:rStyle w:val="C3"/>
          <w:rFonts w:ascii="方正姚体" w:hAnsi="方正姚体"/>
          <w:b w:val="0"/>
          <w:color w:val="auto"/>
          <w:sz w:val="32"/>
        </w:rPr>
        <w:t>松材线虫病疫区的县级林业行政主管部门应当根据疫情制定松材线虫病除治方案，按照相关规定报经批准后实施。</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本条例第九条规定的单位应当在县级以上林业行政主管部门的指导下，按照松材线虫病除治方案和防治技术规程，对因松材线虫病致死的松科植物及其制品进行统一清理。</w:t>
      </w:r>
    </w:p>
    <w:p>
      <w:pPr>
        <w:pStyle w:val="P1"/>
        <w:keepNext w:val="0"/>
        <w:keepLines w:val="0"/>
        <w:widowControl w:val="0"/>
        <w:spacing w:lineRule="auto" w:line="240"/>
        <w:ind w:firstLine="632"/>
        <w:jc w:val="both"/>
        <w:rPr>
          <w:rStyle w:val="C3"/>
          <w:rFonts w:ascii="Times New Roman" w:hAnsi="Times New Roman"/>
          <w:b w:val="0"/>
          <w:color w:val="auto"/>
        </w:rPr>
      </w:pPr>
      <w:r>
        <w:rPr>
          <w:rStyle w:val="C3"/>
          <w:rFonts w:ascii="方正姚体" w:hAnsi="方正姚体"/>
          <w:b w:val="0"/>
          <w:color w:val="auto"/>
          <w:sz w:val="32"/>
        </w:rPr>
        <w:t>松科植物及其制品的所有人、生产经营者和利用者应当在县级以上林业行政主管部门的指导下，按照松材线虫病除治方案和防治技术规程，及时开展松材线虫病疫情除治。</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任何单位或者个人不得擅自捡拾、挖掘、采伐疫木及其剩余物。</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第十一条</w:t>
      </w:r>
      <w:r>
        <w:rPr>
          <w:rStyle w:val="C3"/>
          <w:rFonts w:ascii="Times New Roman" w:hAnsi="Times New Roman"/>
          <w:b w:val="0"/>
          <w:color w:val="auto"/>
          <w:sz w:val="32"/>
        </w:rPr>
        <w:t xml:space="preserve">  </w:t>
      </w:r>
      <w:r>
        <w:rPr>
          <w:rStyle w:val="C3"/>
          <w:rFonts w:ascii="方正姚体" w:hAnsi="方正姚体"/>
          <w:b w:val="0"/>
          <w:color w:val="auto"/>
          <w:sz w:val="32"/>
        </w:rPr>
        <w:t>禁止将疫木调出疫区。</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禁止将松科植物及其制品调入重点区域。</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禁止在</w:t>
      </w:r>
      <w:r>
        <w:rPr>
          <w:rStyle w:val="C3"/>
          <w:rFonts w:ascii="Microsoft YaHei UI" w:hAnsi="Microsoft YaHei UI"/>
          <w:b w:val="0"/>
          <w:color w:val="auto"/>
          <w:sz w:val="32"/>
        </w:rPr>
        <w:t>每年的</w:t>
      </w:r>
      <w:r>
        <w:rPr>
          <w:rStyle w:val="C3"/>
          <w:rFonts w:ascii="仿宋_GB2312" w:hAnsi="仿宋_GB2312"/>
          <w:b w:val="0"/>
          <w:color w:val="auto"/>
          <w:sz w:val="32"/>
        </w:rPr>
        <w:t>4</w:t>
      </w:r>
      <w:r>
        <w:rPr>
          <w:rStyle w:val="C3"/>
          <w:rFonts w:ascii="Microsoft YaHei UI" w:hAnsi="Microsoft YaHei UI"/>
          <w:b w:val="0"/>
          <w:color w:val="auto"/>
          <w:sz w:val="32"/>
        </w:rPr>
        <w:t>月</w:t>
      </w:r>
      <w:r>
        <w:rPr>
          <w:rStyle w:val="C3"/>
          <w:rFonts w:ascii="仿宋_GB2312" w:hAnsi="仿宋_GB2312"/>
          <w:b w:val="0"/>
          <w:color w:val="auto"/>
          <w:sz w:val="32"/>
        </w:rPr>
        <w:t>1</w:t>
      </w:r>
      <w:r>
        <w:rPr>
          <w:rStyle w:val="C3"/>
          <w:rFonts w:ascii="Microsoft YaHei UI" w:hAnsi="Microsoft YaHei UI"/>
          <w:b w:val="0"/>
          <w:color w:val="auto"/>
          <w:sz w:val="32"/>
        </w:rPr>
        <w:t>日至</w:t>
      </w:r>
      <w:r>
        <w:rPr>
          <w:rStyle w:val="C3"/>
          <w:rFonts w:ascii="仿宋_GB2312" w:hAnsi="仿宋_GB2312"/>
          <w:b w:val="0"/>
          <w:color w:val="auto"/>
          <w:sz w:val="32"/>
        </w:rPr>
        <w:t>10</w:t>
      </w:r>
      <w:r>
        <w:rPr>
          <w:rStyle w:val="C3"/>
          <w:rFonts w:ascii="Microsoft YaHei UI" w:hAnsi="Microsoft YaHei UI"/>
          <w:b w:val="0"/>
          <w:color w:val="auto"/>
          <w:sz w:val="32"/>
        </w:rPr>
        <w:t>月</w:t>
      </w:r>
      <w:r>
        <w:rPr>
          <w:rStyle w:val="C3"/>
          <w:rFonts w:ascii="仿宋_GB2312" w:hAnsi="仿宋_GB2312"/>
          <w:b w:val="0"/>
          <w:color w:val="auto"/>
          <w:sz w:val="32"/>
        </w:rPr>
        <w:t>31</w:t>
      </w:r>
      <w:r>
        <w:rPr>
          <w:rStyle w:val="C3"/>
          <w:rFonts w:ascii="Microsoft YaHei UI" w:hAnsi="Microsoft YaHei UI"/>
          <w:b w:val="0"/>
          <w:color w:val="auto"/>
          <w:sz w:val="32"/>
        </w:rPr>
        <w:t>日期间，</w:t>
      </w:r>
      <w:r>
        <w:rPr>
          <w:rStyle w:val="C3"/>
          <w:rFonts w:ascii="方正姚体" w:hAnsi="方正姚体"/>
          <w:b w:val="0"/>
          <w:color w:val="auto"/>
          <w:sz w:val="32"/>
        </w:rPr>
        <w:t>将松科植物及其制品运经重点区域。</w:t>
      </w:r>
    </w:p>
    <w:p>
      <w:pPr>
        <w:pStyle w:val="P11"/>
        <w:keepNext w:val="0"/>
        <w:keepLines w:val="0"/>
        <w:widowControl w:val="0"/>
        <w:spacing w:lineRule="auto" w:line="240" w:after="0"/>
        <w:ind w:firstLine="632"/>
        <w:jc w:val="both"/>
        <w:rPr>
          <w:rStyle w:val="C3"/>
          <w:rFonts w:ascii="Times New Roman" w:hAnsi="Times New Roman"/>
          <w:b w:val="0"/>
          <w:color w:val="auto"/>
          <w:sz w:val="32"/>
        </w:rPr>
      </w:pPr>
      <w:r>
        <w:rPr>
          <w:rStyle w:val="C3"/>
          <w:rFonts w:ascii="方正姚体" w:hAnsi="方正姚体"/>
          <w:b w:val="0"/>
          <w:color w:val="auto"/>
          <w:sz w:val="32"/>
        </w:rPr>
        <w:t>禁止单位或者个人</w:t>
      </w:r>
      <w:r>
        <w:rPr>
          <w:rStyle w:val="C3"/>
          <w:rFonts w:ascii="方正姚体" w:hAnsi="方正姚体"/>
          <w:b w:val="0"/>
          <w:color w:val="auto"/>
          <w:sz w:val="32"/>
          <w:u w:val="none"/>
        </w:rPr>
        <w:t>非</w:t>
      </w:r>
      <w:r>
        <w:rPr>
          <w:rStyle w:val="C3"/>
          <w:rFonts w:ascii="方正姚体" w:hAnsi="方正姚体"/>
          <w:b w:val="0"/>
          <w:color w:val="auto"/>
          <w:sz w:val="32"/>
        </w:rPr>
        <w:t>法经营、加工、利用疫木。</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第十二条</w:t>
      </w:r>
      <w:r>
        <w:rPr>
          <w:rStyle w:val="C3"/>
          <w:rFonts w:ascii="Times New Roman" w:hAnsi="Times New Roman"/>
          <w:b w:val="0"/>
          <w:color w:val="auto"/>
          <w:sz w:val="32"/>
        </w:rPr>
        <w:t xml:space="preserve">  </w:t>
      </w:r>
      <w:r>
        <w:rPr>
          <w:rStyle w:val="C3"/>
          <w:rFonts w:ascii="方正姚体" w:hAnsi="方正姚体"/>
          <w:b w:val="0"/>
          <w:color w:val="auto"/>
          <w:sz w:val="32"/>
        </w:rPr>
        <w:t>省内调运松科植物及其制品的，应当经过检疫并取得《植物检疫证书》方可调运。省外调入的，调入单位或者个人应当报告县级林检机构，向调出单位或者个人提出检疫要求，取得对方省级林检机构签发的《植物检疫证书》方可调入。调往省外的，调出单位或者个人应当在调出前按照调入地的检疫要求，取得《植物检疫证书》方可调出。</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对经复检发现带有松材线虫或者松褐天牛等媒介昆虫的松科植物及其制品，由林检机构负责监督除害处理，其损失和费用由调入单位或者个人承担。</w:t>
      </w:r>
    </w:p>
    <w:p>
      <w:pPr>
        <w:pStyle w:val="P11"/>
        <w:keepNext w:val="0"/>
        <w:keepLines w:val="0"/>
        <w:widowControl w:val="0"/>
        <w:spacing w:lineRule="auto" w:line="240" w:after="0"/>
        <w:ind w:firstLine="632"/>
        <w:jc w:val="both"/>
        <w:rPr>
          <w:rStyle w:val="C3"/>
          <w:rFonts w:ascii="Times New Roman" w:hAnsi="Times New Roman"/>
          <w:b w:val="0"/>
          <w:color w:val="auto"/>
          <w:sz w:val="32"/>
        </w:rPr>
      </w:pPr>
      <w:r>
        <w:rPr>
          <w:rStyle w:val="C3"/>
          <w:rFonts w:ascii="方正姚体" w:hAnsi="方正姚体"/>
          <w:b w:val="0"/>
          <w:color w:val="auto"/>
          <w:sz w:val="32"/>
        </w:rPr>
        <w:t>第十三条</w:t>
      </w:r>
      <w:r>
        <w:rPr>
          <w:rStyle w:val="C3"/>
          <w:rFonts w:ascii="Times New Roman" w:hAnsi="Times New Roman"/>
          <w:b w:val="0"/>
          <w:color w:val="auto"/>
          <w:sz w:val="32"/>
        </w:rPr>
        <w:t xml:space="preserve">  </w:t>
      </w:r>
      <w:r>
        <w:rPr>
          <w:rStyle w:val="C3"/>
          <w:rFonts w:ascii="方正姚体" w:hAnsi="方正姚体"/>
          <w:b w:val="0"/>
          <w:color w:val="auto"/>
          <w:sz w:val="32"/>
          <w:shd w:val="clear" w:color="auto" w:fill="auto"/>
        </w:rPr>
        <w:t>公路、铁路、水运、邮政、民航和其他从事运输的</w:t>
      </w:r>
      <w:r>
        <w:rPr>
          <w:rStyle w:val="C3"/>
          <w:rFonts w:ascii="方正姚体" w:hAnsi="方正姚体"/>
          <w:b w:val="0"/>
          <w:color w:val="auto"/>
          <w:sz w:val="32"/>
        </w:rPr>
        <w:t>单位或者个人承运或者邮寄松科植物及其制品，应当凭《植物检疫证书》办理运递手续，无《植物检疫证书》或者货证不符的，不得运递。</w:t>
      </w:r>
    </w:p>
    <w:p>
      <w:pPr>
        <w:pStyle w:val="P11"/>
        <w:keepNext w:val="0"/>
        <w:keepLines w:val="0"/>
        <w:widowControl w:val="0"/>
        <w:spacing w:lineRule="auto" w:line="240" w:after="0"/>
        <w:ind w:firstLine="632"/>
        <w:jc w:val="both"/>
        <w:rPr>
          <w:rStyle w:val="C3"/>
          <w:rFonts w:ascii="Times New Roman" w:hAnsi="Times New Roman"/>
          <w:b w:val="0"/>
          <w:color w:val="auto"/>
          <w:sz w:val="32"/>
        </w:rPr>
      </w:pPr>
      <w:r>
        <w:rPr>
          <w:rStyle w:val="C3"/>
          <w:rFonts w:ascii="方正姚体" w:hAnsi="方正姚体"/>
          <w:b w:val="0"/>
          <w:color w:val="auto"/>
          <w:sz w:val="32"/>
        </w:rPr>
        <w:t>第十四条</w:t>
      </w:r>
      <w:r>
        <w:rPr>
          <w:rStyle w:val="C3"/>
          <w:rFonts w:ascii="Times New Roman" w:hAnsi="Times New Roman"/>
          <w:b w:val="0"/>
          <w:color w:val="auto"/>
          <w:sz w:val="32"/>
        </w:rPr>
        <w:t xml:space="preserve">  </w:t>
      </w:r>
      <w:r>
        <w:rPr>
          <w:rStyle w:val="C3"/>
          <w:rFonts w:ascii="方正姚体" w:hAnsi="方正姚体"/>
          <w:b w:val="0"/>
          <w:color w:val="auto"/>
          <w:sz w:val="32"/>
        </w:rPr>
        <w:t>公共资源交易项目涉及木质制品以及木制包装材料的，项目采购单位应当将本条例第十一条、第十二条、第十三条的规定列入招标文件、采购合同。</w:t>
      </w:r>
    </w:p>
    <w:p>
      <w:pPr>
        <w:pStyle w:val="P11"/>
        <w:keepNext w:val="0"/>
        <w:keepLines w:val="0"/>
        <w:widowControl w:val="0"/>
        <w:spacing w:lineRule="auto" w:line="240" w:after="0"/>
        <w:ind w:firstLine="632"/>
        <w:jc w:val="both"/>
        <w:rPr>
          <w:rStyle w:val="C3"/>
          <w:rFonts w:ascii="Times New Roman" w:hAnsi="Times New Roman"/>
          <w:b w:val="0"/>
          <w:color w:val="auto"/>
          <w:sz w:val="32"/>
          <w:u w:val="single"/>
        </w:rPr>
      </w:pPr>
      <w:r>
        <w:rPr>
          <w:rStyle w:val="C3"/>
          <w:rFonts w:ascii="方正姚体" w:hAnsi="方正姚体"/>
          <w:b w:val="0"/>
          <w:color w:val="auto"/>
          <w:sz w:val="32"/>
        </w:rPr>
        <w:t>第十五条</w:t>
      </w:r>
      <w:r>
        <w:rPr>
          <w:rStyle w:val="C3"/>
          <w:rFonts w:ascii="Times New Roman" w:hAnsi="Times New Roman"/>
          <w:b w:val="0"/>
          <w:color w:val="auto"/>
          <w:sz w:val="32"/>
        </w:rPr>
        <w:t xml:space="preserve">  </w:t>
      </w:r>
      <w:r>
        <w:rPr>
          <w:rStyle w:val="C3"/>
          <w:rFonts w:ascii="方正姚体" w:hAnsi="方正姚体"/>
          <w:b w:val="0"/>
          <w:color w:val="auto"/>
          <w:sz w:val="32"/>
        </w:rPr>
        <w:t>单位或者个人在松林及周边实施工程作业，如有使用松科植物及其制品承载、包装、铺垫、支撑、加固设施设备等情形的，应当事先将施工方案以及材料使用情况报送当地林检机构，林检机构应当依法进行松材线虫病检疫检查、查看有关资料和采样检验。</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第十六条</w:t>
      </w:r>
      <w:r>
        <w:rPr>
          <w:rStyle w:val="C3"/>
          <w:rFonts w:ascii="Times New Roman" w:hAnsi="Times New Roman"/>
          <w:b w:val="0"/>
          <w:color w:val="auto"/>
          <w:sz w:val="32"/>
        </w:rPr>
        <w:t xml:space="preserve">  </w:t>
      </w:r>
      <w:r>
        <w:rPr>
          <w:rStyle w:val="C3"/>
          <w:rFonts w:ascii="方正姚体" w:hAnsi="方正姚体"/>
          <w:b w:val="0"/>
          <w:color w:val="auto"/>
          <w:sz w:val="32"/>
        </w:rPr>
        <w:t>有关单位或者个人应当按照林业行政主管部门的要求，对有特殊保护意义的松科植物采取有效措施加以保护。</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有关单位或者个人应当及时清除虫害木、衰弱木、雪压木、风倒木、火烧木等，改善松林卫生状况，提高松林抵御松材线虫病的能力。</w:t>
      </w:r>
    </w:p>
    <w:p>
      <w:pPr>
        <w:pStyle w:val="P11"/>
        <w:keepNext w:val="0"/>
        <w:keepLines w:val="0"/>
        <w:widowControl w:val="0"/>
        <w:spacing w:lineRule="auto" w:line="240" w:after="0"/>
        <w:ind w:firstLine="632"/>
        <w:jc w:val="both"/>
        <w:rPr>
          <w:rStyle w:val="C3"/>
          <w:rFonts w:ascii="Times New Roman" w:hAnsi="Times New Roman"/>
          <w:b w:val="0"/>
          <w:color w:val="auto"/>
          <w:sz w:val="32"/>
        </w:rPr>
      </w:pPr>
      <w:r>
        <w:rPr>
          <w:rStyle w:val="C3"/>
          <w:rFonts w:ascii="方正姚体" w:hAnsi="方正姚体"/>
          <w:b w:val="0"/>
          <w:color w:val="auto"/>
          <w:sz w:val="32"/>
        </w:rPr>
        <w:t>第十七条</w:t>
      </w:r>
      <w:r>
        <w:rPr>
          <w:rStyle w:val="C3"/>
          <w:rFonts w:ascii="Times New Roman" w:hAnsi="Times New Roman"/>
          <w:b w:val="0"/>
          <w:color w:val="auto"/>
          <w:sz w:val="32"/>
        </w:rPr>
        <w:t xml:space="preserve">  </w:t>
      </w:r>
      <w:r>
        <w:rPr>
          <w:rStyle w:val="C3"/>
          <w:rFonts w:ascii="方正姚体" w:hAnsi="方正姚体"/>
          <w:b w:val="0"/>
          <w:color w:val="auto"/>
          <w:sz w:val="32"/>
        </w:rPr>
        <w:t>违反本条例第十条第四款规定，擅自捡拾、挖掘、采伐疫木及其剩余物的，由林业行政主管部门责令改正，没收违法所得。</w:t>
      </w:r>
    </w:p>
    <w:p>
      <w:pPr>
        <w:pStyle w:val="P11"/>
        <w:keepNext w:val="0"/>
        <w:keepLines w:val="0"/>
        <w:widowControl w:val="0"/>
        <w:spacing w:lineRule="auto" w:line="240" w:after="0"/>
        <w:ind w:firstLine="632"/>
        <w:jc w:val="both"/>
        <w:rPr>
          <w:rStyle w:val="C3"/>
          <w:rFonts w:ascii="Times New Roman" w:hAnsi="Times New Roman"/>
          <w:b w:val="0"/>
          <w:color w:val="auto"/>
          <w:sz w:val="32"/>
        </w:rPr>
      </w:pPr>
      <w:r>
        <w:rPr>
          <w:rStyle w:val="C3"/>
          <w:rFonts w:ascii="方正姚体" w:hAnsi="方正姚体"/>
          <w:b w:val="0"/>
          <w:color w:val="auto"/>
          <w:sz w:val="32"/>
        </w:rPr>
        <w:t>第十八条</w:t>
      </w:r>
      <w:r>
        <w:rPr>
          <w:rStyle w:val="C3"/>
          <w:rFonts w:ascii="Times New Roman" w:hAnsi="Times New Roman"/>
          <w:b w:val="0"/>
          <w:color w:val="auto"/>
          <w:sz w:val="32"/>
        </w:rPr>
        <w:t xml:space="preserve">  </w:t>
      </w:r>
      <w:r>
        <w:rPr>
          <w:rStyle w:val="C3"/>
          <w:rFonts w:ascii="方正姚体" w:hAnsi="方正姚体"/>
          <w:b w:val="0"/>
          <w:color w:val="auto"/>
          <w:sz w:val="32"/>
        </w:rPr>
        <w:t>违反本条例第十一条第一款、第二款、第三款规定，将疫木调出疫区的，或者将松科植物及其制品调入重点区域的，或者在</w:t>
      </w:r>
      <w:r>
        <w:rPr>
          <w:rStyle w:val="C3"/>
          <w:rFonts w:ascii="Microsoft YaHei UI" w:hAnsi="Microsoft YaHei UI"/>
          <w:b w:val="0"/>
          <w:color w:val="auto"/>
          <w:sz w:val="32"/>
        </w:rPr>
        <w:t>每年的</w:t>
      </w:r>
      <w:r>
        <w:rPr>
          <w:rStyle w:val="C3"/>
          <w:rFonts w:ascii="仿宋_GB2312" w:hAnsi="仿宋_GB2312"/>
          <w:b w:val="0"/>
          <w:color w:val="auto"/>
          <w:sz w:val="32"/>
        </w:rPr>
        <w:t>4</w:t>
      </w:r>
      <w:r>
        <w:rPr>
          <w:rStyle w:val="C3"/>
          <w:rFonts w:ascii="Microsoft YaHei UI" w:hAnsi="Microsoft YaHei UI"/>
          <w:b w:val="0"/>
          <w:color w:val="auto"/>
          <w:sz w:val="32"/>
        </w:rPr>
        <w:t>月</w:t>
      </w:r>
      <w:r>
        <w:rPr>
          <w:rStyle w:val="C3"/>
          <w:rFonts w:ascii="仿宋_GB2312" w:hAnsi="仿宋_GB2312"/>
          <w:b w:val="0"/>
          <w:color w:val="auto"/>
          <w:sz w:val="32"/>
        </w:rPr>
        <w:t>1</w:t>
      </w:r>
      <w:r>
        <w:rPr>
          <w:rStyle w:val="C3"/>
          <w:rFonts w:ascii="Microsoft YaHei UI" w:hAnsi="Microsoft YaHei UI"/>
          <w:b w:val="0"/>
          <w:color w:val="auto"/>
          <w:sz w:val="32"/>
        </w:rPr>
        <w:t>日至</w:t>
      </w:r>
      <w:r>
        <w:rPr>
          <w:rStyle w:val="C3"/>
          <w:rFonts w:ascii="仿宋_GB2312" w:hAnsi="仿宋_GB2312"/>
          <w:b w:val="0"/>
          <w:color w:val="auto"/>
          <w:sz w:val="32"/>
        </w:rPr>
        <w:t>10</w:t>
      </w:r>
      <w:r>
        <w:rPr>
          <w:rStyle w:val="C3"/>
          <w:rFonts w:ascii="Microsoft YaHei UI" w:hAnsi="Microsoft YaHei UI"/>
          <w:b w:val="0"/>
          <w:color w:val="auto"/>
          <w:sz w:val="32"/>
        </w:rPr>
        <w:t>月</w:t>
      </w:r>
      <w:r>
        <w:rPr>
          <w:rStyle w:val="C3"/>
          <w:rFonts w:ascii="仿宋_GB2312" w:hAnsi="仿宋_GB2312"/>
          <w:b w:val="0"/>
          <w:color w:val="auto"/>
          <w:sz w:val="32"/>
        </w:rPr>
        <w:t>31</w:t>
      </w:r>
      <w:r>
        <w:rPr>
          <w:rStyle w:val="C3"/>
          <w:rFonts w:ascii="Microsoft YaHei UI" w:hAnsi="Microsoft YaHei UI"/>
          <w:b w:val="0"/>
          <w:color w:val="auto"/>
          <w:sz w:val="32"/>
        </w:rPr>
        <w:t>日期</w:t>
      </w:r>
      <w:r>
        <w:rPr>
          <w:rStyle w:val="C3"/>
          <w:rFonts w:ascii="方正姚体" w:hAnsi="方正姚体"/>
          <w:b w:val="0"/>
          <w:color w:val="auto"/>
          <w:sz w:val="32"/>
        </w:rPr>
        <w:t>间，将松科植物及其制品运经重点区域的，由林业行政主管部门封存、没收、销毁松科植物及其制品，或者责令停止调运、改变用途，处以五千元以上二万元以下罚款。</w:t>
      </w:r>
    </w:p>
    <w:p>
      <w:pPr>
        <w:pStyle w:val="P11"/>
        <w:keepNext w:val="0"/>
        <w:keepLines w:val="0"/>
        <w:widowControl w:val="0"/>
        <w:spacing w:lineRule="auto" w:line="240" w:after="0"/>
        <w:ind w:firstLine="632"/>
        <w:jc w:val="both"/>
        <w:rPr>
          <w:rStyle w:val="C3"/>
          <w:rFonts w:ascii="Times New Roman" w:hAnsi="Times New Roman"/>
          <w:b w:val="0"/>
          <w:color w:val="auto"/>
          <w:sz w:val="32"/>
        </w:rPr>
      </w:pPr>
      <w:r>
        <w:rPr>
          <w:rStyle w:val="C3"/>
          <w:rFonts w:ascii="方正姚体" w:hAnsi="方正姚体"/>
          <w:b w:val="0"/>
          <w:color w:val="auto"/>
          <w:sz w:val="32"/>
        </w:rPr>
        <w:t>违反本条例第十一条第四款规定，非法经营、加工、利用疫木的，由林业行政主管部门责令改正，没收违法所得；拒不改正或者造成疫木流失的，处以一万元以上五万元以下罚款。</w:t>
      </w:r>
    </w:p>
    <w:p>
      <w:pPr>
        <w:pStyle w:val="P11"/>
        <w:keepNext w:val="0"/>
        <w:keepLines w:val="0"/>
        <w:widowControl w:val="0"/>
        <w:spacing w:lineRule="auto" w:line="240" w:after="0"/>
        <w:ind w:firstLine="632"/>
        <w:jc w:val="both"/>
        <w:rPr>
          <w:rStyle w:val="C3"/>
          <w:rFonts w:ascii="Times New Roman" w:hAnsi="Times New Roman"/>
          <w:b w:val="0"/>
          <w:color w:val="auto"/>
          <w:sz w:val="32"/>
        </w:rPr>
      </w:pPr>
      <w:r>
        <w:rPr>
          <w:rStyle w:val="C3"/>
          <w:rFonts w:ascii="方正姚体" w:hAnsi="方正姚体"/>
          <w:b w:val="0"/>
          <w:color w:val="auto"/>
          <w:sz w:val="32"/>
        </w:rPr>
        <w:t>第十九条</w:t>
      </w:r>
      <w:r>
        <w:rPr>
          <w:rStyle w:val="C3"/>
          <w:rFonts w:ascii="Times New Roman" w:hAnsi="Times New Roman"/>
          <w:b w:val="0"/>
          <w:color w:val="auto"/>
          <w:sz w:val="32"/>
        </w:rPr>
        <w:t xml:space="preserve">  </w:t>
      </w:r>
      <w:r>
        <w:rPr>
          <w:rStyle w:val="C3"/>
          <w:rFonts w:ascii="方正姚体" w:hAnsi="方正姚体"/>
          <w:b w:val="0"/>
          <w:color w:val="auto"/>
          <w:sz w:val="32"/>
        </w:rPr>
        <w:t>违反本条例第十二条第一款规定，未取得《植物检疫证书》调运松科植物及其制品的，由县级林检机构责令改正，没收违法所得，可以处以五千元以上二万元以下罚款，可以封存、没收、销毁松科植物及其制品或者责令改变用途。</w:t>
      </w:r>
    </w:p>
    <w:p>
      <w:pPr>
        <w:pStyle w:val="P11"/>
        <w:keepNext w:val="0"/>
        <w:keepLines w:val="0"/>
        <w:widowControl w:val="0"/>
        <w:spacing w:lineRule="auto" w:line="240" w:after="0"/>
        <w:ind w:firstLine="632"/>
        <w:jc w:val="both"/>
        <w:rPr>
          <w:rStyle w:val="C3"/>
          <w:rFonts w:ascii="Times New Roman" w:hAnsi="Times New Roman"/>
          <w:b w:val="0"/>
          <w:color w:val="auto"/>
          <w:sz w:val="32"/>
        </w:rPr>
      </w:pPr>
      <w:r>
        <w:rPr>
          <w:rStyle w:val="C3"/>
          <w:rFonts w:ascii="方正姚体" w:hAnsi="方正姚体"/>
          <w:b w:val="0"/>
          <w:color w:val="auto"/>
          <w:sz w:val="32"/>
        </w:rPr>
        <w:t>第二十条</w:t>
      </w:r>
      <w:r>
        <w:rPr>
          <w:rStyle w:val="C3"/>
          <w:rFonts w:ascii="Times New Roman" w:hAnsi="Times New Roman"/>
          <w:b w:val="0"/>
          <w:color w:val="auto"/>
          <w:sz w:val="32"/>
        </w:rPr>
        <w:t xml:space="preserve">  </w:t>
      </w:r>
      <w:r>
        <w:rPr>
          <w:rStyle w:val="C3"/>
          <w:rFonts w:ascii="方正姚体" w:hAnsi="方正姚体"/>
          <w:b w:val="0"/>
          <w:color w:val="auto"/>
          <w:sz w:val="32"/>
        </w:rPr>
        <w:t>违反本条例第十三条规定，公路、铁路、水运、邮政、民航和其他从事运输的单位或者个人无《植物检疫证书》或者货证不符运递松科植物及其制品的，由林检机构责令改正，可以处以一千元以上五千元以下罚款。</w:t>
      </w:r>
    </w:p>
    <w:p>
      <w:pPr>
        <w:pStyle w:val="P11"/>
        <w:keepNext w:val="0"/>
        <w:keepLines w:val="0"/>
        <w:widowControl w:val="0"/>
        <w:spacing w:lineRule="auto" w:line="240" w:after="0"/>
        <w:ind w:firstLine="632"/>
        <w:jc w:val="both"/>
        <w:rPr>
          <w:rStyle w:val="C3"/>
          <w:rFonts w:ascii="Times New Roman" w:hAnsi="Times New Roman"/>
          <w:b w:val="0"/>
          <w:color w:val="auto"/>
          <w:sz w:val="32"/>
        </w:rPr>
      </w:pPr>
      <w:r>
        <w:rPr>
          <w:rStyle w:val="C3"/>
          <w:rFonts w:ascii="方正姚体" w:hAnsi="方正姚体"/>
          <w:b w:val="0"/>
          <w:color w:val="auto"/>
          <w:sz w:val="32"/>
        </w:rPr>
        <w:t>第二十一条</w:t>
      </w:r>
      <w:r>
        <w:rPr>
          <w:rStyle w:val="C3"/>
          <w:rFonts w:ascii="Times New Roman" w:hAnsi="Times New Roman"/>
          <w:b w:val="0"/>
          <w:color w:val="auto"/>
          <w:sz w:val="32"/>
        </w:rPr>
        <w:t xml:space="preserve">  </w:t>
      </w:r>
      <w:r>
        <w:rPr>
          <w:rStyle w:val="C3"/>
          <w:rFonts w:ascii="方正姚体" w:hAnsi="方正姚体"/>
          <w:b w:val="0"/>
          <w:color w:val="auto"/>
          <w:sz w:val="32"/>
        </w:rPr>
        <w:t>市、县、区、乡镇人民政府、街道办事处、林业行政主管部门、林检机构和其他有关部门及其工作人员在松材线虫病防治工作中，有滥用职权、玩忽职守、徇私舞弊等行为的，依法给予处分。</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第二十二条</w:t>
      </w:r>
      <w:r>
        <w:rPr>
          <w:rStyle w:val="C3"/>
          <w:rFonts w:ascii="Times New Roman" w:hAnsi="Times New Roman"/>
          <w:b w:val="0"/>
          <w:color w:val="auto"/>
          <w:sz w:val="32"/>
        </w:rPr>
        <w:t xml:space="preserve">  </w:t>
      </w:r>
      <w:r>
        <w:rPr>
          <w:rStyle w:val="C3"/>
          <w:rFonts w:ascii="方正姚体" w:hAnsi="方正姚体"/>
          <w:b w:val="0"/>
          <w:color w:val="auto"/>
          <w:sz w:val="32"/>
        </w:rPr>
        <w:t>违反本条例规定的行为，法律、行政法规已有法律责任规定的，从其规定。构成犯罪的，依法追究刑事责任。</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第二十三条</w:t>
      </w:r>
      <w:r>
        <w:rPr>
          <w:rStyle w:val="C3"/>
          <w:rFonts w:ascii="Times New Roman" w:hAnsi="Times New Roman"/>
          <w:b w:val="0"/>
          <w:color w:val="auto"/>
          <w:sz w:val="32"/>
        </w:rPr>
        <w:t xml:space="preserve">  </w:t>
      </w:r>
      <w:r>
        <w:rPr>
          <w:rStyle w:val="C3"/>
          <w:rFonts w:ascii="方正姚体" w:hAnsi="方正姚体"/>
          <w:b w:val="0"/>
          <w:color w:val="auto"/>
          <w:sz w:val="32"/>
        </w:rPr>
        <w:t>本条例所称松材线虫病，是指通过松褐天牛等媒介昆虫携带松材线虫侵入感染松科植物而造成的一种毁灭性病害。</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松科植物及其制品，是指可能感染松材线虫病或者被媒介昆虫寄生的树木及其制品，但不含经高温、高压等工艺处理的刨花板、纤维板。</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疫木，是指松材线虫病疫区内未经除害处理的松科植物及其制品或者疫区外染疫的松科植物及其制品。</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疫区，是指依照有关法律法规划定和公布的，以县级行政区为单位的松材线虫病发生区。</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重点区域，是指经省人民政府划定并公布，需要特别保护的重点生态功能区。</w:t>
      </w:r>
    </w:p>
    <w:p>
      <w:pPr>
        <w:pStyle w:val="P11"/>
        <w:keepNext w:val="0"/>
        <w:keepLines w:val="0"/>
        <w:widowControl w:val="0"/>
        <w:spacing w:lineRule="auto" w:line="240" w:after="0"/>
        <w:ind w:firstLine="632"/>
        <w:jc w:val="both"/>
        <w:rPr>
          <w:rStyle w:val="C3"/>
        </w:rPr>
      </w:pPr>
      <w:r>
        <w:rPr>
          <w:rStyle w:val="C3"/>
          <w:rFonts w:ascii="方正姚体" w:hAnsi="方正姚体"/>
          <w:b w:val="0"/>
          <w:color w:val="auto"/>
          <w:sz w:val="32"/>
        </w:rPr>
        <w:t>第二十四条</w:t>
      </w:r>
      <w:r>
        <w:rPr>
          <w:rStyle w:val="C3"/>
          <w:rFonts w:ascii="Times New Roman" w:hAnsi="Times New Roman"/>
          <w:b w:val="0"/>
          <w:color w:val="auto"/>
          <w:sz w:val="32"/>
        </w:rPr>
        <w:t xml:space="preserve">  </w:t>
      </w:r>
      <w:r>
        <w:rPr>
          <w:rStyle w:val="C3"/>
          <w:rFonts w:ascii="方正姚体" w:hAnsi="方正姚体"/>
          <w:b w:val="0"/>
          <w:color w:val="auto"/>
          <w:sz w:val="32"/>
        </w:rPr>
        <w:t>本条</w:t>
      </w:r>
      <w:r>
        <w:rPr>
          <w:rStyle w:val="C3"/>
          <w:rFonts w:ascii="Microsoft YaHei UI" w:hAnsi="Microsoft YaHei UI"/>
          <w:b w:val="0"/>
          <w:color w:val="auto"/>
          <w:sz w:val="32"/>
        </w:rPr>
        <w:t>例自</w:t>
      </w:r>
      <w:r>
        <w:rPr>
          <w:rStyle w:val="C3"/>
          <w:rFonts w:ascii="仿宋_GB2312" w:hAnsi="仿宋_GB2312"/>
          <w:b w:val="0"/>
          <w:color w:val="auto"/>
          <w:sz w:val="32"/>
        </w:rPr>
        <w:t>2022</w:t>
      </w:r>
      <w:r>
        <w:rPr>
          <w:rStyle w:val="C3"/>
          <w:rFonts w:ascii="Microsoft YaHei UI" w:hAnsi="Microsoft YaHei UI"/>
          <w:b w:val="0"/>
          <w:color w:val="auto"/>
          <w:sz w:val="32"/>
        </w:rPr>
        <w:t>年</w:t>
      </w:r>
      <w:r>
        <w:rPr>
          <w:rStyle w:val="C3"/>
          <w:rFonts w:ascii="仿宋_GB2312" w:hAnsi="仿宋_GB2312"/>
          <w:b w:val="0"/>
          <w:color w:val="auto"/>
          <w:sz w:val="32"/>
        </w:rPr>
        <w:t>11</w:t>
      </w:r>
      <w:r>
        <w:rPr>
          <w:rStyle w:val="C3"/>
          <w:rFonts w:ascii="Microsoft YaHei UI" w:hAnsi="Microsoft YaHei UI"/>
          <w:b w:val="0"/>
          <w:color w:val="auto"/>
          <w:sz w:val="32"/>
        </w:rPr>
        <w:t>月</w:t>
      </w:r>
      <w:r>
        <w:rPr>
          <w:rStyle w:val="C3"/>
          <w:rFonts w:ascii="仿宋_GB2312" w:hAnsi="仿宋_GB2312"/>
          <w:b w:val="0"/>
          <w:color w:val="auto"/>
          <w:sz w:val="32"/>
        </w:rPr>
        <w:t>1</w:t>
      </w:r>
      <w:r>
        <w:rPr>
          <w:rStyle w:val="C3"/>
          <w:rFonts w:ascii="Microsoft YaHei UI" w:hAnsi="Microsoft YaHei UI"/>
          <w:b w:val="0"/>
          <w:color w:val="auto"/>
          <w:sz w:val="32"/>
        </w:rPr>
        <w:t>日起</w:t>
      </w:r>
      <w:r>
        <w:rPr>
          <w:rStyle w:val="C3"/>
          <w:rFonts w:ascii="方正姚体" w:hAnsi="方正姚体"/>
          <w:b w:val="0"/>
          <w:color w:val="auto"/>
          <w:sz w:val="32"/>
        </w:rPr>
        <w:t>施行。</w:t>
      </w:r>
    </w:p>
    <w:sectPr>
      <w:footerReference xmlns:r="http://schemas.openxmlformats.org/officeDocument/2006/relationships" w:type="default" r:id="RelFtr1"/>
      <w:type w:val="nextPage"/>
      <w:pgSz w:w="11906" w:h="16838" w:code="0"/>
      <w:pgMar w:left="1531" w:right="1531" w:top="1928" w:bottom="1928" w:header="964" w:footer="1587"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tabs>
        <w:tab w:val="center" w:pos="4153" w:leader="none"/>
        <w:tab w:val="right" w:pos="8306" w:leader="none"/>
      </w:tabs>
      <w:ind w:firstLine="18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8"/>
                            <w:tabs>
                              <w:tab w:val="center" w:pos="4153" w:leader="none"/>
                              <w:tab w:val="right" w:pos="8306" w:leader="none"/>
                            </w:tabs>
                            <w:ind w:left="320" w:right="320"/>
                            <w:rPr>
                              <w:rStyle w:val="C3"/>
                              <w:sz w:val="28"/>
                            </w:rPr>
                          </w:pPr>
                          <w:r>
                            <w:rPr>
                              <w:rStyle w:val="C10"/>
                              <w:rFonts w:ascii="宋体" w:hAnsi="宋体"/>
                              <w:sz w:val="28"/>
                            </w:rPr>
                            <w:t xml:space="preserve">— </w:t>
                          </w:r>
                          <w:r>
                            <w:rPr>
                              <w:rStyle w:val="C10"/>
                              <w:rFonts w:ascii="宋体" w:hAnsi="宋体"/>
                              <w:sz w:val="28"/>
                            </w:rP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r>
                            <w:rPr>
                              <w:rStyle w:val="C10"/>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8"/>
                      <w:tabs>
                        <w:tab w:val="center" w:pos="4153" w:leader="none"/>
                        <w:tab w:val="right" w:pos="8306" w:leader="none"/>
                      </w:tabs>
                      <w:ind w:left="320" w:right="320"/>
                      <w:rPr>
                        <w:rStyle w:val="C3"/>
                        <w:sz w:val="28"/>
                      </w:rPr>
                    </w:pPr>
                    <w:r>
                      <w:rPr>
                        <w:rStyle w:val="C10"/>
                        <w:rFonts w:ascii="宋体" w:hAnsi="宋体"/>
                        <w:sz w:val="28"/>
                      </w:rPr>
                      <w:t xml:space="preserve">— </w:t>
                    </w:r>
                    <w:r>
                      <w:rPr>
                        <w:rStyle w:val="C10"/>
                        <w:rFonts w:ascii="宋体" w:hAnsi="宋体"/>
                        <w:sz w:val="28"/>
                      </w:rP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r>
                      <w:rPr>
                        <w:rStyle w:val="C10"/>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YzJkZDI3YmNlMWY2MzY5MmNlMTQyNmFlMmVhMTllOG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sz w:val="32"/>
    </w:rPr>
  </w:style>
  <w:style w:type="paragraph" w:styleId="P2">
    <w:name w:val="HTML 预设格式"/>
    <w:next w:val="P2"/>
    <w:qFormat/>
    <w:pPr>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3">
    <w:name w:val="BodyTextIndent"/>
    <w:next w:val="P3"/>
    <w:qFormat/>
    <w:pPr>
      <w:widowControl w:val="0"/>
      <w:spacing w:after="120"/>
      <w:ind w:left="420"/>
      <w:jc w:val="both"/>
    </w:pPr>
    <w:rPr>
      <w:rFonts w:ascii="Cambria" w:hAnsi="Cambria"/>
      <w:sz w:val="32"/>
    </w:rPr>
  </w:style>
  <w:style w:type="paragraph" w:styleId="P4">
    <w:name w:val="NormalIndent"/>
    <w:next w:val="P4"/>
    <w:qFormat/>
    <w:pPr>
      <w:widowControl w:val="0"/>
      <w:ind w:firstLine="420"/>
      <w:jc w:val="both"/>
    </w:pPr>
    <w:rPr>
      <w:rFonts w:ascii="Times New Roman" w:hAnsi="Times New Roman"/>
      <w:sz w:val="32"/>
    </w:rPr>
  </w:style>
  <w:style w:type="paragraph" w:styleId="P5">
    <w:name w:val="标题 1"/>
    <w:basedOn w:val="P1"/>
    <w:next w:val="P1"/>
    <w:qFormat/>
    <w:pPr>
      <w:keepNext w:val="1"/>
      <w:keepLines w:val="1"/>
      <w:spacing w:lineRule="auto" w:line="576" w:before="340" w:after="330" w:beforeAutospacing="0" w:afterAutospacing="0"/>
      <w:outlineLvl w:val="0"/>
    </w:pPr>
    <w:rPr>
      <w:b w:val="1"/>
      <w:sz w:val="44"/>
    </w:rPr>
  </w:style>
  <w:style w:type="paragraph" w:styleId="P6">
    <w:name w:val="标题 2"/>
    <w:basedOn w:val="P1"/>
    <w:next w:val="P1"/>
    <w:qFormat/>
    <w:pPr>
      <w:keepNext w:val="1"/>
      <w:keepLines w:val="1"/>
      <w:spacing w:lineRule="auto" w:line="416" w:before="260" w:after="260"/>
      <w:outlineLvl w:val="1"/>
    </w:pPr>
    <w:rPr>
      <w:rFonts w:ascii="Cambria" w:hAnsi="Cambria"/>
      <w:b w:val="1"/>
      <w:sz w:val="32"/>
    </w:rPr>
  </w:style>
  <w:style w:type="paragraph" w:styleId="P7">
    <w:name w:val="标题 4"/>
    <w:basedOn w:val="P1"/>
    <w:next w:val="P1"/>
    <w:pPr>
      <w:keepNext w:val="1"/>
      <w:keepLines w:val="1"/>
      <w:spacing w:lineRule="auto" w:line="372" w:before="280" w:after="290"/>
      <w:outlineLvl w:val="3"/>
    </w:pPr>
    <w:rPr>
      <w:rFonts w:ascii="Arial" w:hAnsi="Arial"/>
      <w:sz w:val="28"/>
    </w:rPr>
  </w:style>
  <w:style w:type="paragraph" w:styleId="P8">
    <w:name w:val="BodyTextIndent2"/>
    <w:basedOn w:val="P1"/>
    <w:next w:val="P1"/>
    <w:qFormat/>
    <w:pPr>
      <w:spacing w:lineRule="exact" w:line="590"/>
      <w:ind w:firstLine="880"/>
    </w:pPr>
    <w:rPr>
      <w:rFonts w:ascii="Calibri" w:hAnsi="Calibri"/>
      <w:sz w:val="32"/>
    </w:rPr>
  </w:style>
  <w:style w:type="paragraph" w:styleId="P9">
    <w:name w:val="正文缩进"/>
    <w:basedOn w:val="P1"/>
    <w:next w:val="P1"/>
    <w:qFormat/>
    <w:pPr>
      <w:ind w:firstLine="420"/>
    </w:pPr>
    <w:rPr/>
  </w:style>
  <w:style w:type="paragraph" w:styleId="P10">
    <w:name w:val="文档结构图"/>
    <w:basedOn w:val="P1"/>
    <w:next w:val="P10"/>
    <w:pPr>
      <w:shd w:val="clear" w:fill="000080"/>
    </w:pPr>
    <w:rPr/>
  </w:style>
  <w:style w:type="paragraph" w:styleId="P11">
    <w:name w:val="正文文本"/>
    <w:basedOn w:val="P1"/>
    <w:next w:val="P11"/>
    <w:pPr>
      <w:spacing w:after="120"/>
    </w:pPr>
    <w:rPr/>
  </w:style>
  <w:style w:type="paragraph" w:styleId="P12">
    <w:name w:val="正文文本缩进"/>
    <w:basedOn w:val="P1"/>
    <w:next w:val="P12"/>
    <w:link w:val="C7"/>
    <w:pPr>
      <w:spacing w:lineRule="auto" w:line="360"/>
      <w:ind w:firstLine="560"/>
    </w:pPr>
    <w:rPr>
      <w:rFonts w:ascii="宋体" w:hAnsi="宋体"/>
      <w:sz w:val="28"/>
    </w:rPr>
  </w:style>
  <w:style w:type="paragraph" w:styleId="P13">
    <w:name w:val="Char"/>
    <w:basedOn w:val="P1"/>
    <w:next w:val="P13"/>
    <w:link w:val="C3"/>
    <w:pPr>
      <w:tabs>
        <w:tab w:val="left" w:pos="360" w:leader="none"/>
      </w:tabs>
      <w:ind w:hanging="360" w:left="360"/>
    </w:pPr>
    <w:rPr>
      <w:sz w:val="24"/>
    </w:rPr>
  </w:style>
  <w:style w:type="paragraph" w:styleId="P14">
    <w:name w:val="纯文本"/>
    <w:basedOn w:val="P1"/>
    <w:next w:val="P14"/>
    <w:qFormat/>
    <w:pPr/>
    <w:rPr>
      <w:rFonts w:ascii="宋体" w:hAnsi="宋体"/>
    </w:rPr>
  </w:style>
  <w:style w:type="paragraph" w:styleId="P15">
    <w:name w:val="日期"/>
    <w:basedOn w:val="P1"/>
    <w:next w:val="P1"/>
    <w:pPr>
      <w:ind w:left="100"/>
    </w:pPr>
    <w:rPr/>
  </w:style>
  <w:style w:type="paragraph" w:styleId="P16">
    <w:name w:val="正文文本缩进 2"/>
    <w:basedOn w:val="P1"/>
    <w:next w:val="P1"/>
    <w:link w:val="C8"/>
    <w:pPr>
      <w:ind w:firstLine="608"/>
    </w:pPr>
    <w:rPr/>
  </w:style>
  <w:style w:type="paragraph" w:styleId="P17">
    <w:name w:val="批注框文本"/>
    <w:basedOn w:val="P1"/>
    <w:next w:val="P17"/>
    <w:pPr/>
    <w:rPr>
      <w:sz w:val="18"/>
    </w:rPr>
  </w:style>
  <w:style w:type="paragraph" w:styleId="P18">
    <w:name w:val="页脚"/>
    <w:basedOn w:val="P1"/>
    <w:next w:val="P18"/>
    <w:link w:val="C9"/>
    <w:pPr>
      <w:tabs>
        <w:tab w:val="center" w:pos="4153" w:leader="none"/>
        <w:tab w:val="right" w:pos="8306" w:leader="none"/>
      </w:tabs>
      <w:jc w:val="left"/>
    </w:pPr>
    <w:rPr>
      <w:sz w:val="18"/>
    </w:rPr>
  </w:style>
  <w:style w:type="paragraph" w:styleId="P19">
    <w:name w:val="寄信人地址"/>
    <w:basedOn w:val="P1"/>
    <w:next w:val="P19"/>
    <w:qFormat/>
    <w:pPr/>
    <w:rPr>
      <w:rFonts w:ascii="Arial" w:hAnsi="Arial"/>
    </w:rPr>
  </w:style>
  <w:style w:type="paragraph" w:styleId="P20">
    <w:name w:val="页眉"/>
    <w:basedOn w:val="P1"/>
    <w:next w:val="P20"/>
    <w:pPr>
      <w:pBdr>
        <w:bottom w:val="single" w:sz="6" w:space="0" w:shadow="0" w:frame="0"/>
      </w:pBdr>
      <w:tabs>
        <w:tab w:val="center" w:pos="4153" w:leader="none"/>
        <w:tab w:val="right" w:pos="8306" w:leader="none"/>
      </w:tabs>
      <w:jc w:val="center"/>
    </w:pPr>
    <w:rPr>
      <w:sz w:val="18"/>
    </w:rPr>
  </w:style>
  <w:style w:type="paragraph" w:styleId="P21">
    <w:name w:val="脚注文本"/>
    <w:basedOn w:val="P1"/>
    <w:next w:val="P21"/>
    <w:pPr>
      <w:jc w:val="left"/>
    </w:pPr>
    <w:rPr>
      <w:sz w:val="18"/>
    </w:rPr>
  </w:style>
  <w:style w:type="paragraph" w:styleId="P22">
    <w:name w:val="正文文本 2"/>
    <w:basedOn w:val="P1"/>
    <w:next w:val="P22"/>
    <w:pPr>
      <w:spacing w:lineRule="auto" w:line="480" w:after="120"/>
    </w:pPr>
    <w:rPr>
      <w:sz w:val="21"/>
    </w:rPr>
  </w:style>
  <w:style w:type="paragraph" w:styleId="P23">
    <w:name w:val="普通(网站)"/>
    <w:basedOn w:val="P1"/>
    <w:next w:val="P23"/>
    <w:pPr>
      <w:widowControl w:val="1"/>
      <w:spacing w:before="100" w:after="100" w:beforeAutospacing="1" w:afterAutospacing="1"/>
      <w:jc w:val="left"/>
    </w:pPr>
    <w:rPr>
      <w:rFonts w:ascii="宋体" w:hAnsi="宋体"/>
      <w:color w:val="000000"/>
      <w:sz w:val="24"/>
    </w:rPr>
  </w:style>
  <w:style w:type="paragraph" w:styleId="P24">
    <w:name w:val="_Style 2"/>
    <w:basedOn w:val="P1"/>
    <w:next w:val="P24"/>
    <w:qFormat/>
    <w:pPr>
      <w:spacing w:lineRule="atLeast" w:line="351"/>
      <w:ind w:firstLine="623"/>
    </w:pPr>
    <w:rPr>
      <w:rFonts w:ascii="Times New Roman" w:hAnsi="Times New Roman"/>
      <w:color w:val="000000"/>
      <w:sz w:val="31"/>
    </w:rPr>
  </w:style>
  <w:style w:type="paragraph" w:styleId="P25">
    <w:name w:val="Heading #2|1"/>
    <w:basedOn w:val="P1"/>
    <w:next w:val="P25"/>
    <w:qFormat/>
    <w:pPr>
      <w:widowControl w:val="0"/>
      <w:shd w:val="clear" w:fill="auto"/>
      <w:spacing w:after="420"/>
      <w:jc w:val="center"/>
      <w:outlineLvl w:val="1"/>
    </w:pPr>
    <w:rPr>
      <w:rFonts w:ascii="宋体" w:hAnsi="宋体"/>
      <w:sz w:val="36"/>
      <w:u w:val="none"/>
      <w:shd w:val="clear" w:color="auto" w:fill="auto"/>
    </w:rPr>
  </w:style>
  <w:style w:type="paragraph" w:styleId="P26">
    <w:name w:val="Normal Indent"/>
    <w:basedOn w:val="P1"/>
    <w:next w:val="P26"/>
    <w:pPr>
      <w:ind w:firstLine="630"/>
    </w:pPr>
    <w:rPr/>
  </w:style>
  <w:style w:type="paragraph" w:styleId="P27">
    <w:name w:val="默认段落字体 Para Char Char Char Char"/>
    <w:basedOn w:val="P1"/>
    <w:next w:val="P27"/>
    <w:pPr/>
    <w:rPr>
      <w:sz w:val="21"/>
    </w:rPr>
  </w:style>
  <w:style w:type="paragraph" w:styleId="P28">
    <w:name w:val="默认段落字体 Para Char Char Char Char Char Char Char Char Char Char Char Char Char Char Char Char"/>
    <w:basedOn w:val="P1"/>
    <w:next w:val="P28"/>
    <w:pPr/>
    <w:rPr>
      <w:sz w:val="21"/>
    </w:rPr>
  </w:style>
  <w:style w:type="paragraph" w:styleId="P29">
    <w:name w:val="BodyText"/>
    <w:basedOn w:val="P1"/>
    <w:next w:val="P29"/>
    <w:qFormat/>
    <w:pPr>
      <w:spacing w:after="120"/>
    </w:pPr>
    <w:rPr>
      <w:rFonts w:ascii="Times New Roman" w:hAnsi="Times New Roman"/>
    </w:rPr>
  </w:style>
  <w:style w:type="paragraph" w:styleId="P30">
    <w:name w:val="Body text|1"/>
    <w:basedOn w:val="P1"/>
    <w:next w:val="P30"/>
    <w:qFormat/>
    <w:pPr>
      <w:widowControl w:val="0"/>
      <w:shd w:val="clear" w:fill="auto"/>
      <w:spacing w:after="1640"/>
      <w:jc w:val="right"/>
    </w:pPr>
    <w:rPr>
      <w:rFonts w:ascii="宋体" w:hAnsi="宋体"/>
      <w:sz w:val="22"/>
      <w:u w:val="none"/>
      <w:shd w:val="clear" w:color="auto" w:fill="auto"/>
    </w:rPr>
  </w:style>
  <w:style w:type="paragraph" w:styleId="P31">
    <w:name w:val="Char1"/>
    <w:basedOn w:val="P1"/>
    <w:next w:val="P31"/>
    <w:pPr>
      <w:tabs>
        <w:tab w:val="left" w:pos="360" w:leader="none"/>
      </w:tabs>
    </w:pPr>
    <w:rPr/>
  </w:style>
  <w:style w:type="paragraph" w:styleId="P32">
    <w:name w:val="Body text|3"/>
    <w:basedOn w:val="P1"/>
    <w:next w:val="P32"/>
    <w:qFormat/>
    <w:pPr>
      <w:widowControl w:val="0"/>
      <w:shd w:val="clear" w:fill="auto"/>
      <w:jc w:val="right"/>
    </w:pPr>
    <w:rPr>
      <w:rFonts w:ascii="宋体" w:hAnsi="宋体"/>
      <w:sz w:val="32"/>
      <w:u w:val="none"/>
      <w:shd w:val="clear" w:color="auto" w:fill="auto"/>
    </w:rPr>
  </w:style>
  <w:style w:type="paragraph" w:styleId="P33">
    <w:name w:val="Heading #1|1"/>
    <w:basedOn w:val="P1"/>
    <w:next w:val="P33"/>
    <w:qFormat/>
    <w:pPr>
      <w:widowControl w:val="0"/>
      <w:shd w:val="clear" w:fill="auto"/>
      <w:spacing w:lineRule="exact" w:line="763" w:after="260"/>
      <w:jc w:val="center"/>
      <w:outlineLvl w:val="0"/>
    </w:pPr>
    <w:rPr>
      <w:rFonts w:ascii="宋体" w:hAnsi="宋体"/>
      <w:sz w:val="54"/>
      <w:u w:val="none"/>
      <w:shd w:val="clear" w:color="auto" w:fill="auto"/>
    </w:rPr>
  </w:style>
  <w:style w:type="paragraph" w:styleId="P34">
    <w:name w:val="Normal Indent1"/>
    <w:basedOn w:val="P1"/>
    <w:next w:val="P34"/>
    <w:pPr>
      <w:ind w:firstLine="200"/>
    </w:pPr>
    <w:rPr/>
  </w:style>
  <w:style w:type="paragraph" w:styleId="P35">
    <w:name w:val="p0"/>
    <w:basedOn w:val="P1"/>
    <w:next w:val="P35"/>
    <w:pPr>
      <w:widowControl w:val="1"/>
    </w:pPr>
    <w:rPr>
      <w:sz w:val="21"/>
    </w:rPr>
  </w:style>
  <w:style w:type="paragraph" w:styleId="P36">
    <w:name w:val="Body text|5"/>
    <w:basedOn w:val="P1"/>
    <w:next w:val="P36"/>
    <w:qFormat/>
    <w:pPr>
      <w:widowControl w:val="0"/>
      <w:shd w:val="clear" w:fill="auto"/>
      <w:spacing w:after="4600"/>
      <w:jc w:val="center"/>
    </w:pPr>
    <w:rPr>
      <w:sz w:val="42"/>
      <w:u w:val="none"/>
      <w:shd w:val="clear" w:color="auto" w:fill="auto"/>
    </w:rPr>
  </w:style>
  <w:style w:type="paragraph" w:styleId="P37">
    <w:name w:val="Body Text Indent 2"/>
    <w:basedOn w:val="P1"/>
    <w:next w:val="P1"/>
    <w:qFormat/>
    <w:pPr>
      <w:spacing w:lineRule="exact" w:line="590"/>
      <w:ind w:firstLine="880"/>
    </w:pPr>
    <w:rPr>
      <w:sz w:val="32"/>
    </w:rPr>
  </w:style>
  <w:style w:type="paragraph" w:styleId="P38">
    <w:name w:val="Body text|4"/>
    <w:basedOn w:val="P1"/>
    <w:next w:val="P38"/>
    <w:qFormat/>
    <w:pPr>
      <w:widowControl w:val="0"/>
      <w:shd w:val="clear" w:fill="auto"/>
    </w:pPr>
    <w:rPr>
      <w:rFonts w:ascii="宋体" w:hAnsi="宋体"/>
      <w:sz w:val="54"/>
      <w:u w:val="none"/>
      <w:shd w:val="clear" w:color="auto" w:fill="auto"/>
    </w:rPr>
  </w:style>
  <w:style w:type="paragraph" w:styleId="P39">
    <w:name w:val="p15"/>
    <w:basedOn w:val="P1"/>
    <w:next w:val="P39"/>
    <w:pPr>
      <w:widowControl w:val="1"/>
      <w:spacing w:before="100" w:after="100" w:beforeAutospacing="1" w:afterAutospacing="1"/>
      <w:jc w:val="left"/>
    </w:pPr>
    <w:rPr>
      <w:rFonts w:ascii="宋体" w:hAnsi="宋体"/>
      <w:sz w:val="24"/>
    </w:rPr>
  </w:style>
  <w:style w:type="paragraph" w:styleId="P40">
    <w:name w:val="Char Char Char Char"/>
    <w:basedOn w:val="P1"/>
    <w:next w:val="P40"/>
    <w:pPr/>
    <w:rPr>
      <w:sz w:val="21"/>
    </w:rPr>
  </w:style>
  <w:style w:type="paragraph" w:styleId="P41">
    <w:name w:val="正文缩进1"/>
    <w:basedOn w:val="P1"/>
    <w:next w:val="P41"/>
    <w:qFormat/>
    <w:pPr>
      <w:ind w:firstLine="624"/>
    </w:pPr>
    <w:rPr>
      <w:rFonts w:ascii="Calibri" w:hAnsi="Calibri"/>
    </w:rPr>
  </w:style>
  <w:style w:type="paragraph" w:styleId="P42">
    <w:name w:val="Table of contents|1"/>
    <w:basedOn w:val="P1"/>
    <w:next w:val="P42"/>
    <w:qFormat/>
    <w:pPr>
      <w:widowControl w:val="0"/>
      <w:shd w:val="clear" w:fill="auto"/>
      <w:spacing w:lineRule="exact" w:line="467"/>
    </w:pPr>
    <w:rPr>
      <w:rFonts w:ascii="宋体" w:hAnsi="宋体"/>
      <w:u w:val="none"/>
      <w:shd w:val="clear" w:color="auto" w:fill="auto"/>
    </w:rPr>
  </w:style>
  <w:style w:type="paragraph" w:styleId="P43">
    <w:name w:val="Body text|2"/>
    <w:basedOn w:val="P1"/>
    <w:next w:val="P43"/>
    <w:qFormat/>
    <w:pPr>
      <w:widowControl w:val="0"/>
      <w:shd w:val="clear" w:fill="auto"/>
      <w:spacing w:lineRule="auto" w:line="377"/>
      <w:ind w:firstLine="400"/>
    </w:pPr>
    <w:rPr>
      <w:rFonts w:ascii="宋体" w:hAnsi="宋体"/>
      <w:sz w:val="26"/>
      <w:u w:val="none"/>
      <w:shd w:val="clear" w:color="auto" w:fill="auto"/>
    </w:rPr>
  </w:style>
  <w:style w:type="paragraph" w:styleId="P44">
    <w:name w:val="List Paragraph"/>
    <w:basedOn w:val="P1"/>
    <w:next w:val="P44"/>
    <w:pPr>
      <w:ind w:firstLine="420"/>
    </w:pPr>
    <w:rPr>
      <w:rFonts w:ascii="Calibri" w:hAnsi="Calibri"/>
      <w:sz w:val="21"/>
    </w:rPr>
  </w:style>
  <w:style w:type="paragraph" w:styleId="P45">
    <w:name w:val="BodyText1I2"/>
    <w:basedOn w:val="P3"/>
    <w:next w:val="P45"/>
    <w:qFormat/>
    <w:pPr>
      <w:ind w:firstLine="420" w:left="0"/>
    </w:pPr>
    <w:rPr>
      <w:rFonts w:ascii="Times New Roman" w:hAnsi="Times New Roman"/>
    </w:rPr>
  </w:style>
  <w:style w:type="paragraph" w:styleId="P46">
    <w:name w:val=" Char"/>
    <w:basedOn w:val="P10"/>
    <w:next w:val="P46"/>
    <w:pPr>
      <w:spacing w:lineRule="exact" w:line="436"/>
      <w:ind w:left="357"/>
      <w:jc w:val="left"/>
      <w:outlineLvl w:val="3"/>
    </w:pPr>
    <w:rPr>
      <w:rFonts w:ascii="Tahoma" w:hAnsi="Tahoma"/>
      <w:b w:val="1"/>
      <w:sz w:val="24"/>
    </w:rPr>
  </w:style>
  <w:style w:type="paragraph" w:styleId="P47">
    <w:name w:val="正文首行缩进 2"/>
    <w:basedOn w:val="P12"/>
    <w:next w:val="P47"/>
    <w:link w:val="C13"/>
    <w:pPr>
      <w:keepNext w:val="0"/>
      <w:keepLines w:val="0"/>
      <w:widowControl w:val="0"/>
      <w:suppressLineNumbers w:val="0"/>
      <w:spacing w:lineRule="auto" w:line="360" w:before="0" w:after="0" w:beforeAutospacing="0" w:afterAutospacing="0"/>
      <w:ind w:firstLine="420" w:left="0" w:right="0"/>
      <w:jc w:val="both"/>
    </w:pPr>
    <w:rPr>
      <w:rFonts w:ascii="宋体" w:hAnsi="宋体"/>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3"/>
    <w:rPr>
      <w:sz w:val="24"/>
    </w:rPr>
  </w:style>
  <w:style w:type="character" w:styleId="C4">
    <w:name w:val="要点"/>
    <w:qFormat/>
    <w:rPr>
      <w:b w:val="1"/>
    </w:rPr>
  </w:style>
  <w:style w:type="character" w:styleId="C5">
    <w:name w:val="强调"/>
    <w:qFormat/>
    <w:rPr>
      <w:color w:val="CC0000"/>
    </w:rPr>
  </w:style>
  <w:style w:type="character" w:styleId="C6">
    <w:name w:val="NormalCharacter"/>
    <w:qFormat/>
    <w:rPr/>
  </w:style>
  <w:style w:type="character" w:styleId="C7">
    <w:name w:val="正文文本缩进 Char"/>
    <w:basedOn w:val="C3"/>
    <w:link w:val="P12"/>
    <w:rPr>
      <w:rFonts w:ascii="宋体" w:hAnsi="宋体"/>
      <w:sz w:val="28"/>
    </w:rPr>
  </w:style>
  <w:style w:type="character" w:styleId="C8">
    <w:name w:val="正文文本缩进 2 Char"/>
    <w:basedOn w:val="C3"/>
    <w:link w:val="P16"/>
    <w:rPr/>
  </w:style>
  <w:style w:type="character" w:styleId="C9">
    <w:name w:val="页脚 Char"/>
    <w:basedOn w:val="C3"/>
    <w:link w:val="P18"/>
    <w:rPr>
      <w:sz w:val="18"/>
    </w:rPr>
  </w:style>
  <w:style w:type="character" w:styleId="C10">
    <w:name w:val="页码"/>
    <w:basedOn w:val="C3"/>
    <w:rPr>
      <w:rFonts w:ascii="Times New Roman" w:hAnsi="Times New Roman"/>
    </w:rPr>
  </w:style>
  <w:style w:type="character" w:styleId="C11">
    <w:name w:val="超链接"/>
    <w:basedOn w:val="C3"/>
    <w:rPr>
      <w:color w:val="0000FF"/>
      <w:u w:val="single"/>
    </w:rPr>
  </w:style>
  <w:style w:type="character" w:styleId="C12">
    <w:name w:val="脚注引用"/>
    <w:basedOn w:val="C3"/>
    <w:rPr>
      <w:vertAlign w:val="superscript"/>
    </w:rPr>
  </w:style>
  <w:style w:type="character" w:styleId="C13">
    <w:name w:val="正文首行缩进 2 Char"/>
    <w:basedOn w:val="C7"/>
    <w:link w:val="P47"/>
    <w:rPr>
      <w:rFonts w:ascii="宋体" w:hAnsi="宋体"/>
      <w:sz w:val="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2021-12-25T06:50:00Z</dcterms:created>
  <cp:lastModifiedBy>f1TZOF\f1TZOF-</cp:lastModifiedBy>
  <cp:lastPrinted>2022-04-19T02:01:00Z</cp:lastPrinted>
  <dcterms:modified xsi:type="dcterms:W3CDTF">2024-08-28T01:35:37Z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9BF250D0DB514534B5C6D267FFF44D88</vt:lpwstr>
  </property>
</Properties>
</file>