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54A5EE8" Type="http://schemas.openxmlformats.org/officeDocument/2006/relationships/officeDocument" Target="/word/document.xml" /><Relationship Id="coreR654A5EE8" Type="http://schemas.openxmlformats.org/package/2006/relationships/metadata/core-properties" Target="/docProps/core.xml" /><Relationship Id="customR654A5EE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rPr>
          <w:rStyle w:val="C3"/>
          <w:rFonts w:ascii="宋体" w:hAnsi="宋体"/>
          <w:sz w:val="32"/>
        </w:rPr>
      </w:pPr>
    </w:p>
    <w:p>
      <w:pPr>
        <w:pStyle w:val="P1"/>
        <w:keepNext w:val="0"/>
        <w:keepLines w:val="0"/>
        <w:widowControl w:val="0"/>
        <w:spacing w:lineRule="exact" w:line="580"/>
        <w:rPr>
          <w:rStyle w:val="C3"/>
          <w:rFonts w:ascii="宋体" w:hAnsi="宋体"/>
          <w:sz w:val="32"/>
        </w:rPr>
      </w:pPr>
    </w:p>
    <w:p>
      <w:pPr>
        <w:pStyle w:val="P1"/>
        <w:keepNext w:val="0"/>
        <w:keepLines w:val="0"/>
        <w:widowControl w:val="0"/>
        <w:spacing w:lineRule="exact" w:line="580"/>
        <w:jc w:val="center"/>
        <w:rPr>
          <w:rStyle w:val="C3"/>
          <w:rFonts w:ascii="宋体" w:hAnsi="宋体"/>
          <w:sz w:val="44"/>
        </w:rPr>
      </w:pPr>
      <w:r>
        <w:rPr>
          <w:rStyle w:val="C3"/>
          <w:rFonts w:ascii="宋体" w:hAnsi="宋体"/>
          <w:sz w:val="44"/>
        </w:rPr>
        <w:t>宁夏回族自治区档案条例</w:t>
      </w:r>
    </w:p>
    <w:p>
      <w:pPr>
        <w:pStyle w:val="P1"/>
        <w:keepNext w:val="0"/>
        <w:keepLines w:val="0"/>
        <w:widowControl w:val="0"/>
        <w:spacing w:lineRule="exact" w:line="580"/>
        <w:rPr>
          <w:rStyle w:val="C3"/>
          <w:rFonts w:ascii="仿宋_GB2312" w:hAnsi="仿宋_GB2312"/>
          <w:sz w:val="32"/>
        </w:rPr>
      </w:pPr>
    </w:p>
    <w:p>
      <w:pPr>
        <w:pStyle w:val="P1"/>
        <w:keepNext w:val="0"/>
        <w:keepLines w:val="0"/>
        <w:widowControl w:val="0"/>
        <w:spacing w:lineRule="exact" w:line="580"/>
        <w:ind w:firstLine="2" w:left="576" w:right="605"/>
        <w:jc w:val="both"/>
        <w:rPr>
          <w:rStyle w:val="C3"/>
          <w:rFonts w:ascii="楷体_GB2312" w:hAnsi="楷体_GB2312"/>
          <w:sz w:val="32"/>
        </w:rPr>
      </w:pP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日宁夏回族自治区第八届人民代表大会常务委员会第十九次会议通过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日宁夏回族自治区第十一届人民代表大会常务委员会第十六次会议《关于修改</w:t>
      </w:r>
      <w:r>
        <w:rPr>
          <w:rStyle w:val="C3"/>
          <w:rFonts w:ascii="楷体_GB2312" w:hAnsi="楷体_GB2312"/>
          <w:sz w:val="32"/>
        </w:rPr>
        <w:t>&lt;</w:t>
      </w:r>
      <w:r>
        <w:rPr>
          <w:rStyle w:val="C3"/>
          <w:rFonts w:ascii="Microsoft YaHei UI" w:hAnsi="Microsoft YaHei UI"/>
          <w:sz w:val="32"/>
        </w:rPr>
        <w:t>宁夏回族自治区档案条例</w:t>
      </w:r>
      <w:r>
        <w:rPr>
          <w:rStyle w:val="C3"/>
          <w:rFonts w:ascii="楷体_GB2312" w:hAnsi="楷体_GB2312"/>
          <w:sz w:val="32"/>
        </w:rPr>
        <w:t>&gt;</w:t>
      </w:r>
      <w:r>
        <w:rPr>
          <w:rStyle w:val="C3"/>
          <w:rFonts w:ascii="Microsoft YaHei UI" w:hAnsi="Microsoft YaHei UI"/>
          <w:sz w:val="32"/>
        </w:rPr>
        <w:t>的决定》修正</w:t>
      </w:r>
      <w:r>
        <w:rPr>
          <w:rStyle w:val="C3"/>
          <w:rFonts w:ascii="楷体_GB2312" w:hAnsi="楷体_GB2312"/>
          <w:sz w:val="32"/>
        </w:rPr>
        <w:t>)</w:t>
      </w:r>
    </w:p>
    <w:p>
      <w:pPr>
        <w:pStyle w:val="P1"/>
        <w:keepNext w:val="0"/>
        <w:keepLines w:val="0"/>
        <w:widowControl w:val="0"/>
        <w:spacing w:lineRule="exact" w:line="580"/>
        <w:rPr>
          <w:rStyle w:val="C3"/>
          <w:rFonts w:ascii="宋体" w:hAnsi="宋体"/>
          <w:sz w:val="32"/>
        </w:rPr>
      </w:pP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档案机构及其职责</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档案的管理</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第四章　档案的利用和公布</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第五章　法律责任</w:t>
      </w:r>
    </w:p>
    <w:p>
      <w:pPr>
        <w:pStyle w:val="P1"/>
        <w:keepNext w:val="0"/>
        <w:keepLines w:val="0"/>
        <w:widowControl w:val="0"/>
        <w:spacing w:lineRule="exact" w:line="580"/>
        <w:ind w:firstLine="599" w:left="0"/>
        <w:jc w:val="left"/>
        <w:rPr>
          <w:rStyle w:val="C3"/>
          <w:rFonts w:ascii="楷体_GB2312" w:hAnsi="楷体_GB2312"/>
          <w:sz w:val="32"/>
        </w:rPr>
      </w:pPr>
      <w:r>
        <w:rPr>
          <w:rStyle w:val="C3"/>
          <w:rFonts w:ascii="Microsoft YaHei UI" w:hAnsi="Microsoft YaHei UI"/>
          <w:sz w:val="32"/>
        </w:rPr>
        <w:t>第六章　附则</w:t>
      </w:r>
    </w:p>
    <w:p>
      <w:pPr>
        <w:pStyle w:val="P1"/>
        <w:keepNext w:val="0"/>
        <w:keepLines w:val="0"/>
        <w:widowControl w:val="0"/>
        <w:spacing w:lineRule="exact" w:line="580"/>
        <w:ind w:firstLine="602" w:left="0" w:right="0"/>
        <w:jc w:val="both"/>
        <w:rPr>
          <w:rStyle w:val="C3"/>
          <w:rFonts w:ascii="宋体" w:hAnsi="宋体"/>
          <w:sz w:val="32"/>
        </w:rPr>
      </w:pPr>
      <w:r>
        <w:rPr>
          <w:rStyle w:val="C3"/>
          <w:rFonts w:ascii="楷体_GB2312" w:hAnsi="楷体_GB2312"/>
          <w:sz w:val="32"/>
        </w:rPr>
        <w:t xml:space="preserve"> </w:t>
      </w:r>
    </w:p>
    <w:p>
      <w:pPr>
        <w:pStyle w:val="P1"/>
        <w:keepNext w:val="0"/>
        <w:keepLines w:val="0"/>
        <w:widowControl w:val="0"/>
        <w:spacing w:lineRule="exact" w:line="580"/>
        <w:jc w:val="center"/>
        <w:rPr>
          <w:rStyle w:val="C3"/>
          <w:rFonts w:ascii="黑体" w:hAnsi="黑体"/>
          <w:sz w:val="32"/>
        </w:rPr>
      </w:pPr>
      <w:r>
        <w:rPr>
          <w:rStyle w:val="C3"/>
          <w:rFonts w:ascii="黑体" w:hAnsi="黑体"/>
          <w:sz w:val="32"/>
        </w:rPr>
        <w:t>第一章　总则</w:t>
      </w:r>
    </w:p>
    <w:p>
      <w:pPr>
        <w:pStyle w:val="P1"/>
        <w:keepNext w:val="0"/>
        <w:keepLines w:val="0"/>
        <w:widowControl w:val="0"/>
        <w:spacing w:lineRule="exact" w:line="580"/>
        <w:rPr>
          <w:rStyle w:val="C3"/>
          <w:rFonts w:ascii="仿宋_GB2312" w:hAnsi="仿宋_GB2312"/>
          <w:sz w:val="32"/>
        </w:rPr>
      </w:pPr>
    </w:p>
    <w:p>
      <w:pPr>
        <w:pStyle w:val="P1"/>
        <w:keepNext w:val="0"/>
        <w:keepLines w:val="0"/>
        <w:widowControl w:val="0"/>
        <w:spacing w:lineRule="exact" w:line="580"/>
        <w:rPr>
          <w:rStyle w:val="C3"/>
          <w:rFonts w:ascii="仿宋_GB2312" w:hAnsi="仿宋_GB2312"/>
          <w:sz w:val="32"/>
        </w:rPr>
      </w:pPr>
      <w:r>
        <w:rPr>
          <w:rStyle w:val="C3"/>
          <w:rFonts w:ascii="黑体" w:hAnsi="黑体"/>
          <w:sz w:val="32"/>
        </w:rPr>
        <w:t xml:space="preserve">    第一条</w:t>
      </w:r>
      <w:r>
        <w:rPr>
          <w:rStyle w:val="C3"/>
          <w:rFonts w:ascii="Microsoft YaHei UI" w:hAnsi="Microsoft YaHei UI"/>
          <w:sz w:val="32"/>
        </w:rPr>
        <w:t>　为了加强档案工作，有效地保护和利用档案，为经济建设和社会发展服务，根据《中华人民共和国档案法》、《中华人民共和国档案法实施办法》，结合自治区实际，制定本条例。</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第二条</w:t>
      </w:r>
      <w:r>
        <w:rPr>
          <w:rStyle w:val="C3"/>
          <w:rFonts w:ascii="Microsoft YaHei UI" w:hAnsi="Microsoft YaHei UI"/>
          <w:sz w:val="32"/>
        </w:rPr>
        <w:t>　档案工作遵循统一领导、分级管理的原则。</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第三条</w:t>
      </w:r>
      <w:r>
        <w:rPr>
          <w:rStyle w:val="C3"/>
          <w:rFonts w:ascii="Microsoft YaHei UI" w:hAnsi="Microsoft YaHei UI"/>
          <w:sz w:val="32"/>
        </w:rPr>
        <w:t>　自治区行政区域内的机关、团体、企业事业单位及其他组织和公民，应当遵守本条例。</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各级人民政府应当加强对档案工作的领导，把档案事业建设列入国民经济和社会发展计划，加强档案机构建设，确保档案事业经费随着财政收入的增长有所增加，逐步实现档案管理现代化。</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机关、团体、企业事业单位和其他组织应当加强对本单位档案工作的领导，保障档案工作依法开展。</w:t>
      </w:r>
    </w:p>
    <w:p>
      <w:pPr>
        <w:pStyle w:val="P1"/>
        <w:keepNext w:val="0"/>
        <w:keepLines w:val="0"/>
        <w:widowControl w:val="0"/>
        <w:spacing w:lineRule="exact" w:line="580"/>
        <w:ind w:firstLine="615"/>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各级人民政府应当对为档案事业做出突出贡献的单位和个人给予表彰和奖励。</w:t>
      </w:r>
    </w:p>
    <w:p>
      <w:pPr>
        <w:pStyle w:val="P1"/>
        <w:keepNext w:val="0"/>
        <w:keepLines w:val="0"/>
        <w:widowControl w:val="0"/>
        <w:spacing w:lineRule="exact" w:line="580"/>
        <w:ind w:firstLine="615"/>
        <w:rPr>
          <w:rStyle w:val="C3"/>
          <w:rFonts w:ascii="仿宋_GB2312" w:hAnsi="仿宋_GB2312"/>
          <w:sz w:val="32"/>
        </w:rPr>
      </w:pPr>
    </w:p>
    <w:p>
      <w:pPr>
        <w:pStyle w:val="P1"/>
        <w:keepNext w:val="0"/>
        <w:keepLines w:val="0"/>
        <w:widowControl w:val="0"/>
        <w:spacing w:lineRule="exact" w:line="580"/>
        <w:jc w:val="center"/>
        <w:rPr>
          <w:rStyle w:val="C3"/>
          <w:rFonts w:ascii="黑体" w:hAnsi="黑体"/>
          <w:sz w:val="32"/>
        </w:rPr>
      </w:pPr>
      <w:r>
        <w:rPr>
          <w:rStyle w:val="C3"/>
          <w:rFonts w:ascii="黑体" w:hAnsi="黑体"/>
          <w:sz w:val="32"/>
        </w:rPr>
        <w:t>第二章　档案机构及其职责</w:t>
      </w:r>
    </w:p>
    <w:p>
      <w:pPr>
        <w:pStyle w:val="P1"/>
        <w:keepNext w:val="0"/>
        <w:keepLines w:val="0"/>
        <w:widowControl w:val="0"/>
        <w:spacing w:lineRule="exact" w:line="580"/>
        <w:rPr>
          <w:rStyle w:val="C3"/>
          <w:rFonts w:ascii="仿宋_GB2312" w:hAnsi="仿宋_GB2312"/>
          <w:sz w:val="32"/>
        </w:rPr>
      </w:pP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自治区人民政府档案行政管理部门主管全区档案事业，对全区档案事业实行统筹规划，组织协调，统一制度，监督和指导。</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市（地区）、县（不设区的市、市辖区）人民政府（行署）档案行政管理部门主管本行政区域内的档案事业，对本行政区域内单位的档案工作实行监督和指导。</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乡、镇人民政府、街道办事处管理档案工作的机构或者人员，负责保管本单位的档案，并对所属单位和村民委员会、居民委员会的档案工作进行监督和指导。</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机关、团体、企业事业单位和其他组织的档案机构或者档案工作人员统一管理本单位的档案，并对所属单位的档案工作进行监督和指导。</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各级国家档案馆负责收集、整理、保管对国家和社会有保存价值的多门类多载体的档案，并为社会利用档案提供服务。</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专门档案馆负责收集和保管对国家和社会有保存价值的专门领域或者某种特殊载体的档案，并为社会利用档案提供服务。</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各级国家档案馆的设置，由同级人民政府批准，报自治区人民政府档案行政管理部门备案。</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专门档案馆的设置，应依照国家有关规定、符合自治区人民政府档案行政管理部门的统一规划，由其业务主管部门提出意见，报本级人民政府批准，并向同级档案行政管理部门备案。</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　企业事业单位设置档案馆的，向所在地的县（不设区的市、市辖区）人民政府档案行政管理部门备案。</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档案工作人员应当符合下列条件：</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（一）具备档案专业知识，熟悉档案法律、法规；</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（二）取得自治区人民政府档案行政管理部门统一制发的档案工作岗位资格证书；</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（三）忠于职守，遵守档案工作纪律。</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县级以上人民政府档案行政管理部门应当加强对档案工作人员的专业培训，提高档案工作人员的业务素质。</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从事档案咨询、评估、整理、鉴定、寄存等业务的中介服务机构的人员，应当具备档案专业知识和职业技能。档案中介服务机构注册登记后，应当向注册机关所在地的档案行政管理部门备案，并接受档案行政管理部门的监督和指导。</w:t>
      </w:r>
    </w:p>
    <w:p>
      <w:pPr>
        <w:pStyle w:val="P1"/>
        <w:keepNext w:val="0"/>
        <w:keepLines w:val="0"/>
        <w:widowControl w:val="0"/>
        <w:spacing w:lineRule="exact" w:line="580"/>
        <w:rPr>
          <w:rStyle w:val="C3"/>
          <w:rFonts w:ascii="仿宋_GB2312" w:hAnsi="仿宋_GB2312"/>
          <w:sz w:val="32"/>
        </w:rPr>
      </w:pPr>
    </w:p>
    <w:p>
      <w:pPr>
        <w:pStyle w:val="P1"/>
        <w:keepNext w:val="0"/>
        <w:keepLines w:val="0"/>
        <w:widowControl w:val="0"/>
        <w:spacing w:lineRule="exact" w:line="580"/>
        <w:jc w:val="center"/>
        <w:rPr>
          <w:rStyle w:val="C3"/>
          <w:rFonts w:ascii="黑体" w:hAnsi="黑体"/>
          <w:sz w:val="32"/>
        </w:rPr>
      </w:pPr>
      <w:r>
        <w:rPr>
          <w:rStyle w:val="C3"/>
          <w:rFonts w:ascii="黑体" w:hAnsi="黑体"/>
          <w:sz w:val="32"/>
        </w:rPr>
        <w:t>第三章　档案的管理</w:t>
      </w:r>
    </w:p>
    <w:p>
      <w:pPr>
        <w:pStyle w:val="P1"/>
        <w:keepNext w:val="0"/>
        <w:keepLines w:val="0"/>
        <w:widowControl w:val="0"/>
        <w:spacing w:lineRule="exact" w:line="580"/>
        <w:rPr>
          <w:rStyle w:val="C3"/>
          <w:rFonts w:ascii="仿宋_GB2312" w:hAnsi="仿宋_GB2312"/>
          <w:sz w:val="32"/>
        </w:rPr>
      </w:pP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单位在公务活动中形成的各种载体的文件材料，由文书部门或者业务部门收集齐全，并在次年六月三十日前整理立卷后，交本单位档案机构或者档案工作人员集中管理。</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任何单位和个人不得拒绝归档或者将应当归档的档案据为己有。</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档案工作人员变动时，交接双方必须对保管的档案进行清点、登记，并办理交接手续。</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符合下列情形之一的，有关部门应当及时建档，并于该工作完成之日起三十日内，将建档情况书面报告同级人民政府档案行政管理部门：</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（一）行政区划变动；</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（二）建立、变更和撤销单位；</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（三）重点建设工程、国防工程和重大科学技术研究项目的批准；</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（四）自治区、市（地区）、县（不设区的市、市辖区）有重大影响的活动。</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重大政治、经济、科学、技术、文化、民族、宗教等活动形成的档案，是重点收集和保管的档案，应当重点保护，所需经费由同级财政解决。</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收集重大活动形成的档案，有关部门应当通知同级档案部门参与。</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重点收集和保管的档案的具体范围及管理办法，由自治区人民政府档案行政管理部门制定。</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各单位的建设工程、科学技术研究项目、重要设备的验收和新产品的鉴定，由本单位档案工作机构或者档案工作人员按照规范要求，对其档案同时进行验收。</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国家和自治区重点建设工程和重大科学技术研究项目，在竣工验收或者成果鉴定时，须经专业主管部门会同同级人民政府档案行政管理部门，对应当归档的文件及资料同时进行验收。</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第十六条</w:t>
      </w:r>
      <w:r>
        <w:rPr>
          <w:rStyle w:val="C3"/>
          <w:rFonts w:ascii="Microsoft YaHei UI" w:hAnsi="Microsoft YaHei UI"/>
          <w:sz w:val="32"/>
        </w:rPr>
        <w:t>　国有单位的档案归国家所有，列入国有资产管理范围。</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非国有单位的档案归该单位所有。</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个人在非职务活动中形成的档案，或者以继承、受赠等合法方式获得的档案归个人所有。</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国有资产与产权变动中档案的处置，按照国家有关规定办理。</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各级国家档案馆收集档案的范围，由自治区人民政府档案行政管理部门制定并监督实施。</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专门档案馆收集档案的范围，由专业主管部门制定，经同级人民政府档案行政管理部门审核后实施。</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企业事业单位的档案馆（室）收集档案的范围，由本单位制定。</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单位的档案，应当按照下列规定向有关档案馆移交：</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（一）列入自治区级国家档案馆收集范围的档案，自形成之日起满二十年，向自治区国家档案馆移交；</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（二）列入市（地区）、县（不设区的市、市辖区）国家档案馆收集范围的档案，自形成之日起满十年，向市（地区）、县（不设区的市、市辖区）国家档案馆移交；</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（三）列入专门档案馆收集范围的档案，自形成之日起满六个月，向专门档案馆移交；</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（四）机关、团体、事业单位和其他组织编印出版的志书、年鉴、大事记、组织史、报刊合订本等及时向同级国家档案馆移交。</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县级以上国家档案馆应当建立目录中心。专业档案馆和企业事业单位档案馆应当向当地国家档案馆报送目录，逐步实现档案信息网络化。</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各单位的档案机构应当按照有关规定，及时向同级人民政府档案行政管理部门报送档案统计年报和有关档案目录。</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县级以上人民政府应当重视和加强档案馆的建设，按照档案馆建筑规范要求建设档案馆专用库房，并根据档案事业发展的需要，配备计算机、复印机以及缩微摄影、洗印等设备。</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档案库房内应当安装防火、防盗报警装置，配备消防器材、温湿度调控设备和防尘、防有害生物设施，防止档案破损、褪色、霉变和散失。</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档案馆（库）应当对霉变、虫蛀、破损、字迹褪变的档案及时抢救。其抢救专项经费，按有关规定执行。</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因保管条件限制，可能危及档案安全或者损毁的，可以按照下列规定处理：</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（一）列入各级国家档案馆收集范围的档案，经自治区或者市（地区）、县（不设区的市、市辖区）人民政府（行署）档案行政管理部门同意，由同级档案馆提前接收入馆；</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（二）专业性档案，由同级国家档案馆代为保管；</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（三）涉及国家利益和安全的非国家所有的档案，由各级国家档案馆代管或者征购。</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征购档案的具体办法，由自治区人民政府档案行政管理部门制定。</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鼓励公民和单位积极向国家档案馆捐赠、寄存或者有偿转让对国家和社会具有保存价值或者应当保密的非国家所有的档案；档案所有者向各级国家档案馆以外的任何单位或者个人出卖、转让、赠送的，必须依照国家有关规定报经县级以上人民政府档案行政管理部门审查批准；禁止向外国组织和外国人出卖或者赠送。</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禁止出卖国家所有的档案；需要向国内外的组织或者个人出卖、交换、赠送档案复制件的，必须依照国家有关规定报经县级以上人民政府档案行政管理部门审查批准。</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单位和个人对档案界定和进馆档案范围有异议的，由所在地的市（地区）、县（不设区的市、市辖区）人民政府（行署）档案行政管理部门向上一级档案行政管理部门申报，上一级档案行政管理部门作出裁决后，书面通知有关单位或者个人。</w:t>
      </w:r>
    </w:p>
    <w:p>
      <w:pPr>
        <w:pStyle w:val="P1"/>
        <w:keepNext w:val="0"/>
        <w:keepLines w:val="0"/>
        <w:widowControl w:val="0"/>
        <w:spacing w:lineRule="exact" w:line="580"/>
        <w:rPr>
          <w:rStyle w:val="C3"/>
          <w:rFonts w:ascii="仿宋_GB2312" w:hAnsi="仿宋_GB2312"/>
          <w:sz w:val="32"/>
        </w:rPr>
      </w:pPr>
    </w:p>
    <w:p>
      <w:pPr>
        <w:pStyle w:val="P1"/>
        <w:keepNext w:val="0"/>
        <w:keepLines w:val="0"/>
        <w:widowControl w:val="0"/>
        <w:spacing w:lineRule="exact" w:line="580"/>
        <w:jc w:val="center"/>
        <w:rPr>
          <w:rStyle w:val="C3"/>
          <w:rFonts w:ascii="黑体" w:hAnsi="黑体"/>
          <w:sz w:val="32"/>
        </w:rPr>
      </w:pPr>
      <w:r>
        <w:rPr>
          <w:rStyle w:val="C3"/>
          <w:rFonts w:ascii="黑体" w:hAnsi="黑体"/>
          <w:sz w:val="32"/>
        </w:rPr>
        <w:t>第四章　档案的利用和公布</w:t>
      </w:r>
    </w:p>
    <w:p>
      <w:pPr>
        <w:pStyle w:val="P1"/>
        <w:keepNext w:val="0"/>
        <w:keepLines w:val="0"/>
        <w:widowControl w:val="0"/>
        <w:spacing w:lineRule="exact" w:line="580"/>
        <w:rPr>
          <w:rStyle w:val="C3"/>
          <w:rFonts w:ascii="仿宋_GB2312" w:hAnsi="仿宋_GB2312"/>
          <w:sz w:val="32"/>
        </w:rPr>
      </w:pP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各级国家档案馆、专业档案馆应当按照国家规定，分期分批向社会开放档案。单位和个人凭介绍信或者工作证、身份证等合法证明，利用已开放的档案。</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外国组织和外国人利用开放的档案的，应当持有自治区有关主管部门出具的介绍信，并经保存该档案的档案馆同意。</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利用档案时，任何人不得涂改、伪造、损毁、丢失档案。</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单位和个人利用档案馆未开放的档案，须经保存该档案的档案馆及其档案行政管理部门批准。利用者应当遵守国家保密规定，不得擅自抄录、复制档案或者泄露档案内容。</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寄存在档案馆的档案，归寄存者所有。档案馆向社会提供利用前，应当征得寄存者的同意。</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档案馆提供档案，可以按照国家和自治区的有关规定收取费用。</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向档案馆捐赠、寄存档案的单位和个人，可以无偿利用其所捐赠、寄存的档案。</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档案按照下列规定公布：</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（一）档案馆保管的档案，由档案馆公布；</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（二）单位保管的档案，由保管档案的单位公布，重要的档案应当经其主管部门批准后公布；</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（三）个人所有的档案，由档案所有者公布。法律、法规另有规定的，从其规定。</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公布档案，应当遵守有关保密和知识产权保护的法律、法规，不得损害国家、单位和公民的合法权益。</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任何单位和个人不得擅自公布不属于自己所有的档案。</w:t>
      </w:r>
    </w:p>
    <w:p>
      <w:pPr>
        <w:pStyle w:val="P1"/>
        <w:keepNext w:val="0"/>
        <w:keepLines w:val="0"/>
        <w:widowControl w:val="0"/>
        <w:spacing w:lineRule="exact" w:line="580"/>
        <w:rPr>
          <w:rStyle w:val="C3"/>
          <w:rFonts w:ascii="仿宋_GB2312" w:hAnsi="仿宋_GB2312"/>
          <w:sz w:val="32"/>
        </w:rPr>
      </w:pPr>
    </w:p>
    <w:p>
      <w:pPr>
        <w:pStyle w:val="P1"/>
        <w:keepNext w:val="0"/>
        <w:keepLines w:val="0"/>
        <w:widowControl w:val="0"/>
        <w:spacing w:lineRule="exact" w:line="580"/>
        <w:jc w:val="center"/>
        <w:rPr>
          <w:rStyle w:val="C3"/>
          <w:rFonts w:ascii="黑体" w:hAnsi="黑体"/>
          <w:sz w:val="32"/>
        </w:rPr>
      </w:pPr>
      <w:r>
        <w:rPr>
          <w:rStyle w:val="C3"/>
          <w:rFonts w:ascii="黑体" w:hAnsi="黑体"/>
          <w:sz w:val="32"/>
        </w:rPr>
        <w:t>第五章　法律责任</w:t>
      </w:r>
    </w:p>
    <w:p>
      <w:pPr>
        <w:pStyle w:val="P1"/>
        <w:keepNext w:val="0"/>
        <w:keepLines w:val="0"/>
        <w:widowControl w:val="0"/>
        <w:spacing w:lineRule="exact" w:line="580"/>
        <w:rPr>
          <w:rStyle w:val="C3"/>
          <w:rFonts w:ascii="仿宋_GB2312" w:hAnsi="仿宋_GB2312"/>
          <w:sz w:val="32"/>
        </w:rPr>
      </w:pP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有下列行为之一的，由县级以上人民政府档案行政管理部门责令限期改正；情节严重的，对直接负责的主管人员或者其他直接责任人员依法给予行政处分：</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（一）拒不按规定向国家档案馆移交档案的；</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（二）违反规定擅自扩大或者缩小档案接收范围的；</w:t>
      </w:r>
    </w:p>
    <w:p>
      <w:pPr>
        <w:pStyle w:val="P1"/>
        <w:keepNext w:val="0"/>
        <w:keepLines w:val="0"/>
        <w:widowControl w:val="0"/>
        <w:spacing w:lineRule="exact" w:line="580"/>
        <w:ind w:firstLine="601"/>
        <w:rPr>
          <w:rStyle w:val="C3"/>
          <w:rFonts w:ascii="仿宋_GB2312" w:hAnsi="仿宋_GB2312"/>
          <w:sz w:val="32"/>
        </w:rPr>
      </w:pPr>
      <w:r>
        <w:rPr>
          <w:rStyle w:val="C3"/>
          <w:rFonts w:ascii="Microsoft YaHei UI" w:hAnsi="Microsoft YaHei UI"/>
          <w:sz w:val="32"/>
        </w:rPr>
        <w:t>（三）不按照国家规定开放档案的；</w:t>
      </w:r>
    </w:p>
    <w:p>
      <w:pPr>
        <w:pStyle w:val="P1"/>
        <w:keepNext w:val="0"/>
        <w:keepLines w:val="0"/>
        <w:widowControl w:val="0"/>
        <w:spacing w:lineRule="exact" w:line="580"/>
        <w:ind w:firstLine="601"/>
        <w:rPr>
          <w:rStyle w:val="C3"/>
          <w:rFonts w:ascii="仿宋_GB2312" w:hAnsi="仿宋_GB2312"/>
          <w:sz w:val="32"/>
        </w:rPr>
      </w:pPr>
      <w:r>
        <w:rPr>
          <w:rStyle w:val="C3"/>
          <w:rFonts w:ascii="Microsoft YaHei UI" w:hAnsi="Microsoft YaHei UI"/>
          <w:sz w:val="32"/>
        </w:rPr>
        <w:t>（四）不按规定立卷归档、档案管理混乱的；</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（五）将公务活动中形成的应当归档的文件、资料据为己有的；</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（六）明知所保存的档案面临危险而不采取措施，造成档案损失的；</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（七）档案工作人员、对档案工作负有领导责任的人员玩忽职守，造成档案损失的。</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Microsoft YaHei UI" w:hAnsi="Microsoft YaHei UI"/>
          <w:sz w:val="32"/>
        </w:rPr>
        <w:t>　有下列行为之一的，由县级以上人民政府档案行政管理部门、有关主管部门对直接负责的主管人员或者其他直接责任人员依法给予行政处分；构成犯罪的，依法追究刑事责任：</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（一）损毁、丢失属于国家所有的档案的；</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（二）擅自提供、抄录、公布、销毁属于国家所有的档案的；</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（三）涂改、伪造档案的；</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（四）擅自出卖或者转让档案的；</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（五）倒卖档案牟利或者将档案出卖、赠送给外国人的。</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在利用档案馆的档案中，有前款第一项、第二项、第三项违法行为的，由县级以上人民政府档案行政管理部门给予警告，可以对单位并处一万元以上十万元以下罚款，对个人并处五百元以上五千元以下罚款；造成损失的，责令赔偿损失。</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企业事业单位或者个人有第一款第四项、第五项违法行为的，由县级以上人民政府档案行政管理部门给予警告，可以对单位并处一万元以上十万元以下罚款，对个人并处五百元以上五千元以下罚款；有违法所得的，没收违法所得；并可以依法征购所出卖或者赠送的档案。</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损失档案的价值由县级以上人民政府档案行政管理部门组织档案专家、鉴定人员评估确定。</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Microsoft YaHei UI" w:hAnsi="Microsoft YaHei UI"/>
          <w:sz w:val="32"/>
        </w:rPr>
        <w:t>　携带、运输、邮寄禁止出境的档案、档案复制件出境的，由海关按照有关法律法规没收其档案、档案复制件，可以并处罚款；构成犯罪的，依法追究刑事责任。海关没收的档案、档案复制件，应当移交自治区人民政府档案行政管理部门处理。</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Microsoft YaHei UI" w:hAnsi="Microsoft YaHei UI"/>
          <w:sz w:val="32"/>
        </w:rPr>
        <w:t>　违反本条例，应当给予行政处分的，县级以上人民政府档案行政管理部门可以向直接责任人员所在单位提出处分建议。收到处分建议的单位应当及时处理，并将处理结果告知有关人民政府档案行政管理部门。</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Microsoft YaHei UI" w:hAnsi="Microsoft YaHei UI"/>
          <w:sz w:val="32"/>
        </w:rPr>
        <w:t>　当事人对行政处罚不服的，可以依法申请行政复议或者提起行政诉讼，当事人逾期不申请复议，不提起行政诉讼，又不履行行政处罚的，由作出行政处罚决定的部门申请人民法院强制执行。</w:t>
      </w:r>
    </w:p>
    <w:p>
      <w:pPr>
        <w:pStyle w:val="P1"/>
        <w:keepNext w:val="0"/>
        <w:keepLines w:val="0"/>
        <w:widowControl w:val="0"/>
        <w:spacing w:lineRule="exact" w:line="580"/>
        <w:rPr>
          <w:rStyle w:val="C3"/>
          <w:rFonts w:ascii="仿宋_GB2312" w:hAnsi="仿宋_GB2312"/>
          <w:sz w:val="32"/>
        </w:rPr>
      </w:pPr>
    </w:p>
    <w:p>
      <w:pPr>
        <w:pStyle w:val="P1"/>
        <w:keepNext w:val="0"/>
        <w:keepLines w:val="0"/>
        <w:widowControl w:val="0"/>
        <w:spacing w:lineRule="exact" w:line="580"/>
        <w:jc w:val="center"/>
        <w:rPr>
          <w:rStyle w:val="C3"/>
          <w:rFonts w:ascii="黑体" w:hAnsi="黑体"/>
          <w:sz w:val="32"/>
        </w:rPr>
      </w:pPr>
      <w:r>
        <w:rPr>
          <w:rStyle w:val="C3"/>
          <w:rFonts w:ascii="黑体" w:hAnsi="黑体"/>
          <w:sz w:val="32"/>
        </w:rPr>
        <w:t>第六章　附则</w:t>
      </w:r>
    </w:p>
    <w:p>
      <w:pPr>
        <w:pStyle w:val="P1"/>
        <w:keepNext w:val="0"/>
        <w:keepLines w:val="0"/>
        <w:widowControl w:val="0"/>
        <w:spacing w:lineRule="exact" w:line="580"/>
        <w:rPr>
          <w:rStyle w:val="C3"/>
          <w:rFonts w:ascii="仿宋_GB2312" w:hAnsi="仿宋_GB2312"/>
          <w:sz w:val="32"/>
        </w:rPr>
      </w:pP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　　</w:t>
      </w:r>
      <w:r>
        <w:rPr>
          <w:rStyle w:val="C3"/>
          <w:rFonts w:ascii="黑体" w:hAnsi="黑体"/>
          <w:sz w:val="32"/>
        </w:rPr>
        <w:t>第三十六条</w:t>
      </w:r>
      <w:r>
        <w:rPr>
          <w:rStyle w:val="C3"/>
          <w:rFonts w:ascii="Microsoft YaHei UI" w:hAnsi="Microsoft YaHei UI"/>
          <w:sz w:val="32"/>
        </w:rPr>
        <w:t>　本条例自</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14"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4"/>
    <w:pPr/>
    <w:rPr>
      <w:sz w:val="18"/>
    </w:rPr>
  </w:style>
  <w:style w:type="paragraph" w:styleId="P3">
    <w:name w:val=" Char Char Char Char Char Char"/>
    <w:basedOn w:val="P1"/>
    <w:next w:val="P3"/>
    <w:pPr/>
    <w:rPr>
      <w:sz w:val="36"/>
    </w:rPr>
  </w:style>
  <w:style w:type="paragraph" w:styleId="P4">
    <w:name w:val="页眉"/>
    <w:basedOn w:val="P1"/>
    <w:next w:val="P4"/>
    <w:link w:val="C7"/>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2"/>
    <w:rPr>
      <w:sz w:val="18"/>
    </w:rPr>
  </w:style>
  <w:style w:type="character" w:styleId="C5">
    <w:name w:val="要点"/>
    <w:qFormat/>
    <w:rPr>
      <w:b w:val="1"/>
    </w:rPr>
  </w:style>
  <w:style w:type="character" w:styleId="C6">
    <w:name w:val=" Char Char1"/>
    <w:link w:val="P5"/>
    <w:rPr>
      <w:sz w:val="18"/>
    </w:rPr>
  </w:style>
  <w:style w:type="character" w:styleId="C7">
    <w:name w:val=" Char Char2"/>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2024-08-28T01:35:37Z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