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A6D2CA" Type="http://schemas.openxmlformats.org/officeDocument/2006/relationships/officeDocument" Target="/word/document.xml" /><Relationship Id="coreR20A6D2CA" Type="http://schemas.openxmlformats.org/package/2006/relationships/metadata/core-properties" Target="/docProps/core.xml" /><Relationship Id="customR20A6D2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衢州市人大代表联络站工作条例</w:t>
      </w:r>
    </w:p>
    <w:p>
      <w:pPr>
        <w:pStyle w:val="P1"/>
        <w:spacing w:lineRule="exact" w:line="560"/>
        <w:ind w:firstLine="640" w:left="0"/>
        <w:jc w:val="left"/>
        <w:rPr>
          <w:rStyle w:val="C3"/>
          <w:rFonts w:ascii="FreeSerif" w:hAnsi="FreeSerif"/>
          <w:sz w:val="32"/>
        </w:rPr>
      </w:pP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日衢州市第八届人民代表大会常务</w:t>
      </w: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委员会第四次会议通过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日浙江省第</w:t>
      </w: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十三届人民代表大会常务委员会第三十九次会议批准）</w:t>
      </w:r>
    </w:p>
    <w:p>
      <w:pPr>
        <w:pStyle w:val="P1"/>
        <w:keepNext w:val="0"/>
        <w:keepLines w:val="0"/>
        <w:widowControl w:val="0"/>
        <w:spacing w:lineRule="exact" w:line="560"/>
        <w:ind w:firstLine="640"/>
        <w:jc w:val="both"/>
        <w:rPr>
          <w:rStyle w:val="C3"/>
          <w:rFonts w:ascii="FreeSerif" w:hAnsi="FreeSerif"/>
          <w:sz w:val="32"/>
        </w:rPr>
      </w:pPr>
    </w:p>
    <w:p>
      <w:pPr>
        <w:pStyle w:val="P1"/>
        <w:keepNext w:val="0"/>
        <w:keepLines w:val="0"/>
        <w:spacing w:lineRule="exact" w:line="560"/>
        <w:jc w:val="center"/>
        <w:rPr>
          <w:rStyle w:val="C3"/>
          <w:rFonts w:ascii="FreeSerif" w:hAnsi="FreeSerif"/>
          <w:color w:val="auto"/>
          <w:sz w:val="32"/>
        </w:rPr>
      </w:pPr>
      <w:r>
        <w:rPr>
          <w:rStyle w:val="C3"/>
          <w:rFonts w:ascii="Microsoft YaHei UI" w:hAnsi="Microsoft YaHei UI"/>
          <w:color w:val="auto"/>
          <w:sz w:val="32"/>
        </w:rPr>
        <w:t>目</w:t>
      </w:r>
      <w:r>
        <w:rPr>
          <w:rStyle w:val="C3"/>
          <w:rFonts w:ascii="FreeSerif" w:hAnsi="FreeSerif"/>
          <w:color w:val="auto"/>
          <w:sz w:val="32"/>
        </w:rPr>
        <w:t xml:space="preserve">  </w:t>
      </w:r>
      <w:r>
        <w:rPr>
          <w:rStyle w:val="C3"/>
          <w:rFonts w:ascii="Microsoft YaHei UI" w:hAnsi="Microsoft YaHei UI"/>
          <w:color w:val="auto"/>
          <w:sz w:val="32"/>
        </w:rPr>
        <w:t>录</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第一章</w:t>
      </w:r>
      <w:r>
        <w:rPr>
          <w:rStyle w:val="C3"/>
          <w:rFonts w:ascii="FreeSerif" w:hAnsi="FreeSerif"/>
          <w:color w:val="auto"/>
          <w:sz w:val="32"/>
        </w:rPr>
        <w:t xml:space="preserve">  </w:t>
      </w:r>
      <w:r>
        <w:rPr>
          <w:rStyle w:val="C3"/>
          <w:rFonts w:ascii="Microsoft YaHei UI" w:hAnsi="Microsoft YaHei UI"/>
          <w:color w:val="auto"/>
          <w:sz w:val="32"/>
        </w:rPr>
        <w:t>总则</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第二章</w:t>
      </w:r>
      <w:r>
        <w:rPr>
          <w:rStyle w:val="C3"/>
          <w:rFonts w:ascii="FreeSerif" w:hAnsi="FreeSerif"/>
          <w:color w:val="auto"/>
          <w:sz w:val="32"/>
        </w:rPr>
        <w:t xml:space="preserve">  </w:t>
      </w:r>
      <w:r>
        <w:rPr>
          <w:rStyle w:val="C3"/>
          <w:rFonts w:ascii="Microsoft YaHei UI" w:hAnsi="Microsoft YaHei UI"/>
          <w:color w:val="auto"/>
          <w:sz w:val="32"/>
        </w:rPr>
        <w:t>建设</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第三章</w:t>
      </w:r>
      <w:r>
        <w:rPr>
          <w:rStyle w:val="C3"/>
          <w:rFonts w:ascii="FreeSerif" w:hAnsi="FreeSerif"/>
          <w:color w:val="auto"/>
          <w:sz w:val="32"/>
        </w:rPr>
        <w:t xml:space="preserve">  </w:t>
      </w:r>
      <w:r>
        <w:rPr>
          <w:rStyle w:val="C3"/>
          <w:rFonts w:ascii="Microsoft YaHei UI" w:hAnsi="Microsoft YaHei UI"/>
          <w:color w:val="auto"/>
          <w:sz w:val="32"/>
        </w:rPr>
        <w:t>活动</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第四章</w:t>
      </w:r>
      <w:r>
        <w:rPr>
          <w:rStyle w:val="C3"/>
          <w:rFonts w:ascii="FreeSerif" w:hAnsi="FreeSerif"/>
          <w:color w:val="auto"/>
          <w:sz w:val="32"/>
        </w:rPr>
        <w:t xml:space="preserve">  </w:t>
      </w:r>
      <w:r>
        <w:rPr>
          <w:rStyle w:val="C3"/>
          <w:rFonts w:ascii="Microsoft YaHei UI" w:hAnsi="Microsoft YaHei UI"/>
          <w:color w:val="auto"/>
          <w:sz w:val="32"/>
        </w:rPr>
        <w:t>保障</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第五章</w:t>
      </w:r>
      <w:r>
        <w:rPr>
          <w:rStyle w:val="C3"/>
          <w:rFonts w:ascii="FreeSerif" w:hAnsi="FreeSerif"/>
          <w:color w:val="auto"/>
          <w:sz w:val="32"/>
        </w:rPr>
        <w:t xml:space="preserve">  </w:t>
      </w:r>
      <w:r>
        <w:rPr>
          <w:rStyle w:val="C3"/>
          <w:rFonts w:ascii="Microsoft YaHei UI" w:hAnsi="Microsoft YaHei UI"/>
          <w:color w:val="auto"/>
          <w:sz w:val="32"/>
        </w:rPr>
        <w:t>附则</w:t>
      </w:r>
    </w:p>
    <w:p>
      <w:pPr>
        <w:pStyle w:val="P1"/>
        <w:keepNext w:val="0"/>
        <w:keepLines w:val="0"/>
        <w:widowControl w:val="0"/>
        <w:spacing w:lineRule="exact" w:line="560"/>
        <w:jc w:val="left"/>
        <w:rPr>
          <w:rStyle w:val="C3"/>
          <w:rFonts w:ascii="FreeSerif" w:hAnsi="FreeSerif"/>
          <w:color w:val="auto"/>
          <w:sz w:val="32"/>
        </w:rPr>
      </w:pPr>
    </w:p>
    <w:p>
      <w:pPr>
        <w:pStyle w:val="P1"/>
        <w:keepNext w:val="0"/>
        <w:keepLines w:val="0"/>
        <w:widowControl w:val="0"/>
        <w:spacing w:lineRule="exact" w:line="560"/>
        <w:jc w:val="center"/>
        <w:rPr>
          <w:rStyle w:val="C3"/>
          <w:rFonts w:ascii="FreeSerif" w:hAnsi="FreeSerif"/>
          <w:b w:val="0"/>
          <w:color w:val="auto"/>
          <w:sz w:val="32"/>
        </w:rPr>
      </w:pPr>
      <w:r>
        <w:rPr>
          <w:rStyle w:val="C3"/>
          <w:rFonts w:ascii="Microsoft YaHei UI" w:hAnsi="Microsoft YaHei UI"/>
          <w:b w:val="0"/>
          <w:color w:val="auto"/>
          <w:sz w:val="32"/>
        </w:rPr>
        <w:t>第一章</w:t>
      </w:r>
      <w:r>
        <w:rPr>
          <w:rStyle w:val="C3"/>
          <w:rFonts w:ascii="FreeSerif" w:hAnsi="FreeSerif"/>
          <w:b w:val="0"/>
          <w:color w:val="auto"/>
          <w:sz w:val="32"/>
        </w:rPr>
        <w:t xml:space="preserve">  </w:t>
      </w:r>
      <w:r>
        <w:rPr>
          <w:rStyle w:val="C3"/>
          <w:rFonts w:ascii="Microsoft YaHei UI" w:hAnsi="Microsoft YaHei UI"/>
          <w:b w:val="0"/>
          <w:color w:val="auto"/>
          <w:sz w:val="32"/>
        </w:rPr>
        <w:t>总</w:t>
      </w:r>
      <w:r>
        <w:rPr>
          <w:rStyle w:val="C3"/>
          <w:rFonts w:ascii="FreeSerif" w:hAnsi="FreeSerif"/>
          <w:b w:val="0"/>
          <w:color w:val="auto"/>
          <w:sz w:val="32"/>
        </w:rPr>
        <w:t xml:space="preserve">  </w:t>
      </w:r>
      <w:r>
        <w:rPr>
          <w:rStyle w:val="C3"/>
          <w:rFonts w:ascii="Microsoft YaHei UI" w:hAnsi="Microsoft YaHei UI"/>
          <w:b w:val="0"/>
          <w:color w:val="auto"/>
          <w:sz w:val="32"/>
        </w:rPr>
        <w:t>则</w:t>
      </w:r>
    </w:p>
    <w:p>
      <w:pPr>
        <w:pStyle w:val="P1"/>
        <w:keepNext w:val="0"/>
        <w:keepLines w:val="0"/>
        <w:widowControl w:val="0"/>
        <w:spacing w:lineRule="exact" w:line="560"/>
        <w:ind w:firstLine="640"/>
        <w:jc w:val="both"/>
        <w:rPr>
          <w:rStyle w:val="C3"/>
          <w:rFonts w:ascii="FreeSerif" w:hAnsi="FreeSerif"/>
          <w:sz w:val="32"/>
        </w:rPr>
      </w:pP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第一条</w:t>
      </w:r>
      <w:r>
        <w:rPr>
          <w:rStyle w:val="C3"/>
          <w:rFonts w:ascii="FreeSerif" w:hAnsi="FreeSerif"/>
          <w:color w:val="auto"/>
          <w:sz w:val="32"/>
        </w:rPr>
        <w:t xml:space="preserve">  </w:t>
      </w:r>
      <w:r>
        <w:rPr>
          <w:rStyle w:val="C3"/>
          <w:rFonts w:ascii="Microsoft YaHei UI" w:hAnsi="Microsoft YaHei UI"/>
          <w:color w:val="auto"/>
          <w:sz w:val="32"/>
        </w:rPr>
        <w:t>为了加强和规范人大代表联络站工作，践行全过程人民民主，根据《中华人民共和国地方各级人民代表大会和地方各级人民政府组织法》《中华人民共和国全国人民代表大会和地方各级人民代表大会代表法》和有关法律、法规，结合本市实际，制定本条例。</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第二条</w:t>
      </w:r>
      <w:r>
        <w:rPr>
          <w:rStyle w:val="C3"/>
          <w:rFonts w:ascii="FreeSerif" w:hAnsi="FreeSerif"/>
          <w:color w:val="auto"/>
          <w:sz w:val="32"/>
        </w:rPr>
        <w:t xml:space="preserve">  </w:t>
      </w:r>
      <w:r>
        <w:rPr>
          <w:rStyle w:val="C3"/>
          <w:rFonts w:ascii="Microsoft YaHei UI" w:hAnsi="Microsoft YaHei UI"/>
          <w:color w:val="auto"/>
          <w:sz w:val="32"/>
        </w:rPr>
        <w:t>本条例适用于本市行政区域内人大代表联络站的建设、活动、保障及相关管理工作。</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本条例所称人大代表联络站，是指市、县（市、区）人大常委会为人大代表联系人民群众和国家机关联系人大代表、人民群众建立的工作平台，是支持和保障人大代表在闭会期间依法履职的重要载体，是民情民意民智的汇集渠道。</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人大代表联络站包括市人大代表联络总站、县（市、区）人大代表联络中心站和乡（镇）、街道、开发区（园区）人大代表联络站等。</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第三条</w:t>
      </w:r>
      <w:r>
        <w:rPr>
          <w:rStyle w:val="C3"/>
          <w:rFonts w:ascii="FreeSerif" w:hAnsi="FreeSerif"/>
          <w:color w:val="auto"/>
          <w:sz w:val="32"/>
        </w:rPr>
        <w:t xml:space="preserve">  </w:t>
      </w:r>
      <w:r>
        <w:rPr>
          <w:rStyle w:val="C3"/>
          <w:rFonts w:ascii="Microsoft YaHei UI" w:hAnsi="Microsoft YaHei UI"/>
          <w:color w:val="auto"/>
          <w:sz w:val="32"/>
        </w:rPr>
        <w:t>市人大常委会代表工作机构负责全市人大代表联络站的指导和监督工作。</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县（市、区）人大常委会代表工作机构负责本行政区域内人大代表联络站的管理和保障工作，制定和完善相关工作制度。</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乡（镇）人大主席团、人大街道工委负责辖区内人大代表联络站的建设和日常运行管理，做好有关活动的组织、协调和服务等工作。</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第四条</w:t>
      </w:r>
      <w:r>
        <w:rPr>
          <w:rStyle w:val="C3"/>
          <w:rFonts w:ascii="FreeSerif" w:hAnsi="FreeSerif"/>
          <w:color w:val="auto"/>
          <w:sz w:val="32"/>
        </w:rPr>
        <w:t xml:space="preserve">  </w:t>
      </w:r>
      <w:r>
        <w:rPr>
          <w:rStyle w:val="C3"/>
          <w:rFonts w:ascii="Microsoft YaHei UI" w:hAnsi="Microsoft YaHei UI"/>
          <w:color w:val="auto"/>
          <w:sz w:val="32"/>
        </w:rPr>
        <w:t>市、县（市、区）人民政府、监察委员会、人民法院、人民检察院和乡（镇）人民政府、街道办事处以及人民团体，应当参与、支持、配合人大代表联络站建设和工作，通过人大代表联络站密切同人大代表、人民群众的联系。</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第五条</w:t>
      </w:r>
      <w:r>
        <w:rPr>
          <w:rStyle w:val="C3"/>
          <w:rFonts w:ascii="FreeSerif" w:hAnsi="FreeSerif"/>
          <w:color w:val="auto"/>
          <w:sz w:val="32"/>
        </w:rPr>
        <w:t xml:space="preserve">  </w:t>
      </w:r>
      <w:r>
        <w:rPr>
          <w:rStyle w:val="C3"/>
          <w:rFonts w:ascii="Microsoft YaHei UI" w:hAnsi="Microsoft YaHei UI"/>
          <w:color w:val="auto"/>
          <w:sz w:val="32"/>
        </w:rPr>
        <w:t>市、县（市、区）人大常委会应当根据数字化改革要求，加强人大代表联络站有关应用场景建设，实现多跨协同、量化闭环、系统集成、上下贯通，采用线上线下相结合的工作方式，推进人大代表联络站工作的便捷化、规范化、智能化。</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鼓励、支持和引导有关国家机关、人大代表、人民群众运用有关应用场景。</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第六条</w:t>
      </w:r>
      <w:r>
        <w:rPr>
          <w:rStyle w:val="C3"/>
          <w:rFonts w:ascii="FreeSerif" w:hAnsi="FreeSerif"/>
          <w:color w:val="auto"/>
          <w:sz w:val="32"/>
        </w:rPr>
        <w:t xml:space="preserve">  </w:t>
      </w:r>
      <w:r>
        <w:rPr>
          <w:rStyle w:val="C3"/>
          <w:rFonts w:ascii="Microsoft YaHei UI" w:hAnsi="Microsoft YaHei UI"/>
          <w:color w:val="auto"/>
          <w:sz w:val="32"/>
        </w:rPr>
        <w:t>市、县（市、区）人大常委会和乡（镇）人大主席团、人大街道工委应当加强人大代表联络站的宣传工作。</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新闻媒体应当采取多种形式开展人大代表联络站工作的宣传报道，引导人民群众有序参与，营造践行全过程人民民主的良好社会氛围。</w:t>
      </w:r>
    </w:p>
    <w:p>
      <w:pPr>
        <w:pStyle w:val="P1"/>
        <w:keepNext w:val="0"/>
        <w:keepLines w:val="0"/>
        <w:widowControl w:val="0"/>
        <w:spacing w:lineRule="exact" w:line="560"/>
        <w:ind w:firstLine="600"/>
        <w:jc w:val="left"/>
        <w:rPr>
          <w:rStyle w:val="C3"/>
          <w:rFonts w:ascii="FreeSerif" w:hAnsi="FreeSerif"/>
          <w:color w:val="auto"/>
          <w:sz w:val="30"/>
          <w:shd w:val="clear" w:color="auto" w:fill="FFFFFF"/>
        </w:rPr>
      </w:pPr>
    </w:p>
    <w:p>
      <w:pPr>
        <w:pStyle w:val="P1"/>
        <w:keepNext w:val="0"/>
        <w:keepLines w:val="0"/>
        <w:widowControl w:val="0"/>
        <w:spacing w:lineRule="exact" w:line="560"/>
        <w:jc w:val="center"/>
        <w:rPr>
          <w:rStyle w:val="C3"/>
          <w:rFonts w:ascii="FreeSerif" w:hAnsi="FreeSerif"/>
          <w:b w:val="0"/>
          <w:color w:val="auto"/>
          <w:sz w:val="32"/>
        </w:rPr>
      </w:pPr>
      <w:r>
        <w:rPr>
          <w:rStyle w:val="C3"/>
          <w:rFonts w:ascii="Microsoft YaHei UI" w:hAnsi="Microsoft YaHei UI"/>
          <w:b w:val="0"/>
          <w:color w:val="auto"/>
          <w:sz w:val="32"/>
        </w:rPr>
        <w:t>第二章</w:t>
      </w:r>
      <w:r>
        <w:rPr>
          <w:rStyle w:val="C3"/>
          <w:rFonts w:ascii="FreeSerif" w:hAnsi="FreeSerif"/>
          <w:b w:val="0"/>
          <w:color w:val="auto"/>
          <w:sz w:val="32"/>
        </w:rPr>
        <w:t xml:space="preserve">  </w:t>
      </w:r>
      <w:r>
        <w:rPr>
          <w:rStyle w:val="C3"/>
          <w:rFonts w:ascii="Microsoft YaHei UI" w:hAnsi="Microsoft YaHei UI"/>
          <w:b w:val="0"/>
          <w:color w:val="auto"/>
          <w:sz w:val="32"/>
        </w:rPr>
        <w:t>建</w:t>
      </w:r>
      <w:r>
        <w:rPr>
          <w:rStyle w:val="C3"/>
          <w:rFonts w:ascii="FreeSerif" w:hAnsi="FreeSerif"/>
          <w:b w:val="0"/>
          <w:color w:val="auto"/>
          <w:sz w:val="32"/>
        </w:rPr>
        <w:t xml:space="preserve">  </w:t>
      </w:r>
      <w:r>
        <w:rPr>
          <w:rStyle w:val="C3"/>
          <w:rFonts w:ascii="Microsoft YaHei UI" w:hAnsi="Microsoft YaHei UI"/>
          <w:b w:val="0"/>
          <w:color w:val="auto"/>
          <w:sz w:val="32"/>
        </w:rPr>
        <w:t>设</w:t>
      </w:r>
    </w:p>
    <w:p>
      <w:pPr>
        <w:pStyle w:val="P1"/>
        <w:keepNext w:val="0"/>
        <w:keepLines w:val="0"/>
        <w:spacing w:lineRule="exact" w:line="560"/>
        <w:rPr>
          <w:rStyle w:val="C3"/>
          <w:rFonts w:ascii="FreeSerif" w:hAnsi="FreeSerif"/>
          <w:color w:val="auto"/>
          <w:sz w:val="32"/>
        </w:rPr>
      </w:pP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第七条</w:t>
      </w:r>
      <w:r>
        <w:rPr>
          <w:rStyle w:val="C3"/>
          <w:rFonts w:ascii="FreeSerif" w:hAnsi="FreeSerif"/>
          <w:color w:val="auto"/>
          <w:sz w:val="32"/>
        </w:rPr>
        <w:t xml:space="preserve">  </w:t>
      </w:r>
      <w:r>
        <w:rPr>
          <w:rStyle w:val="C3"/>
          <w:rFonts w:ascii="Microsoft YaHei UI" w:hAnsi="Microsoft YaHei UI"/>
          <w:color w:val="auto"/>
          <w:sz w:val="32"/>
        </w:rPr>
        <w:t>市人大常委会</w:t>
      </w:r>
      <w:bookmarkStart w:id="0" w:name="_Hlk94713052"/>
      <w:r>
        <w:rPr>
          <w:rStyle w:val="C3"/>
          <w:rFonts w:ascii="Microsoft YaHei UI" w:hAnsi="Microsoft YaHei UI"/>
          <w:color w:val="auto"/>
          <w:sz w:val="32"/>
        </w:rPr>
        <w:t>应当建立人大代表联络总站</w:t>
      </w:r>
      <w:bookmarkEnd w:id="0"/>
      <w:r>
        <w:rPr>
          <w:rStyle w:val="C3"/>
          <w:rFonts w:ascii="Microsoft YaHei UI" w:hAnsi="Microsoft YaHei UI"/>
          <w:color w:val="auto"/>
          <w:sz w:val="32"/>
        </w:rPr>
        <w:t>，县</w:t>
      </w:r>
      <w:r>
        <w:rPr>
          <w:rStyle w:val="C3"/>
          <w:rFonts w:ascii="FreeSerif" w:hAnsi="FreeSerif"/>
          <w:color w:val="auto"/>
          <w:sz w:val="32"/>
        </w:rPr>
        <w:t>(</w:t>
      </w:r>
      <w:r>
        <w:rPr>
          <w:rStyle w:val="C3"/>
          <w:rFonts w:ascii="Microsoft YaHei UI" w:hAnsi="Microsoft YaHei UI"/>
          <w:color w:val="auto"/>
          <w:sz w:val="32"/>
        </w:rPr>
        <w:t>市、区</w:t>
      </w:r>
      <w:r>
        <w:rPr>
          <w:rStyle w:val="C3"/>
          <w:rFonts w:ascii="FreeSerif" w:hAnsi="FreeSerif"/>
          <w:color w:val="auto"/>
          <w:sz w:val="32"/>
        </w:rPr>
        <w:t>)</w:t>
      </w:r>
      <w:r>
        <w:rPr>
          <w:rStyle w:val="C3"/>
          <w:rFonts w:ascii="Microsoft YaHei UI" w:hAnsi="Microsoft YaHei UI"/>
          <w:color w:val="auto"/>
          <w:sz w:val="32"/>
        </w:rPr>
        <w:t>人大常委会应当建立人大代表联络中心站。人大代表联络总站、人大代表联络中心站根据市、县（市、区）人大常委会代表工作机构的要求开展工作。</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在乡（镇）、街道和开发区（园区）内，应当建立人大代表联络站。</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在企业事业单位、村（社区）、楼宇等处，可以分设人大代表联络点。</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第八条</w:t>
      </w:r>
      <w:r>
        <w:rPr>
          <w:rStyle w:val="C3"/>
          <w:rFonts w:ascii="FreeSerif" w:hAnsi="FreeSerif"/>
          <w:color w:val="auto"/>
          <w:sz w:val="32"/>
        </w:rPr>
        <w:t xml:space="preserve">  </w:t>
      </w:r>
      <w:r>
        <w:rPr>
          <w:rStyle w:val="C3"/>
          <w:rFonts w:ascii="Microsoft YaHei UI" w:hAnsi="Microsoft YaHei UI"/>
          <w:color w:val="auto"/>
          <w:sz w:val="32"/>
        </w:rPr>
        <w:t>人大代表联络站选址应当方便群众、便于接待，具有相对固定的独立场所，一般位于建筑物的地上一层，根据工作需求划分为办公、接待、展示等功能区，配置标识标牌和必要的设施设备。</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人大代表联络站标识标牌的设置规范由市人大常委会代表工作机构制定。</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第九条</w:t>
      </w:r>
      <w:r>
        <w:rPr>
          <w:rStyle w:val="C3"/>
          <w:rFonts w:ascii="FreeSerif" w:hAnsi="FreeSerif"/>
          <w:color w:val="auto"/>
          <w:sz w:val="32"/>
        </w:rPr>
        <w:t xml:space="preserve">  </w:t>
      </w:r>
      <w:r>
        <w:rPr>
          <w:rStyle w:val="C3"/>
          <w:rFonts w:ascii="Microsoft YaHei UI" w:hAnsi="Microsoft YaHei UI"/>
          <w:color w:val="auto"/>
          <w:sz w:val="32"/>
        </w:rPr>
        <w:t>人大代表联络站工作人员由站长、副站长、联络员等组成，工作人员应当保持稳定。</w:t>
      </w:r>
    </w:p>
    <w:p>
      <w:pPr>
        <w:pStyle w:val="P1"/>
        <w:keepNext w:val="0"/>
        <w:keepLines w:val="0"/>
        <w:widowControl w:val="0"/>
        <w:spacing w:lineRule="exact" w:line="560"/>
        <w:ind w:firstLine="640"/>
        <w:jc w:val="both"/>
        <w:rPr>
          <w:rStyle w:val="C3"/>
          <w:rFonts w:ascii="FreeSerif" w:hAnsi="FreeSerif"/>
          <w:color w:val="auto"/>
          <w:sz w:val="32"/>
        </w:rPr>
      </w:pPr>
      <w:r>
        <w:rPr>
          <w:rStyle w:val="C3"/>
          <w:rFonts w:ascii="Microsoft YaHei UI" w:hAnsi="Microsoft YaHei UI"/>
          <w:color w:val="auto"/>
          <w:sz w:val="32"/>
        </w:rPr>
        <w:t>人大代表联络总站、人大代表联络中心站站长一般由市、县（市、区）人大常委会代表工作机构负责人担任；副站长、联络员由人大常委会机关相关工作人员担任。</w:t>
      </w:r>
    </w:p>
    <w:p>
      <w:pPr>
        <w:pStyle w:val="P1"/>
        <w:keepNext w:val="0"/>
        <w:keepLines w:val="0"/>
        <w:widowControl w:val="0"/>
        <w:spacing w:lineRule="exact" w:line="560"/>
        <w:ind w:firstLine="640"/>
        <w:jc w:val="both"/>
        <w:rPr>
          <w:rStyle w:val="C3"/>
          <w:rFonts w:ascii="FreeSerif" w:hAnsi="FreeSerif"/>
          <w:color w:val="auto"/>
          <w:sz w:val="32"/>
        </w:rPr>
      </w:pPr>
      <w:r>
        <w:rPr>
          <w:rStyle w:val="C3"/>
          <w:rFonts w:ascii="Microsoft YaHei UI" w:hAnsi="Microsoft YaHei UI"/>
          <w:color w:val="auto"/>
          <w:sz w:val="32"/>
        </w:rPr>
        <w:t>乡（镇）、街道的人大代表联络站站长一般由乡（镇）人大主席、人大街道工委主任担任。</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第十条</w:t>
      </w:r>
      <w:r>
        <w:rPr>
          <w:rStyle w:val="C3"/>
          <w:rFonts w:ascii="FreeSerif" w:hAnsi="FreeSerif"/>
          <w:color w:val="auto"/>
          <w:sz w:val="32"/>
        </w:rPr>
        <w:t xml:space="preserve">  </w:t>
      </w:r>
      <w:r>
        <w:rPr>
          <w:rStyle w:val="C3"/>
          <w:rFonts w:ascii="Microsoft YaHei UI" w:hAnsi="Microsoft YaHei UI"/>
          <w:color w:val="auto"/>
          <w:sz w:val="32"/>
        </w:rPr>
        <w:t>市、县（市、区）人大常委会应当按照国家和省有关规定开展人大代表联络站业务数据的归集、共享、互通等工作，定期开展数据质量检查工作。</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第十一条</w:t>
      </w:r>
      <w:r>
        <w:rPr>
          <w:rStyle w:val="C3"/>
          <w:rFonts w:ascii="FreeSerif" w:hAnsi="FreeSerif"/>
          <w:color w:val="auto"/>
          <w:sz w:val="32"/>
        </w:rPr>
        <w:t xml:space="preserve">  </w:t>
      </w:r>
      <w:r>
        <w:rPr>
          <w:rStyle w:val="C3"/>
          <w:rFonts w:ascii="Microsoft YaHei UI" w:hAnsi="Microsoft YaHei UI"/>
          <w:color w:val="auto"/>
          <w:sz w:val="32"/>
        </w:rPr>
        <w:t>下列信息应当在人大代表联络站公示：</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（一）编入本站的人大代表基本信息；</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（二）人大代表联络站工作人员的基本信息和工作职责；</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（三）主要工作制度、年度工作计划；</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（四）群众意见建议受理、交办、反馈、上报等流程；</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（五）人大代表联络站有关应用场景的使用方式；</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（六）其他应当公开的信息。</w:t>
      </w:r>
    </w:p>
    <w:p>
      <w:pPr>
        <w:pStyle w:val="P8"/>
        <w:keepNext w:val="0"/>
        <w:keepLines w:val="0"/>
        <w:spacing w:lineRule="exact" w:line="560"/>
        <w:rPr>
          <w:rStyle w:val="C3"/>
        </w:rPr>
      </w:pPr>
    </w:p>
    <w:p>
      <w:pPr>
        <w:pStyle w:val="P1"/>
        <w:keepNext w:val="0"/>
        <w:keepLines w:val="0"/>
        <w:widowControl w:val="0"/>
        <w:spacing w:lineRule="exact" w:line="560"/>
        <w:jc w:val="center"/>
        <w:rPr>
          <w:rStyle w:val="C3"/>
          <w:rFonts w:ascii="FreeSerif" w:hAnsi="FreeSerif"/>
          <w:b w:val="0"/>
          <w:color w:val="auto"/>
          <w:sz w:val="32"/>
        </w:rPr>
      </w:pPr>
      <w:r>
        <w:rPr>
          <w:rStyle w:val="C3"/>
          <w:rFonts w:ascii="Microsoft YaHei UI" w:hAnsi="Microsoft YaHei UI"/>
          <w:b w:val="0"/>
          <w:color w:val="auto"/>
          <w:sz w:val="32"/>
        </w:rPr>
        <w:t>第三章</w:t>
      </w:r>
      <w:r>
        <w:rPr>
          <w:rStyle w:val="C3"/>
          <w:rFonts w:ascii="FreeSerif" w:hAnsi="FreeSerif"/>
          <w:b w:val="0"/>
          <w:color w:val="auto"/>
          <w:sz w:val="32"/>
        </w:rPr>
        <w:t xml:space="preserve">  </w:t>
      </w:r>
      <w:r>
        <w:rPr>
          <w:rStyle w:val="C3"/>
          <w:rFonts w:ascii="Microsoft YaHei UI" w:hAnsi="Microsoft YaHei UI"/>
          <w:b w:val="0"/>
          <w:color w:val="auto"/>
          <w:sz w:val="32"/>
        </w:rPr>
        <w:t>活</w:t>
      </w:r>
      <w:r>
        <w:rPr>
          <w:rStyle w:val="C3"/>
          <w:rFonts w:ascii="FreeSerif" w:hAnsi="FreeSerif"/>
          <w:b w:val="0"/>
          <w:color w:val="auto"/>
          <w:sz w:val="32"/>
        </w:rPr>
        <w:t xml:space="preserve">  </w:t>
      </w:r>
      <w:r>
        <w:rPr>
          <w:rStyle w:val="C3"/>
          <w:rFonts w:ascii="Microsoft YaHei UI" w:hAnsi="Microsoft YaHei UI"/>
          <w:b w:val="0"/>
          <w:color w:val="auto"/>
          <w:sz w:val="32"/>
        </w:rPr>
        <w:t>动</w:t>
      </w:r>
    </w:p>
    <w:p>
      <w:pPr>
        <w:pStyle w:val="P1"/>
        <w:keepNext w:val="0"/>
        <w:keepLines w:val="0"/>
        <w:widowControl w:val="1"/>
        <w:suppressLineNumbers w:val="0"/>
        <w:spacing w:lineRule="exact" w:line="560"/>
        <w:ind w:firstLine="640"/>
        <w:jc w:val="both"/>
        <w:rPr>
          <w:rStyle w:val="C3"/>
          <w:rFonts w:ascii="FreeSerif" w:hAnsi="FreeSerif"/>
          <w:b w:val="0"/>
          <w:color w:val="auto"/>
          <w:sz w:val="32"/>
        </w:rPr>
      </w:pPr>
    </w:p>
    <w:p>
      <w:pPr>
        <w:pStyle w:val="P1"/>
        <w:keepNext w:val="0"/>
        <w:keepLines w:val="0"/>
        <w:widowControl w:val="1"/>
        <w:suppressLineNumbers w:val="0"/>
        <w:spacing w:lineRule="exact" w:line="560"/>
        <w:ind w:firstLine="640"/>
        <w:jc w:val="both"/>
        <w:rPr>
          <w:rStyle w:val="C3"/>
          <w:rFonts w:ascii="FreeSerif" w:hAnsi="FreeSerif"/>
          <w:color w:val="auto"/>
          <w:sz w:val="32"/>
        </w:rPr>
      </w:pPr>
      <w:r>
        <w:rPr>
          <w:rStyle w:val="C3"/>
          <w:rFonts w:ascii="Microsoft YaHei UI" w:hAnsi="Microsoft YaHei UI"/>
          <w:b w:val="0"/>
          <w:color w:val="auto"/>
          <w:sz w:val="32"/>
        </w:rPr>
        <w:t>第十二条</w:t>
      </w:r>
      <w:r>
        <w:rPr>
          <w:rStyle w:val="C3"/>
          <w:rFonts w:ascii="FreeSerif" w:hAnsi="FreeSerif"/>
          <w:b w:val="0"/>
          <w:color w:val="auto"/>
          <w:sz w:val="32"/>
        </w:rPr>
        <w:t xml:space="preserve">  </w:t>
      </w:r>
      <w:r>
        <w:rPr>
          <w:rStyle w:val="C3"/>
          <w:rFonts w:ascii="Microsoft YaHei UI" w:hAnsi="Microsoft YaHei UI"/>
          <w:color w:val="auto"/>
          <w:sz w:val="32"/>
        </w:rPr>
        <w:t>市、县（市、区）人大常委会和乡（镇）人大主席团应当将人大代表编入人大代表联络站依法开展履职活动，并根据省人大常委会要求，将全国人大代表和省人大代表编入人大代表联络站。</w:t>
      </w:r>
    </w:p>
    <w:p>
      <w:pPr>
        <w:pStyle w:val="P1"/>
        <w:keepNext w:val="0"/>
        <w:keepLines w:val="0"/>
        <w:widowControl w:val="1"/>
        <w:suppressLineNumbers w:val="0"/>
        <w:spacing w:lineRule="exact" w:line="560"/>
        <w:ind w:firstLine="640"/>
        <w:jc w:val="both"/>
        <w:rPr>
          <w:rStyle w:val="C3"/>
          <w:rFonts w:ascii="FreeSerif" w:hAnsi="FreeSerif"/>
          <w:color w:val="auto"/>
          <w:sz w:val="32"/>
        </w:rPr>
      </w:pPr>
      <w:r>
        <w:rPr>
          <w:rStyle w:val="C3"/>
          <w:rFonts w:ascii="Microsoft YaHei UI" w:hAnsi="Microsoft YaHei UI"/>
          <w:color w:val="auto"/>
          <w:sz w:val="32"/>
        </w:rPr>
        <w:t>全国人大代表和省人大代表按照国家和省有关规定进站（点）联系人民群众；市人大代表每年进站（点）联系人民群众不少于两次；县（市、区）、乡（镇）人大代表每年进站（点）联系人民群众不少于三次。</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b w:val="0"/>
          <w:color w:val="auto"/>
          <w:sz w:val="32"/>
        </w:rPr>
        <w:t>第十三条</w:t>
      </w:r>
      <w:r>
        <w:rPr>
          <w:rStyle w:val="C3"/>
          <w:rFonts w:ascii="FreeSerif" w:hAnsi="FreeSerif"/>
          <w:b w:val="0"/>
          <w:color w:val="auto"/>
          <w:sz w:val="32"/>
        </w:rPr>
        <w:t xml:space="preserve">  </w:t>
      </w:r>
      <w:r>
        <w:rPr>
          <w:rStyle w:val="C3"/>
          <w:rFonts w:ascii="Microsoft YaHei UI" w:hAnsi="Microsoft YaHei UI"/>
          <w:color w:val="auto"/>
          <w:sz w:val="32"/>
        </w:rPr>
        <w:t>市、县（市、区）人大常委会应当依托人大代表联络站，落实人大常委会组成人员联系本级人大代表的工作制度，加强同人大代表的联系。</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市、县（市、区）人民政府、监察委员会、人民法院、人民检察院和人民政府有关部门、乡（镇）人民政府、街道办事处负责人应当加强同人大代表、人民群众的联系，依托人大代表联络站开展协商沟通，听取意见建议，反馈人大代表议案、建议的办理等情况。</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本条第二款规定的国家机关根据人大代表联络站工作需要，可以安排工作人员进站提供专业服务。</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b w:val="0"/>
          <w:color w:val="auto"/>
          <w:sz w:val="32"/>
        </w:rPr>
        <w:t>第十四条</w:t>
      </w:r>
      <w:r>
        <w:rPr>
          <w:rStyle w:val="C3"/>
          <w:rFonts w:ascii="FreeSerif" w:hAnsi="FreeSerif"/>
          <w:b w:val="0"/>
          <w:color w:val="auto"/>
          <w:sz w:val="32"/>
        </w:rPr>
        <w:t xml:space="preserve"> </w:t>
      </w:r>
      <w:r>
        <w:rPr>
          <w:rStyle w:val="C3"/>
          <w:rFonts w:ascii="FreeSerif" w:hAnsi="FreeSerif"/>
          <w:color w:val="auto"/>
          <w:sz w:val="32"/>
        </w:rPr>
        <w:t xml:space="preserve"> </w:t>
      </w:r>
      <w:r>
        <w:rPr>
          <w:rStyle w:val="C3"/>
          <w:rFonts w:ascii="Microsoft YaHei UI" w:hAnsi="Microsoft YaHei UI"/>
          <w:color w:val="auto"/>
          <w:sz w:val="32"/>
        </w:rPr>
        <w:t>乡（镇）人大主席团、人大街道工委应当依托人大代表联络站，做好日常联系人民群众的工作。</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乡（镇）人大主席团、人大街道工委应当根据人大重点工作和人民群众关注的社会热点问题，编制人大代表主题接待活动方案。主题接待活动每月至少举行一次，一般安排在每月固定时间。活动时间、地点和主题应当提前向社会公告。人大代表联络站工作人员应当按照活动主题，安排参加的人大代表和有关单位工作人员。</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乡（镇）人大主席团、人大街道工委可以通过线上形式开展日常联系人民群众、人大代表主题接待活动。</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第十五条</w:t>
      </w:r>
      <w:r>
        <w:rPr>
          <w:rStyle w:val="C3"/>
          <w:rFonts w:ascii="FreeSerif" w:hAnsi="FreeSerif"/>
          <w:color w:val="auto"/>
          <w:sz w:val="32"/>
        </w:rPr>
        <w:t xml:space="preserve">  </w:t>
      </w:r>
      <w:r>
        <w:rPr>
          <w:rStyle w:val="C3"/>
          <w:rFonts w:ascii="Microsoft YaHei UI" w:hAnsi="Microsoft YaHei UI"/>
          <w:color w:val="auto"/>
          <w:sz w:val="32"/>
        </w:rPr>
        <w:t>市、县（市、区）人大常委会和乡（镇）人大主席团、人大街道工委应当依托人大代表联络站，归集日常联系人民群众、人大代表主题接待活动中的意见建议，运用</w:t>
      </w:r>
      <w:r>
        <w:rPr>
          <w:rStyle w:val="C3"/>
          <w:rFonts w:ascii="FreeSerif" w:hAnsi="FreeSerif"/>
          <w:color w:val="auto"/>
          <w:sz w:val="32"/>
        </w:rPr>
        <w:t>“</w:t>
      </w:r>
      <w:r>
        <w:rPr>
          <w:rStyle w:val="C3"/>
          <w:rFonts w:ascii="Microsoft YaHei UI" w:hAnsi="Microsoft YaHei UI"/>
          <w:color w:val="auto"/>
          <w:sz w:val="32"/>
        </w:rPr>
        <w:t>民情大脑</w:t>
      </w:r>
      <w:r>
        <w:rPr>
          <w:rStyle w:val="C3"/>
          <w:rFonts w:ascii="FreeSerif" w:hAnsi="FreeSerif"/>
          <w:color w:val="auto"/>
          <w:sz w:val="32"/>
        </w:rPr>
        <w:t>”</w:t>
      </w:r>
      <w:r>
        <w:rPr>
          <w:rStyle w:val="C3"/>
          <w:rFonts w:ascii="Microsoft YaHei UI" w:hAnsi="Microsoft YaHei UI"/>
          <w:color w:val="auto"/>
          <w:sz w:val="32"/>
        </w:rPr>
        <w:t>等数字化方式，做好社情民意综合分析工作，生成分析结果，为有关工作和人大代表履职提供参考。</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人大代表、代表联络站工作人员对意见建议能够解答回复的，应当及时予以解答回复；对依法应当通过诉讼、仲裁和行政复议等途径解决的事项，应当向人民群众进行解释，并告知解决途径；对于需转交有关单位解答回复的意见建议应当按照有关程序，分级分类予以处理。</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市、县（市、区）人大常委会代表工作机构应当制定分级分类的人民群众意见建议受理、交办、督办、反馈、报送等程序，通过应用场景实现有关程序数字化运行。</w:t>
      </w:r>
    </w:p>
    <w:p>
      <w:pPr>
        <w:pStyle w:val="P1"/>
        <w:keepNext w:val="0"/>
        <w:keepLines w:val="0"/>
        <w:widowControl w:val="1"/>
        <w:suppressLineNumbers w:val="0"/>
        <w:spacing w:lineRule="exact" w:line="560"/>
        <w:ind w:firstLine="640"/>
        <w:jc w:val="left"/>
        <w:rPr>
          <w:rStyle w:val="C3"/>
          <w:rFonts w:ascii="FreeSerif" w:hAnsi="FreeSerif"/>
          <w:color w:val="auto"/>
          <w:sz w:val="32"/>
        </w:rPr>
      </w:pPr>
      <w:r>
        <w:rPr>
          <w:rStyle w:val="C3"/>
          <w:rFonts w:ascii="Microsoft YaHei UI" w:hAnsi="Microsoft YaHei UI"/>
          <w:color w:val="auto"/>
          <w:sz w:val="32"/>
        </w:rPr>
        <w:t>第十六条</w:t>
      </w:r>
      <w:r>
        <w:rPr>
          <w:rStyle w:val="C3"/>
          <w:rFonts w:ascii="FreeSerif" w:hAnsi="FreeSerif"/>
          <w:color w:val="auto"/>
          <w:sz w:val="32"/>
        </w:rPr>
        <w:t xml:space="preserve">  </w:t>
      </w:r>
      <w:r>
        <w:rPr>
          <w:rStyle w:val="C3"/>
          <w:rFonts w:ascii="Microsoft YaHei UI" w:hAnsi="Microsoft YaHei UI"/>
          <w:color w:val="auto"/>
          <w:sz w:val="32"/>
        </w:rPr>
        <w:t>有关国家机关下列工作事项应当依托人大代表联络站，听取人大代表和人民群众的意见建议：</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（一）编制立法计划、制定地方性法规和政府规章、开展立法后评估等立法工作；</w:t>
      </w:r>
    </w:p>
    <w:p>
      <w:pPr>
        <w:pStyle w:val="P1"/>
        <w:keepNext w:val="0"/>
        <w:keepLines w:val="0"/>
        <w:widowControl w:val="0"/>
        <w:spacing w:lineRule="exact" w:line="560"/>
        <w:ind w:firstLine="640"/>
        <w:jc w:val="both"/>
        <w:rPr>
          <w:rStyle w:val="C3"/>
          <w:rFonts w:ascii="FreeSerif" w:hAnsi="FreeSerif"/>
          <w:color w:val="auto"/>
          <w:sz w:val="32"/>
        </w:rPr>
      </w:pPr>
      <w:r>
        <w:rPr>
          <w:rStyle w:val="C3"/>
          <w:rFonts w:ascii="Microsoft YaHei UI" w:hAnsi="Microsoft YaHei UI"/>
          <w:color w:val="auto"/>
          <w:sz w:val="32"/>
        </w:rPr>
        <w:t>（二）编制监督计划、审议专项工作报告、开展执法检查等监督工作；</w:t>
      </w:r>
    </w:p>
    <w:p>
      <w:pPr>
        <w:pStyle w:val="P1"/>
        <w:keepNext w:val="0"/>
        <w:keepLines w:val="0"/>
        <w:widowControl w:val="0"/>
        <w:spacing w:lineRule="exact" w:line="560"/>
        <w:ind w:firstLine="640"/>
        <w:jc w:val="both"/>
        <w:rPr>
          <w:rStyle w:val="C3"/>
          <w:rFonts w:ascii="FreeSerif" w:hAnsi="FreeSerif"/>
          <w:color w:val="auto"/>
          <w:sz w:val="32"/>
        </w:rPr>
      </w:pPr>
      <w:r>
        <w:rPr>
          <w:rStyle w:val="C3"/>
          <w:rFonts w:ascii="Microsoft YaHei UI" w:hAnsi="Microsoft YaHei UI"/>
          <w:color w:val="auto"/>
          <w:sz w:val="32"/>
        </w:rPr>
        <w:t>（三）征集民生实事候选项目；</w:t>
      </w:r>
    </w:p>
    <w:p>
      <w:pPr>
        <w:pStyle w:val="P1"/>
        <w:keepNext w:val="0"/>
        <w:keepLines w:val="0"/>
        <w:widowControl w:val="0"/>
        <w:spacing w:lineRule="exact" w:line="560"/>
        <w:ind w:firstLine="640"/>
        <w:jc w:val="both"/>
        <w:rPr>
          <w:rStyle w:val="C3"/>
          <w:rFonts w:ascii="FreeSerif" w:hAnsi="FreeSerif"/>
          <w:color w:val="auto"/>
          <w:sz w:val="32"/>
        </w:rPr>
      </w:pPr>
      <w:r>
        <w:rPr>
          <w:rStyle w:val="C3"/>
          <w:rFonts w:ascii="Microsoft YaHei UI" w:hAnsi="Microsoft YaHei UI"/>
          <w:color w:val="auto"/>
          <w:sz w:val="32"/>
        </w:rPr>
        <w:t>（四）涉及改革发展稳定的重大问题、重大规划、重要政策的制定和实施工作；</w:t>
      </w:r>
    </w:p>
    <w:p>
      <w:pPr>
        <w:pStyle w:val="P1"/>
        <w:keepNext w:val="0"/>
        <w:keepLines w:val="0"/>
        <w:widowControl w:val="0"/>
        <w:spacing w:lineRule="exact" w:line="560"/>
        <w:ind w:firstLine="640"/>
        <w:jc w:val="both"/>
        <w:rPr>
          <w:rStyle w:val="C3"/>
          <w:rFonts w:ascii="FreeSerif" w:hAnsi="FreeSerif"/>
          <w:color w:val="auto"/>
          <w:sz w:val="32"/>
        </w:rPr>
      </w:pPr>
      <w:r>
        <w:rPr>
          <w:rStyle w:val="C3"/>
          <w:rFonts w:ascii="Microsoft YaHei UI" w:hAnsi="Microsoft YaHei UI"/>
          <w:color w:val="auto"/>
          <w:sz w:val="32"/>
        </w:rPr>
        <w:t>（五）其他依法应当听取人大代表和人民群众意见建议的事项。</w:t>
      </w:r>
    </w:p>
    <w:p>
      <w:pPr>
        <w:pStyle w:val="P1"/>
        <w:keepNext w:val="0"/>
        <w:keepLines w:val="0"/>
        <w:widowControl w:val="1"/>
        <w:suppressLineNumbers w:val="0"/>
        <w:spacing w:lineRule="exact" w:line="560"/>
        <w:ind w:firstLine="640"/>
        <w:jc w:val="left"/>
        <w:rPr>
          <w:rStyle w:val="C3"/>
          <w:rFonts w:ascii="FreeSerif" w:hAnsi="FreeSerif"/>
          <w:color w:val="auto"/>
          <w:sz w:val="32"/>
        </w:rPr>
      </w:pPr>
      <w:r>
        <w:rPr>
          <w:rStyle w:val="C3"/>
          <w:rFonts w:ascii="Microsoft YaHei UI" w:hAnsi="Microsoft YaHei UI"/>
          <w:color w:val="auto"/>
          <w:sz w:val="32"/>
        </w:rPr>
        <w:t>第十七条</w:t>
      </w:r>
      <w:r>
        <w:rPr>
          <w:rStyle w:val="C3"/>
          <w:rFonts w:ascii="FreeSerif" w:hAnsi="FreeSerif"/>
          <w:color w:val="auto"/>
          <w:sz w:val="32"/>
        </w:rPr>
        <w:t xml:space="preserve">  </w:t>
      </w:r>
      <w:r>
        <w:rPr>
          <w:rStyle w:val="C3"/>
          <w:rFonts w:ascii="Microsoft YaHei UI" w:hAnsi="Microsoft YaHei UI"/>
          <w:color w:val="auto"/>
          <w:sz w:val="32"/>
        </w:rPr>
        <w:t>市、县（市、区）人大常委会和乡（镇）人大主席团、人大街道工委应当依托人大代表联络站，围绕人民群众普遍关注的问题、年度重点监督项目等组织人大代表开展视察、专项调研、执法检查等活动。</w:t>
      </w:r>
    </w:p>
    <w:p>
      <w:pPr>
        <w:pStyle w:val="P1"/>
        <w:keepNext w:val="0"/>
        <w:keepLines w:val="0"/>
        <w:widowControl w:val="1"/>
        <w:suppressLineNumbers w:val="0"/>
        <w:spacing w:lineRule="exact" w:line="560"/>
        <w:ind w:firstLine="600"/>
        <w:jc w:val="both"/>
        <w:rPr>
          <w:rStyle w:val="C3"/>
          <w:rFonts w:ascii="FreeSerif" w:hAnsi="FreeSerif"/>
          <w:color w:val="auto"/>
          <w:sz w:val="32"/>
        </w:rPr>
      </w:pPr>
      <w:r>
        <w:rPr>
          <w:rStyle w:val="C3"/>
          <w:rFonts w:ascii="Microsoft YaHei UI" w:hAnsi="Microsoft YaHei UI"/>
          <w:color w:val="auto"/>
          <w:sz w:val="32"/>
        </w:rPr>
        <w:t>市、县（市、区）人大常委会和乡（镇）人大主席团、人大街道工委应当依托人大代表联络站，组织人大代表参与本级民生实事项目、重大建设工程项目实施情况的监督工作。</w:t>
      </w:r>
    </w:p>
    <w:p>
      <w:pPr>
        <w:pStyle w:val="P1"/>
        <w:keepNext w:val="0"/>
        <w:keepLines w:val="0"/>
        <w:widowControl w:val="1"/>
        <w:suppressLineNumbers w:val="0"/>
        <w:spacing w:lineRule="exact" w:line="560"/>
        <w:ind w:firstLine="640"/>
        <w:jc w:val="both"/>
        <w:rPr>
          <w:rStyle w:val="C3"/>
          <w:rFonts w:ascii="FreeSerif" w:hAnsi="FreeSerif"/>
          <w:color w:val="auto"/>
          <w:sz w:val="32"/>
        </w:rPr>
      </w:pPr>
      <w:r>
        <w:rPr>
          <w:rStyle w:val="C3"/>
          <w:rFonts w:ascii="Microsoft YaHei UI" w:hAnsi="Microsoft YaHei UI"/>
          <w:color w:val="auto"/>
          <w:sz w:val="32"/>
        </w:rPr>
        <w:t>第十八条</w:t>
      </w:r>
      <w:r>
        <w:rPr>
          <w:rStyle w:val="C3"/>
          <w:rFonts w:ascii="FreeSerif" w:hAnsi="FreeSerif"/>
          <w:color w:val="auto"/>
          <w:sz w:val="32"/>
        </w:rPr>
        <w:t xml:space="preserve">  </w:t>
      </w:r>
      <w:r>
        <w:rPr>
          <w:rStyle w:val="C3"/>
          <w:rFonts w:ascii="Microsoft YaHei UI" w:hAnsi="Microsoft YaHei UI"/>
          <w:color w:val="auto"/>
          <w:sz w:val="32"/>
        </w:rPr>
        <w:t>乡（镇）人大主席团、人大街道工委应当依托人大代表联络站，组织人大代表参与城乡网格化服务工作，密切同网格内人民群众的联系，及时了解社情民意。</w:t>
      </w:r>
    </w:p>
    <w:p>
      <w:pPr>
        <w:pStyle w:val="P1"/>
        <w:keepNext w:val="0"/>
        <w:keepLines w:val="0"/>
        <w:widowControl w:val="1"/>
        <w:suppressLineNumbers w:val="0"/>
        <w:spacing w:lineRule="exact" w:line="560"/>
        <w:ind w:firstLine="640"/>
        <w:jc w:val="left"/>
        <w:rPr>
          <w:rStyle w:val="C3"/>
          <w:rFonts w:ascii="FreeSerif" w:hAnsi="FreeSerif"/>
          <w:color w:val="auto"/>
          <w:sz w:val="32"/>
        </w:rPr>
      </w:pPr>
      <w:r>
        <w:rPr>
          <w:rStyle w:val="C3"/>
          <w:rFonts w:ascii="Microsoft YaHei UI" w:hAnsi="Microsoft YaHei UI"/>
          <w:color w:val="auto"/>
          <w:sz w:val="32"/>
        </w:rPr>
        <w:t>乡（镇）人大主席团、人大街道工委应当依托人大代表联络站，组织人大代表宣传宪法、法律、法规和重大方针政策，向人民群众征集议案建议线索。</w:t>
      </w:r>
    </w:p>
    <w:p>
      <w:pPr>
        <w:pStyle w:val="P1"/>
        <w:keepNext w:val="0"/>
        <w:keepLines w:val="0"/>
        <w:widowControl w:val="1"/>
        <w:suppressLineNumbers w:val="0"/>
        <w:spacing w:lineRule="exact" w:line="560"/>
        <w:ind w:firstLine="640"/>
        <w:jc w:val="left"/>
        <w:rPr>
          <w:rStyle w:val="C3"/>
          <w:rFonts w:ascii="FreeSerif" w:hAnsi="FreeSerif"/>
          <w:color w:val="auto"/>
          <w:sz w:val="32"/>
        </w:rPr>
      </w:pPr>
      <w:r>
        <w:rPr>
          <w:rStyle w:val="C3"/>
          <w:rFonts w:ascii="Microsoft YaHei UI" w:hAnsi="Microsoft YaHei UI"/>
          <w:color w:val="auto"/>
          <w:sz w:val="32"/>
        </w:rPr>
        <w:t>第十九条</w:t>
      </w:r>
      <w:r>
        <w:rPr>
          <w:rStyle w:val="C3"/>
          <w:rFonts w:ascii="FreeSerif" w:hAnsi="FreeSerif"/>
          <w:color w:val="auto"/>
          <w:sz w:val="32"/>
        </w:rPr>
        <w:t xml:space="preserve">  </w:t>
      </w:r>
      <w:r>
        <w:rPr>
          <w:rStyle w:val="C3"/>
          <w:rFonts w:ascii="Microsoft YaHei UI" w:hAnsi="Microsoft YaHei UI"/>
          <w:color w:val="auto"/>
          <w:sz w:val="32"/>
        </w:rPr>
        <w:t>市、县（市、区）人大常委会和乡（镇）人大主席团、人大街道工委应当定期组织人大代表进站开展专题学习、交流履职经验。</w:t>
      </w:r>
    </w:p>
    <w:p>
      <w:pPr>
        <w:pStyle w:val="P1"/>
        <w:keepNext w:val="0"/>
        <w:keepLines w:val="0"/>
        <w:widowControl w:val="1"/>
        <w:suppressLineNumbers w:val="0"/>
        <w:spacing w:lineRule="exact" w:line="560"/>
        <w:ind w:firstLine="640"/>
        <w:jc w:val="left"/>
        <w:rPr>
          <w:rStyle w:val="C3"/>
          <w:rFonts w:ascii="FreeSerif" w:hAnsi="FreeSerif"/>
          <w:color w:val="auto"/>
          <w:sz w:val="32"/>
        </w:rPr>
      </w:pPr>
      <w:r>
        <w:rPr>
          <w:rStyle w:val="C3"/>
          <w:rFonts w:ascii="Microsoft YaHei UI" w:hAnsi="Microsoft YaHei UI"/>
          <w:color w:val="auto"/>
          <w:sz w:val="32"/>
        </w:rPr>
        <w:t>第二十条</w:t>
      </w:r>
      <w:r>
        <w:rPr>
          <w:rStyle w:val="C3"/>
          <w:rFonts w:ascii="FreeSerif" w:hAnsi="FreeSerif"/>
          <w:color w:val="auto"/>
          <w:sz w:val="32"/>
        </w:rPr>
        <w:t xml:space="preserve">  </w:t>
      </w:r>
      <w:r>
        <w:rPr>
          <w:rStyle w:val="C3"/>
          <w:rFonts w:ascii="Microsoft YaHei UI" w:hAnsi="Microsoft YaHei UI"/>
          <w:color w:val="auto"/>
          <w:sz w:val="32"/>
        </w:rPr>
        <w:t>人大代表联络站应当做好人大代表进站履职登记工作，建立履职档案。</w:t>
      </w:r>
    </w:p>
    <w:p>
      <w:pPr>
        <w:pStyle w:val="P1"/>
        <w:keepNext w:val="0"/>
        <w:keepLines w:val="0"/>
        <w:widowControl w:val="1"/>
        <w:suppressLineNumbers w:val="0"/>
        <w:spacing w:lineRule="exact" w:line="560"/>
        <w:ind w:firstLine="640"/>
        <w:jc w:val="left"/>
        <w:rPr>
          <w:rStyle w:val="C3"/>
          <w:rFonts w:ascii="FreeSerif" w:hAnsi="FreeSerif"/>
          <w:color w:val="auto"/>
          <w:sz w:val="32"/>
        </w:rPr>
      </w:pPr>
      <w:r>
        <w:rPr>
          <w:rStyle w:val="C3"/>
          <w:rFonts w:ascii="Microsoft YaHei UI" w:hAnsi="Microsoft YaHei UI"/>
          <w:color w:val="auto"/>
          <w:sz w:val="32"/>
        </w:rPr>
        <w:t>乡（镇）人大主席团、人大街道工委可以依托人大代表联络站，组织选民听取人大代表述职，对人大代表的履职情况进行评议。</w:t>
      </w:r>
    </w:p>
    <w:p>
      <w:pPr>
        <w:pStyle w:val="P1"/>
        <w:keepNext w:val="0"/>
        <w:keepLines w:val="0"/>
        <w:widowControl w:val="1"/>
        <w:suppressLineNumbers w:val="0"/>
        <w:spacing w:lineRule="exact" w:line="560"/>
        <w:ind w:firstLine="640"/>
        <w:jc w:val="left"/>
        <w:rPr>
          <w:rStyle w:val="C3"/>
          <w:rFonts w:ascii="FreeSerif" w:hAnsi="FreeSerif"/>
          <w:color w:val="auto"/>
          <w:sz w:val="32"/>
        </w:rPr>
      </w:pPr>
      <w:r>
        <w:rPr>
          <w:rStyle w:val="C3"/>
          <w:rFonts w:ascii="Microsoft YaHei UI" w:hAnsi="Microsoft YaHei UI"/>
          <w:color w:val="auto"/>
          <w:sz w:val="32"/>
        </w:rPr>
        <w:t>人大代表进站履职情况可以作为人大代表连任推荐和履职评优的重要参考。</w:t>
      </w:r>
    </w:p>
    <w:p>
      <w:pPr>
        <w:pStyle w:val="P1"/>
        <w:keepNext w:val="0"/>
        <w:keepLines w:val="0"/>
        <w:widowControl w:val="1"/>
        <w:suppressLineNumbers w:val="0"/>
        <w:spacing w:lineRule="exact" w:line="560"/>
        <w:ind w:firstLine="640"/>
        <w:jc w:val="left"/>
        <w:rPr>
          <w:rStyle w:val="C3"/>
          <w:rFonts w:ascii="FreeSerif" w:hAnsi="FreeSerif"/>
          <w:color w:val="auto"/>
          <w:sz w:val="32"/>
        </w:rPr>
      </w:pPr>
    </w:p>
    <w:p>
      <w:pPr>
        <w:pStyle w:val="P1"/>
        <w:keepNext w:val="0"/>
        <w:keepLines w:val="0"/>
        <w:widowControl w:val="1"/>
        <w:suppressLineNumbers w:val="0"/>
        <w:spacing w:lineRule="exact" w:line="560"/>
        <w:jc w:val="center"/>
        <w:rPr>
          <w:rStyle w:val="C3"/>
          <w:rFonts w:ascii="FreeSerif" w:hAnsi="FreeSerif"/>
          <w:b w:val="0"/>
          <w:color w:val="auto"/>
          <w:sz w:val="32"/>
        </w:rPr>
      </w:pPr>
      <w:r>
        <w:rPr>
          <w:rStyle w:val="C3"/>
          <w:rFonts w:ascii="Microsoft YaHei UI" w:hAnsi="Microsoft YaHei UI"/>
          <w:b w:val="0"/>
          <w:color w:val="auto"/>
          <w:sz w:val="32"/>
        </w:rPr>
        <w:t>第四章</w:t>
      </w:r>
      <w:r>
        <w:rPr>
          <w:rStyle w:val="C3"/>
          <w:rFonts w:ascii="FreeSerif" w:hAnsi="FreeSerif"/>
          <w:b w:val="0"/>
          <w:color w:val="auto"/>
          <w:sz w:val="32"/>
        </w:rPr>
        <w:t xml:space="preserve">  </w:t>
      </w:r>
      <w:r>
        <w:rPr>
          <w:rStyle w:val="C3"/>
          <w:rFonts w:ascii="Microsoft YaHei UI" w:hAnsi="Microsoft YaHei UI"/>
          <w:b w:val="0"/>
          <w:color w:val="auto"/>
          <w:sz w:val="32"/>
        </w:rPr>
        <w:t>保</w:t>
      </w:r>
      <w:r>
        <w:rPr>
          <w:rStyle w:val="C3"/>
          <w:rFonts w:ascii="FreeSerif" w:hAnsi="FreeSerif"/>
          <w:b w:val="0"/>
          <w:color w:val="auto"/>
          <w:sz w:val="32"/>
        </w:rPr>
        <w:t xml:space="preserve">  </w:t>
      </w:r>
      <w:r>
        <w:rPr>
          <w:rStyle w:val="C3"/>
          <w:rFonts w:ascii="Microsoft YaHei UI" w:hAnsi="Microsoft YaHei UI"/>
          <w:b w:val="0"/>
          <w:color w:val="auto"/>
          <w:sz w:val="32"/>
        </w:rPr>
        <w:t>障</w:t>
      </w:r>
    </w:p>
    <w:p>
      <w:pPr>
        <w:pStyle w:val="P1"/>
        <w:keepNext w:val="0"/>
        <w:keepLines w:val="0"/>
        <w:widowControl w:val="0"/>
        <w:spacing w:lineRule="exact" w:line="560"/>
        <w:ind w:firstLine="640"/>
        <w:jc w:val="both"/>
        <w:rPr>
          <w:rStyle w:val="C3"/>
          <w:rFonts w:ascii="FreeSerif" w:hAnsi="FreeSerif"/>
          <w:color w:val="auto"/>
          <w:sz w:val="32"/>
        </w:rPr>
      </w:pPr>
    </w:p>
    <w:p>
      <w:pPr>
        <w:pStyle w:val="P1"/>
        <w:keepNext w:val="0"/>
        <w:keepLines w:val="0"/>
        <w:widowControl w:val="1"/>
        <w:suppressLineNumbers w:val="0"/>
        <w:spacing w:lineRule="exact" w:line="560"/>
        <w:ind w:firstLine="640"/>
        <w:jc w:val="left"/>
        <w:rPr>
          <w:rStyle w:val="C3"/>
          <w:rFonts w:ascii="FreeSerif" w:hAnsi="FreeSerif"/>
          <w:color w:val="auto"/>
          <w:sz w:val="32"/>
        </w:rPr>
      </w:pPr>
      <w:r>
        <w:rPr>
          <w:rStyle w:val="C3"/>
          <w:rFonts w:ascii="Microsoft YaHei UI" w:hAnsi="Microsoft YaHei UI"/>
          <w:b w:val="0"/>
          <w:color w:val="auto"/>
          <w:sz w:val="32"/>
        </w:rPr>
        <w:t>第二十一条</w:t>
      </w:r>
      <w:r>
        <w:rPr>
          <w:rStyle w:val="C3"/>
          <w:rFonts w:ascii="FreeSerif" w:hAnsi="FreeSerif"/>
          <w:b w:val="0"/>
          <w:color w:val="auto"/>
          <w:sz w:val="32"/>
        </w:rPr>
        <w:t xml:space="preserve"> </w:t>
      </w:r>
      <w:r>
        <w:rPr>
          <w:rStyle w:val="C3"/>
          <w:rFonts w:ascii="FreeSerif" w:hAnsi="FreeSerif"/>
          <w:color w:val="auto"/>
          <w:sz w:val="32"/>
        </w:rPr>
        <w:t xml:space="preserve"> </w:t>
      </w:r>
      <w:r>
        <w:rPr>
          <w:rStyle w:val="C3"/>
          <w:rFonts w:ascii="Microsoft YaHei UI" w:hAnsi="Microsoft YaHei UI"/>
          <w:color w:val="auto"/>
          <w:sz w:val="32"/>
        </w:rPr>
        <w:t>人大代表联络总站、人大代表联络中心站的建设和工作经费，应当列入市、县（市、区）财政预算予以保障。</w:t>
      </w:r>
    </w:p>
    <w:p>
      <w:pPr>
        <w:pStyle w:val="P1"/>
        <w:keepNext w:val="0"/>
        <w:keepLines w:val="0"/>
        <w:widowControl w:val="1"/>
        <w:suppressLineNumbers w:val="0"/>
        <w:spacing w:lineRule="exact" w:line="560"/>
        <w:ind w:firstLine="640"/>
        <w:jc w:val="left"/>
        <w:rPr>
          <w:rStyle w:val="C3"/>
          <w:rFonts w:ascii="FreeSerif" w:hAnsi="FreeSerif"/>
          <w:color w:val="auto"/>
          <w:sz w:val="32"/>
        </w:rPr>
      </w:pPr>
      <w:r>
        <w:rPr>
          <w:rStyle w:val="C3"/>
          <w:rFonts w:ascii="Microsoft YaHei UI" w:hAnsi="Microsoft YaHei UI"/>
          <w:color w:val="auto"/>
          <w:sz w:val="32"/>
        </w:rPr>
        <w:t>乡（镇）、街道的人大代表联络站建设和工作经费，应当列入当地财政预算予以保障。</w:t>
      </w:r>
    </w:p>
    <w:p>
      <w:pPr>
        <w:pStyle w:val="P1"/>
        <w:keepNext w:val="0"/>
        <w:keepLines w:val="0"/>
        <w:spacing w:lineRule="exact" w:line="560"/>
        <w:ind w:firstLine="640"/>
        <w:rPr>
          <w:rStyle w:val="C3"/>
          <w:rFonts w:ascii="FreeSerif" w:hAnsi="FreeSerif"/>
          <w:b w:val="0"/>
          <w:color w:val="auto"/>
          <w:sz w:val="32"/>
        </w:rPr>
      </w:pPr>
      <w:r>
        <w:rPr>
          <w:rStyle w:val="C3"/>
          <w:rFonts w:ascii="Microsoft YaHei UI" w:hAnsi="Microsoft YaHei UI"/>
          <w:b w:val="0"/>
          <w:color w:val="auto"/>
          <w:sz w:val="32"/>
        </w:rPr>
        <w:t>第二十二条</w:t>
      </w:r>
      <w:r>
        <w:rPr>
          <w:rStyle w:val="C3"/>
          <w:rFonts w:ascii="FreeSerif" w:hAnsi="FreeSerif"/>
          <w:b w:val="0"/>
          <w:color w:val="auto"/>
          <w:sz w:val="32"/>
        </w:rPr>
        <w:t xml:space="preserve">  </w:t>
      </w:r>
      <w:r>
        <w:rPr>
          <w:rStyle w:val="C3"/>
          <w:rFonts w:ascii="Microsoft YaHei UI" w:hAnsi="Microsoft YaHei UI"/>
          <w:b w:val="0"/>
          <w:color w:val="auto"/>
          <w:sz w:val="32"/>
        </w:rPr>
        <w:t>市、县（市、区）人大常委会和乡（镇）人大主席团、人大街道工委应当加强人大代表联络站工作人员队伍建设，建立健全业务培训、日常管理、工作评价等机制。</w:t>
      </w:r>
    </w:p>
    <w:p>
      <w:pPr>
        <w:pStyle w:val="P1"/>
        <w:keepNext w:val="0"/>
        <w:keepLines w:val="0"/>
        <w:spacing w:lineRule="exact" w:line="560"/>
        <w:ind w:firstLine="640"/>
        <w:rPr>
          <w:rStyle w:val="C3"/>
          <w:rFonts w:ascii="FreeSerif" w:hAnsi="FreeSerif"/>
          <w:b w:val="0"/>
          <w:color w:val="auto"/>
          <w:sz w:val="32"/>
        </w:rPr>
      </w:pPr>
      <w:r>
        <w:rPr>
          <w:rStyle w:val="C3"/>
          <w:rFonts w:ascii="Microsoft YaHei UI" w:hAnsi="Microsoft YaHei UI"/>
          <w:b w:val="0"/>
          <w:color w:val="auto"/>
          <w:sz w:val="32"/>
        </w:rPr>
        <w:t>县（市、区）人大常委会应当每年组织人大代表联络站工作人员参加业务培训。</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第二十三条</w:t>
      </w:r>
      <w:r>
        <w:rPr>
          <w:rStyle w:val="C3"/>
          <w:rFonts w:ascii="FreeSerif" w:hAnsi="FreeSerif"/>
          <w:color w:val="auto"/>
          <w:sz w:val="32"/>
        </w:rPr>
        <w:t xml:space="preserve">  </w:t>
      </w:r>
      <w:r>
        <w:rPr>
          <w:rStyle w:val="C3"/>
          <w:rFonts w:ascii="Microsoft YaHei UI" w:hAnsi="Microsoft YaHei UI"/>
          <w:color w:val="auto"/>
          <w:sz w:val="32"/>
        </w:rPr>
        <w:t>乡（镇）人大主席团、人大街道工委可以根据人大代表联络站工作需要，向高校、科研机构、律师事务所等第三方机构购买服务。</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第二十四条</w:t>
      </w:r>
      <w:r>
        <w:rPr>
          <w:rStyle w:val="C3"/>
          <w:rFonts w:ascii="FreeSerif" w:hAnsi="FreeSerif"/>
          <w:color w:val="auto"/>
          <w:sz w:val="32"/>
        </w:rPr>
        <w:t xml:space="preserve">  </w:t>
      </w:r>
      <w:r>
        <w:rPr>
          <w:rStyle w:val="C3"/>
          <w:rFonts w:ascii="Microsoft YaHei UI" w:hAnsi="Microsoft YaHei UI"/>
          <w:color w:val="auto"/>
          <w:sz w:val="32"/>
        </w:rPr>
        <w:t>市、县（市、区）人大常委会应当建立健全人大代表联络站考核评优和激励制度，每年对工作成绩突出的人大代表联络站予以褒扬。</w:t>
      </w:r>
    </w:p>
    <w:p>
      <w:pPr>
        <w:pStyle w:val="P1"/>
        <w:keepNext w:val="0"/>
        <w:keepLines w:val="0"/>
        <w:spacing w:lineRule="exact" w:line="560"/>
        <w:jc w:val="both"/>
        <w:rPr>
          <w:rStyle w:val="C3"/>
          <w:rFonts w:ascii="FreeSerif" w:hAnsi="FreeSerif"/>
          <w:color w:val="auto"/>
          <w:sz w:val="32"/>
        </w:rPr>
      </w:pPr>
    </w:p>
    <w:p>
      <w:pPr>
        <w:pStyle w:val="P1"/>
        <w:keepNext w:val="0"/>
        <w:keepLines w:val="0"/>
        <w:spacing w:lineRule="exact" w:line="560"/>
        <w:jc w:val="center"/>
        <w:rPr>
          <w:rStyle w:val="C3"/>
          <w:rFonts w:ascii="FreeSerif" w:hAnsi="FreeSerif"/>
          <w:color w:val="auto"/>
          <w:sz w:val="32"/>
        </w:rPr>
      </w:pPr>
      <w:r>
        <w:rPr>
          <w:rStyle w:val="C3"/>
          <w:rFonts w:ascii="Microsoft YaHei UI" w:hAnsi="Microsoft YaHei UI"/>
          <w:color w:val="auto"/>
          <w:sz w:val="32"/>
        </w:rPr>
        <w:t>第五章</w:t>
      </w:r>
      <w:r>
        <w:rPr>
          <w:rStyle w:val="C3"/>
          <w:rFonts w:ascii="FreeSerif" w:hAnsi="FreeSerif"/>
          <w:color w:val="auto"/>
          <w:sz w:val="32"/>
        </w:rPr>
        <w:t xml:space="preserve">  </w:t>
      </w:r>
      <w:r>
        <w:rPr>
          <w:rStyle w:val="C3"/>
          <w:rFonts w:ascii="Microsoft YaHei UI" w:hAnsi="Microsoft YaHei UI"/>
          <w:color w:val="auto"/>
          <w:sz w:val="32"/>
        </w:rPr>
        <w:t>附</w:t>
      </w:r>
      <w:r>
        <w:rPr>
          <w:rStyle w:val="C3"/>
          <w:rFonts w:ascii="FreeSerif" w:hAnsi="FreeSerif"/>
          <w:color w:val="auto"/>
          <w:sz w:val="32"/>
        </w:rPr>
        <w:t xml:space="preserve">  </w:t>
      </w:r>
      <w:r>
        <w:rPr>
          <w:rStyle w:val="C3"/>
          <w:rFonts w:ascii="Microsoft YaHei UI" w:hAnsi="Microsoft YaHei UI"/>
          <w:color w:val="auto"/>
          <w:sz w:val="32"/>
        </w:rPr>
        <w:t>则</w:t>
      </w:r>
    </w:p>
    <w:p>
      <w:pPr>
        <w:pStyle w:val="P1"/>
        <w:keepNext w:val="0"/>
        <w:keepLines w:val="0"/>
        <w:spacing w:lineRule="exact" w:line="560"/>
        <w:jc w:val="both"/>
        <w:rPr>
          <w:rStyle w:val="C3"/>
          <w:rFonts w:ascii="FreeSerif" w:hAnsi="FreeSerif"/>
          <w:color w:val="auto"/>
          <w:sz w:val="32"/>
        </w:rPr>
      </w:pP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第二十五条</w:t>
      </w:r>
      <w:r>
        <w:rPr>
          <w:rStyle w:val="C3"/>
          <w:rFonts w:ascii="FreeSerif" w:hAnsi="FreeSerif"/>
          <w:color w:val="auto"/>
          <w:sz w:val="32"/>
        </w:rPr>
        <w:t xml:space="preserve">  </w:t>
      </w:r>
      <w:r>
        <w:rPr>
          <w:rStyle w:val="C3"/>
          <w:rFonts w:ascii="Microsoft YaHei UI" w:hAnsi="Microsoft YaHei UI"/>
          <w:color w:val="auto"/>
          <w:sz w:val="32"/>
        </w:rPr>
        <w:t>开发区（园区）人大代表联络站的相关工作，以及街道居民议事组织成员参加人大代表联络站活动，参照本条例执行。</w:t>
      </w:r>
    </w:p>
    <w:p>
      <w:pPr>
        <w:pStyle w:val="P1"/>
        <w:keepNext w:val="0"/>
        <w:keepLines w:val="0"/>
        <w:spacing w:lineRule="exact" w:line="560"/>
        <w:ind w:firstLine="640"/>
        <w:rPr>
          <w:rStyle w:val="C3"/>
          <w:rFonts w:ascii="FreeSerif" w:hAnsi="FreeSerif"/>
          <w:color w:val="auto"/>
          <w:sz w:val="32"/>
        </w:rPr>
      </w:pPr>
      <w:r>
        <w:rPr>
          <w:rStyle w:val="C3"/>
          <w:rFonts w:ascii="Microsoft YaHei UI" w:hAnsi="Microsoft YaHei UI"/>
          <w:color w:val="auto"/>
          <w:sz w:val="32"/>
        </w:rPr>
        <w:t>第二十六条</w:t>
      </w:r>
      <w:r>
        <w:rPr>
          <w:rStyle w:val="C3"/>
          <w:rFonts w:ascii="FreeSerif" w:hAnsi="FreeSerif"/>
          <w:color w:val="auto"/>
          <w:sz w:val="32"/>
        </w:rPr>
        <w:t xml:space="preserve">  </w:t>
      </w:r>
      <w:r>
        <w:rPr>
          <w:rStyle w:val="C3"/>
          <w:rFonts w:ascii="Microsoft YaHei UI" w:hAnsi="Microsoft YaHei UI"/>
          <w:color w:val="auto"/>
          <w:sz w:val="32"/>
        </w:rPr>
        <w:t>本条例自</w:t>
      </w:r>
      <w:r>
        <w:rPr>
          <w:rStyle w:val="C3"/>
          <w:rFonts w:ascii="FreeSerif" w:hAnsi="FreeSerif"/>
          <w:color w:val="auto"/>
          <w:sz w:val="32"/>
        </w:rPr>
        <w:t>2023</w:t>
      </w:r>
      <w:r>
        <w:rPr>
          <w:rStyle w:val="C3"/>
          <w:rFonts w:ascii="Microsoft YaHei UI" w:hAnsi="Microsoft YaHei UI"/>
          <w:color w:val="auto"/>
          <w:sz w:val="32"/>
        </w:rPr>
        <w:t>年</w:t>
      </w:r>
      <w:r>
        <w:rPr>
          <w:rStyle w:val="C3"/>
          <w:rFonts w:ascii="FreeSerif" w:hAnsi="FreeSerif"/>
          <w:color w:val="auto"/>
          <w:sz w:val="32"/>
        </w:rPr>
        <w:t>1</w:t>
      </w:r>
      <w:r>
        <w:rPr>
          <w:rStyle w:val="C3"/>
          <w:rFonts w:ascii="Microsoft YaHei UI" w:hAnsi="Microsoft YaHei UI"/>
          <w:color w:val="auto"/>
          <w:sz w:val="32"/>
        </w:rPr>
        <w:t>月</w:t>
      </w:r>
      <w:r>
        <w:rPr>
          <w:rStyle w:val="C3"/>
          <w:rFonts w:ascii="FreeSerif" w:hAnsi="FreeSerif"/>
          <w:color w:val="auto"/>
          <w:sz w:val="32"/>
        </w:rPr>
        <w:t>1</w:t>
      </w:r>
      <w:r>
        <w:rPr>
          <w:rStyle w:val="C3"/>
          <w:rFonts w:ascii="Microsoft YaHei UI" w:hAnsi="Microsoft YaHei UI"/>
          <w:color w:val="auto"/>
          <w:sz w:val="32"/>
        </w:rPr>
        <w:t>日起施行。</w:t>
      </w:r>
    </w:p>
    <w:p>
      <w:pPr>
        <w:pStyle w:val="P1"/>
        <w:rPr>
          <w:rStyle w:val="C3"/>
          <w:rFonts w:ascii="FreeSerif" w:hAnsi="FreeSerif"/>
        </w:rPr>
      </w:pPr>
    </w:p>
    <w:p>
      <w:pPr>
        <w:pStyle w:val="P1"/>
        <w:spacing w:lineRule="exact" w:line="560"/>
        <w:jc w:val="center"/>
        <w:rPr>
          <w:rStyle w:val="C3"/>
          <w:rFonts w:ascii="FreeSerif" w:hAnsi="FreeSerif"/>
          <w:sz w:val="44"/>
        </w:rPr>
      </w:pPr>
    </w:p>
    <w:p>
      <w:pPr>
        <w:pStyle w:val="P1"/>
        <w:spacing w:lineRule="exact" w:line="560"/>
        <w:jc w:val="center"/>
        <w:rPr>
          <w:rStyle w:val="C3"/>
          <w:rFonts w:ascii="FreeSerif" w:hAnsi="FreeSerif"/>
          <w:sz w:val="44"/>
        </w:rPr>
      </w:pPr>
    </w:p>
    <w:p>
      <w:pPr>
        <w:pStyle w:val="P1"/>
        <w:spacing w:lineRule="exact" w:line="580"/>
        <w:ind w:firstLine="664"/>
        <w:rPr>
          <w:rStyle w:val="C3"/>
          <w:rFonts w:ascii="FreeSerif" w:hAnsi="FreeSerif"/>
          <w:sz w:val="32"/>
        </w:rPr>
      </w:pPr>
    </w:p>
    <w:p>
      <w:pPr>
        <w:pStyle w:val="P3"/>
        <w:rPr>
          <w:rStyle w:val="C3"/>
          <w:rFonts w:ascii="FreeSerif" w:hAnsi="FreeSerif"/>
          <w:sz w:val="32"/>
        </w:rPr>
      </w:pPr>
    </w:p>
    <w:p>
      <w:pPr>
        <w:pStyle w:val="P3"/>
        <w:rPr>
          <w:rStyle w:val="C3"/>
        </w:rPr>
      </w:pPr>
    </w:p>
    <w:p>
      <w:pPr>
        <w:pStyle w:val="P1"/>
        <w:rPr>
          <w:rStyle w:val="C3"/>
          <w:rFonts w:ascii="FreeSerif" w:hAnsi="FreeSerif"/>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87" w:top="2041"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-191770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left" w:pos="210" w:leader="none"/>
                              <w:tab w:val="left" w:pos="420" w:leader="none"/>
                              <w:tab w:val="center" w:pos="4153" w:leader="none"/>
                              <w:tab w:val="right" w:pos="8306" w:leader="none"/>
                            </w:tabs>
                            <w:ind w:hanging="198" w:left="414" w:right="325"/>
                            <w:rPr>
                              <w:rStyle w:val="C4"/>
                              <w:sz w:val="30"/>
                            </w:rPr>
                          </w:pPr>
                          <w:r>
                            <w:rPr>
                              <w:rStyle w:val="C4"/>
                              <w:sz w:val="30"/>
                            </w:rPr>
                            <w:t xml:space="preserve">— </w:t>
                          </w:r>
                          <w:r>
                            <w:rPr>
                              <w:rStyle w:val="C4"/>
                              <w:sz w:val="30"/>
                            </w:rPr>
                            <w:fldChar w:fldCharType="begin"/>
                          </w:r>
                          <w:r>
                            <w:rPr>
                              <w:rStyle w:val="C4"/>
                              <w:sz w:val="30"/>
                            </w:rPr>
                            <w:instrText xml:space="preserve">PAGE  </w:instrText>
                          </w:r>
                          <w:r>
                            <w:rPr>
                              <w:rStyle w:val="C4"/>
                              <w:sz w:val="30"/>
                            </w:rPr>
                            <w:fldChar w:fldCharType="separate"/>
                          </w:r>
                          <w:r>
                            <w:rPr>
                              <w:rStyle w:val="C4"/>
                              <w:sz w:val="30"/>
                            </w:rPr>
                            <w:t>#</w:t>
                          </w:r>
                          <w:r>
                            <w:rPr>
                              <w:rStyle w:val="C4"/>
                              <w:sz w:val="30"/>
                            </w:rPr>
                            <w:fldChar w:fldCharType="end"/>
                          </w:r>
                          <w:r>
                            <w:rPr>
                              <w:rStyle w:val="C4"/>
                              <w:sz w:val="30"/>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5.1pt;mso-position-horizontal:outside;mso-position-horizontal-relative:margin;mso-position-vertical:absolute;mso-position-vertical-relative:text" stroked="f" o:allowincell="t">
              <v:textbox style="mso-fit-shape-to-text:t" inset="0mm,0mm,0mm,0mm">
                <w:txbxContent>
                  <w:p>
                    <w:pPr>
                      <w:pStyle w:val="P4"/>
                      <w:tabs>
                        <w:tab w:val="left" w:pos="210" w:leader="none"/>
                        <w:tab w:val="left" w:pos="420" w:leader="none"/>
                        <w:tab w:val="center" w:pos="4153" w:leader="none"/>
                        <w:tab w:val="right" w:pos="8306" w:leader="none"/>
                      </w:tabs>
                      <w:ind w:hanging="198" w:left="414" w:right="325"/>
                      <w:rPr>
                        <w:rStyle w:val="C4"/>
                        <w:sz w:val="30"/>
                      </w:rPr>
                    </w:pPr>
                    <w:r>
                      <w:rPr>
                        <w:rStyle w:val="C4"/>
                        <w:sz w:val="30"/>
                      </w:rPr>
                      <w:t xml:space="preserve">— </w:t>
                    </w:r>
                    <w:r>
                      <w:rPr>
                        <w:rStyle w:val="C4"/>
                        <w:sz w:val="30"/>
                      </w:rPr>
                      <w:fldChar w:fldCharType="begin"/>
                    </w:r>
                    <w:r>
                      <w:rPr>
                        <w:rStyle w:val="C4"/>
                        <w:sz w:val="30"/>
                      </w:rPr>
                      <w:instrText xml:space="preserve">PAGE  </w:instrText>
                    </w:r>
                    <w:r>
                      <w:rPr>
                        <w:rStyle w:val="C4"/>
                        <w:sz w:val="30"/>
                      </w:rPr>
                      <w:fldChar w:fldCharType="separate"/>
                    </w:r>
                    <w:r>
                      <w:rPr>
                        <w:rStyle w:val="C4"/>
                        <w:sz w:val="30"/>
                      </w:rPr>
                      <w:t>#</w:t>
                    </w:r>
                    <w:r>
                      <w:rPr>
                        <w:rStyle w:val="C4"/>
                        <w:sz w:val="30"/>
                      </w:rPr>
                      <w:fldChar w:fldCharType="end"/>
                    </w:r>
                    <w:r>
                      <w:rPr>
                        <w:rStyle w:val="C4"/>
                        <w:sz w:val="30"/>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缩进"/>
    <w:basedOn w:val="P1"/>
    <w:next w:val="P2"/>
    <w:qFormat/>
    <w:pPr>
      <w:widowControl w:val="0"/>
      <w:ind w:firstLine="200"/>
      <w:jc w:val="both"/>
    </w:pPr>
    <w:rPr>
      <w:rFonts w:ascii="宋体" w:hAnsi="宋体"/>
      <w:sz w:val="24"/>
    </w:rPr>
  </w:style>
  <w:style w:type="paragraph" w:styleId="P3">
    <w:name w:val="正文文本"/>
    <w:basedOn w:val="P1"/>
    <w:next w:val="P8"/>
    <w:qFormat/>
    <w:pPr/>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标题"/>
    <w:basedOn w:val="P1"/>
    <w:next w:val="P1"/>
    <w:qFormat/>
    <w:pPr>
      <w:spacing w:before="240" w:after="60"/>
      <w:jc w:val="center"/>
      <w:outlineLvl w:val="0"/>
    </w:pPr>
    <w:rPr>
      <w:rFonts w:ascii="Cambria" w:hAnsi="Cambria"/>
      <w:b w:val="1"/>
    </w:rPr>
  </w:style>
  <w:style w:type="paragraph" w:styleId="P8">
    <w:name w:val="正文首行缩进"/>
    <w:basedOn w:val="P3"/>
    <w:next w:val="P1"/>
    <w:qFormat/>
    <w:pPr>
      <w:spacing w:lineRule="exact" w:line="500"/>
      <w:ind w:firstLine="420"/>
    </w:pPr>
    <w:rPr>
      <w:rFonts w:ascii="Times New Roman" w:hAnsi="Times New Roman"/>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2014-11-04T04:08:00Z</dcterms:created>
  <cp:lastModifiedBy>f1TZOF\f1TZOF-</cp:lastModifiedBy>
  <cp:lastPrinted>2022-12-06T01:42:00Z</cp:lastPrinted>
  <dcterms:modified xsi:type="dcterms:W3CDTF">2024-08-28T01:35:38Z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2052-11.8.2.1111</vt:lpwstr>
  </property>
</Properties>
</file>