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50F435" Type="http://schemas.openxmlformats.org/officeDocument/2006/relationships/officeDocument" Target="/word/document.xml" /><Relationship Id="coreR2C50F435" Type="http://schemas.openxmlformats.org/package/2006/relationships/metadata/core-properties" Target="/docProps/core.xml" /><Relationship Id="customR2C50F4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武汉市城市综合管理条例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日武汉市第十三届人民代表大会常务委员会第六次会议通过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日湖北省第十一届人民代表大会常务委员会第三十四次会议批准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日湖北省第十三届人民代表大会常务委员会第三十一次会议批准的《武汉市人民代表大会常务委员会关于修改和废止部分地方性法规的决定》第三次修正）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管理规范和标准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管理机制和监督考核</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行政执法和法律责任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附　则</w:t>
      </w:r>
    </w:p>
    <w:p>
      <w:pPr>
        <w:pStyle w:val="P1"/>
        <w:keepNext w:val="0"/>
        <w:keepLines w:val="0"/>
        <w:widowControl w:val="0"/>
        <w:spacing w:lineRule="exact" w:line="589"/>
        <w:jc w:val="center"/>
        <w:rPr>
          <w:rStyle w:val="C3"/>
          <w:rFonts w:ascii="黑体" w:hAnsi="黑体"/>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615"/>
        <w:rPr>
          <w:rStyle w:val="C3"/>
          <w:rFonts w:ascii="黑体" w:hAnsi="黑体"/>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为了加强城市综合管理，提高城市综合管理和服务水平，建设国家中心城市，优化城市人居环境，根据有关法律、法规，结合本市实际，制定本条例。</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本条例适用于本市市区和市人民政府确定实行城市化管理的其他地区。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本条例所称城市综合管理，是指各级人民政府及相关部门依法对城市公共基础设施、公共客运交通、道路交通安全、市容环境、环境保护、园林绿化、湖泊保护等实施的规划、服务和管理活动。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城市综合管理应当遵循以人为本、服务为先、依法管理、科学高效、公众参与的原则。</w:t>
      </w:r>
    </w:p>
    <w:p>
      <w:pPr>
        <w:pStyle w:val="P1"/>
        <w:keepNext w:val="0"/>
        <w:keepLines w:val="0"/>
        <w:widowControl w:val="0"/>
        <w:spacing w:lineRule="exact" w:line="589"/>
        <w:ind w:firstLine="61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本市建立市人民政府统一领导，市、区分级负责，以区为主，街道办事处（包括乡镇人民政府，下同）、社区为基础，部门联动的城市综合管理体制。</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市人民政府应当制订城市综合管理工作目标，建立城市综合管理协调和调度机制，研究解决城市综合管理中的重大问题，组织管理全市城市综合管理工作。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区人民政府（包括开发区、风景区、化工区管委会，下同）是各自辖区内城市综合管理工作的责任主体，负责领导、组织、协调本级各部门、街道办事处开展城市综合管理工作。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市、区城市管理部门是本级城市综合管理工作的主管部门，根据本条例授权履行下列职责</w:t>
      </w:r>
      <w:r>
        <w:rPr>
          <w:rStyle w:val="C3"/>
          <w:rFonts w:ascii="仿宋_GB2312" w:hAnsi="仿宋_GB2312"/>
          <w:sz w:val="32"/>
        </w:rPr>
        <w:t>:</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（一）组织编制本级城市综合管理工作计划、实施方案和考核标准，经本级人民政府批准后组织实施；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（二）指挥、协调、监督本级城市综合管理相关部门开展城市综合管理工作；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（三）组织开展本级城市综合管理考核工作；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（四）行使城市管理相对集中行政处罚权；</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（五）完成本级人民政府和上级交办的其他工作。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国土规划、城乡建设、交通运输、水务、房屋、工商行政管理、环境保护、食品药品监督、质监、民政、公安、商务、文化、教育、旅游、信息产业、卫生、园林、广播影视等城市综合管理相关部门应当在各自范围内履行城市综合管理职责，依法向各区下放城市综合管理职权，制定规范和标准，指导和监督区级相关部门开展城市综合管理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区级城市综合管理相关部门应当在各自范围内履行城市综合管理职责，做好城市综合管理具体工作。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市、区城市综合管理相关部门在履行本条例规定的城市综合管理职责时，应当接受本级城市综合管理主管部门的指挥、协调、监督和考核。</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街道办事处负责组织落实辖区内城市综合管理的具体工作，统筹、协调区人民政府各部门派驻的机构和人员开展城市综合管理工作，对社区城市综合管理工作进行指导、检查和服务。</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居民委员会应当协助街道办事处做好城市综合管理工作，及时发现、报告社区内城市综合管理中存在的问题，组织、动员、指导社区内单位和居民参与相关城市综合管理活动。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供水、供电、供气、供热、邮政、通信、公共交通和物业服务等单位，应当在各自经营服务范围内按照服务合同约定提供公共服务，承担设施维修养护责任，配合做好城市综合管理相关工作。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市、区人民政府应当创新城市综合管理运行服务机制，实行环境卫生作业、园林绿化养护、市政设施维护、排水疏涝、公共信息标志设置等事项的市场化运作，降低管理成本，提高作业质量和效率。</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市、区人民政府应当加大城市基础设施和公共服务设施建设、维护以及城市综合管理工作投入力度，所需经费列入本级财政预算。</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市、区人民政府及城市综合管理各部门应当加强宣传与教育，营造人人参与城市综合管理、人人维护城市环境的社会氛围。</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市、区人民政府及相关部门应当鼓励、引导公众有序参与城市综合管理，对在城市综合管理工作中做出显著成绩的单位和个人予以表彰和奖励。</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管理规范和标准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编制公共基础设施、公共交通、市政工程管线、城市公共空间环境设施、环境治理、湖泊保护等专项规划，应当根据本市城市总体规划和发挥城市整体功能、实现城市长效管理的需要，科学论证、民主决策，并听取社会公众意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各专项规划不得擅自变更；确需变更的，应当依照法定程序进行。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市旧城改造、新区开发、新建住宅小区应当按照国家有关规定和本市城市规划的要求，配套建设城市道路、桥梁、公共交通场站、公共停车场、社区工作服务用房、教育、医疗卫生、交通安全、环境卫生、供水、排水、电力、照明、燃气、热力、通信、广播电视、视频监控等设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建筑景观管理应当达到下列要求</w:t>
      </w:r>
      <w:r>
        <w:rPr>
          <w:rStyle w:val="C3"/>
          <w:rFonts w:ascii="仿宋_GB2312" w:hAnsi="仿宋_GB2312"/>
          <w:sz w:val="32"/>
        </w:rPr>
        <w:t>:</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（一）主干道两侧、城市窗口地带和景观区域的建筑符合控制性详细规划；</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（二）建筑色彩符合有关城市建筑色彩的管理规定和技术规范；</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（三）现有建筑物、构筑物外形完好、整洁；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（四）新建、改建、扩建建筑物按照本市有关建筑规划的管理规定进行立面设计和建造；</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（五）历史文化风貌街区和优秀历史建筑按照有关规定进行规划保护控制，保持原有风貌特色，并设置专门标志。</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临街建筑物、构筑物立面容貌管理应当达到下列要求：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（一）顶部、平台、外走廊、外墙无杂物堆放、无违法搭建附属设施；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（二）防盗网、遮阳篷、空调外机等附属设施按照规定设置，不影响城市容貌；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（三）按照规定和有关标准清洗、粉刷或者修缮。</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临街商业网点管理应当达到下列要求：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（一）临街商业网点设置符合商业网点空间布局规划；</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（二）门面和橱窗陈设美观，门店招牌、照明灯光及遮阳篷等附属设施设置符合有关规定和相关技术规范，安全、完好、整洁、有序。</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城市道路、桥梁管理应当达到下列要求：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（一）路面、桥面保持平坦，附属设施完好、整洁，发生塌陷、损毁等情况及时修复；</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（二）交通信号灯、交通标志、交通标线、交通技术监控设备、交通护栏、隔离墩等设施设置符合国家标准和道路交通安全的相关规定；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（三）机动车、非机动车在划定的区域内有序停放，不占用、堵塞消防通道和人行通道。</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城市管线管理应当达到下列要求：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新建、改建、扩建城市快速路、主次干道、景观路以及风景名胜区、重点功能区内部道路，实行管线入地，其附属设施箱，采取入室等隐蔽方式设置；按照设计施工规范不能入地或者现场不具备入地条件的，按照规划要求设置；</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（二）管线设置规范、整齐有序，标识清晰、明显；不妨碍城市道路交通，不影响城市道路整体景观；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（三）管线出现脱落、断裂、倾斜等现象时，及时养护维修。</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城市公共排水管理应当达到下列要求：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（一）管网设置符合规划，井（沟）盖齐全完好；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（二）泵站设备完好，排放正常；</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（三）管道定期疏浚维护，保持畅通，污水和雨后渍水及时排除；</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（四）污水处理达到国家标准。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建设工程工地和拆除建筑物、构筑物施工工地的环境管理应当达到下列要求：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（一）施工现场醒目处规范设置消防保卫、安全生产、环境保护、文明施工、工程概况和施工现场总平面图等标牌，标牌内容全面、详细、准确；影响交通的，按照规定公示交通恢复时间和咨询投诉电话；</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（二）施工工地进出口道路硬化，施工围挡、防护网、夜间照明装置设置规范并保持牢固、完好、整洁；无法采用实体围挡的，设置交通安全警示标志；</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（三）施工围挡内侧的堆放物和建筑垃圾的高度不超过围挡顶部；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（四）施工现场定期清洗除尘，裸露泥土按照规定使用防尘网（布）覆盖或者简易植物绿化覆盖；</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（五）车辆驶出工地前按照规定进行冲洗保洁、喷淋除尘。</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待建地块环境管理应当达到前款第二、三、四项的要求。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建设单位和施工单位应当采取保护措施，防止对周边建筑物、构筑物及其他设施造成损害。</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路灯照明和景观灯光管理应当达到下列要求：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（一）新建道路路灯照明与主体工程同时设计、同时竣工验收、同时投入使用，做到路通灯亮；</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（二）主次干道、街巷路灯照明设施及功能完好；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（三）同一条道路的路灯灯杆、灯具和光源的安装统一、整齐、协调；</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（四）景观灯光设置符合规划要求，节能环保，防止光污染，开闭时间、开启率、完好率符合相关规定。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户外广告和门面招牌管理应当达到下列要求：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（一）户外广告设置符合本市户外广告设施的专项规划、控制性详细规划和设置技术规范，门面招牌设置符合本市设置技术规范；</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（二）户外广告和门面招牌标志使用的文字、商标、图案准确、规范；广告内容合法，符合公共道德规范；</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（三）户外广告和门面招牌夜间亮化光源色彩与临近交通灯的灯光有明显区别，不影响路灯照明和交通信号灯、交通标志等设施的使用；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（四）车身广告保持完好、整洁，不使用反光等影响交通视线的材料。</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公共信息标志管理应当达到下列要求：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（一）设计、制作符合国家、行业和地方标准，准确、简洁、醒目，中文表述符合国家通用语言文字规范，城市窗口地带、旅游景点、宾馆饭店等涉外场所有规范的外文提示；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（二）出现污浊、损坏、脱落等情况，及时清洗、修复或者更新，修复更新前设立临时标志。</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道路交通秩序管理应当达到下列要求：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（一）车辆、行人遵守道路交通通行规定；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（二）道路障碍物及时清除，交通事故及时处理，交通拥堵有效疏导；</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（三）重点路段车辆出行诱导和行驶指引服务设施、措施完善。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公共停车管理应当达到下列要求：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（一）公共停车场建设符合规划；</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（二）在城市道路范围内施划的停车泊位不影响行人、车辆通行；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（三）停车指引标志清晰、醒目，收费标准合理、公开；</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（四）车辆在泊位线内顺向有序停放。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公共客运交通管理应当达到下列要求：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（一）运营线路设计符合公共客运交通发展规划，方便出行；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（二）站点设施齐全，标志规范，站区整洁；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（三）车辆性能良好，设施齐全，车身内外保持清洁卫生，线路标识统一规范，尾气排放达标；</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（四）驾驶员、乘务员操作规范、安全，服务文明。</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城市公共自行车管理应当达到下列要求：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（一）站点设置符合规划和技术规范，与公共交通站点、住宅区和商业网点对接，方便市民出行；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（二）营运信息公开，管理规范，营运时间和车辆配置科学、合理；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（三）车辆外观整洁，使用状况良好，损坏车辆及时维修。</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城市园林绿化管理应当达到下列要求：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（一）城市园林绿化的设计建设符合城市规划和相关标准、规范，注重景观、生态、游憩、防灾等功能，兼顾城市区域功能和生物多样性；</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（二）道路两侧的绿地、绿化隔离带布局合理，与周边环境相协调，绿地率符合国家标准；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（三）植物生长良好、美观，死树枯枝及时清除、修剪，养护作业产生的垃圾及时清除；</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（四）新栽行道树品种适合本市气候特点，按照统一规划的规格、品种、树穴栽种，不影响交通信号灯和指示牌等设施的使用，不妨碍道路交通安全。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湖泊保护和管理应当达到下列要求</w:t>
      </w:r>
      <w:r>
        <w:rPr>
          <w:rStyle w:val="C3"/>
          <w:rFonts w:ascii="仿宋_GB2312" w:hAnsi="仿宋_GB2312"/>
          <w:sz w:val="32"/>
        </w:rPr>
        <w:t>:</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（一）湖泊水域线、绿化用地、外围控制范围明确并按照规定形成环湖路和环湖绿化带，违法填占湖泊行为得到及时查处；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（二）湖泊周边实施旧城改造、新区开发及新建、改建、扩建项目，按照雨污分流的要求建设排水设施；在尚未实行雨污分流的地区，实行污水截流，并逐步向雨污分流过渡；</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（三）湖泊外围控制范围内土地的开发利用，符合城市规划和湖泊保护要求，与湖泊的社会公共使用功能相协调，预留公共进出通道和视线通廊；</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（四）湖泊水质达到国家规定的功能类别标准。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油烟污染和机动车排气污染防治管理应当达到下列要求：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住宅楼按照国家有关规定设置统一的厨房油烟排放通道；未设置统一的厨房油烟排放通道的已建临街住宅楼，根据本市建筑规划有关立面设计和建造的规定，采取统一、隐蔽、环保、美观的油烟排放措施，或者进行集中烟道排放油烟的改造；</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（二）餐饮经营者使用天然气、人工煤气、液化石油气、电等清洁能源，按照国家标准设置油烟排放通道和油烟净化装置；油烟排放不污染相邻住户和建筑物，造成污染的及时清除；</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（三）机动车污染物排放符合本市执行的标准。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环境噪声污染防治管理应当达到下列要求：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（一）产生环境噪声的生产、施工、营业场所和公园、广场等公共场所的边界噪声排放符合国家和地方标准；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（二）噪声污染防治措施、设施符合规定和技术要求。</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市容环境卫生责任区管理应当达到下列要求：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（一）责任区域、责任单位、责任人明确；</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（二）责任区内环境卫生保持整洁，环境卫生设施保持完好，无乱搭乱盖、乱牵乱挂、乱摆乱卖、乱涂乱画等行为，无暴露垃圾、粪便、污水，无污迹，无渣土；</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（三）责任区内栽植的树木花草和绿化设施的管理符合规定；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（四）责任区内的车辆停放有序。</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社区环境管理应当达到下列要求：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（一）设施齐全，布局合理，功能完善，运行正常；</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（二）路面平整、排水通畅，定期清洗生活供水设施；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（三）环境整洁、有序，无乱搭乱盖、乱牵乱挂、乱摆乱卖；</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城市大型商业街区、机场、港口、码头、火车站、长途客运站、旅游景点等城市窗口地带管理应当达到下列要求：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（一）路面整洁，无乱丢垃圾、占道经营；</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（二）公共交通便捷，公共设施齐全、完好、整洁、卫生，公共信息标志设置规范、醒目；</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（三）合理设置公共厕所并保持干净整洁，方便使用；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（四）经营秩序良好，服务规范，无违法营运、强买强卖、欺客宰客、拒载乘客等现象。</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集贸市场管理应当达到下列要求：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（一）集贸市场的设置符合市场布局总体规划；</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（二）商品交易划行归市，摆放整齐，保持场内环境卫生整洁、设施完好、通道畅通；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（三）场内经营者按照核定的经营范围、经营方式，在指定区域亮照经营，明码标价，不短斤少两、强买强卖，不在场外交易；</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（四）场内无制售假冒伪劣商品和其他扰乱市场经营秩序的行为。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小型餐馆、快餐店、小吃店、饮品店等小餐饮经营服务的管理应当达到下列要求：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（一）依法取得餐饮服务许可证、工商营业执照等相关许可证（照）；</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（二）具有与制作供应的食品品种、数量相适应的食品原料处理和食品加工、贮存等固定场所和设施设备，保持场所环境整洁，并与污染源保持规定的距离；</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（三）从业人员取得健康证明，工作时穿戴整洁的工作衣、帽，保持个人卫生；</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（四）采购和使用的食品原料、食品添加剂、食品相关产品和一次性餐饮具等，符合食品安全标准和规定，并按照规定建立台账制度；</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（五）具有合理的布局和工艺流程，防止待加工食品与直接入口食品、原料与成品交叉污染，避免食品接触病媒生物、有毒物、不洁物；操作间和就餐场所严格分区；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（六）餐具、饮具和盛放直接入口食品的容器，使用前应当洗净、消毒，不重复使用一次性餐饮具；</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（七）按照规定处理餐厨废弃物。</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夜市管理应当达到下列要求：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（一）按照规定的时间、地点经营，不影响附近居民休息；</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（二）摊位划分有序，不影响道路通行、消防安全；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（三）市容环卫设施齐全、完好；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（四）按照规定处理废弃物，不污染路面，不堵塞排水管道。</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燃气安全管理应当达到下列要求：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（一）燃气经营场所设置符合规划和技术规定；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（二）燃气设施按照规定设置安全警示标志，在保护范围内，无压占燃气管线的建筑物、构筑物，无擅自取土、挖掘、钻探等危及燃气设施安全的行为；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（三）燃气运输、储存和使用符合安全管理规定。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市政设施维护、排水疏涝、园林绿化养护、公共信息标志设置、环境卫生等公共服务作业管理应当达到下列要求：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（一）引入市场竞争机制，建立统一、开放的公共服务作业市场，通过招标等方式确定作业单位，通过责任书或者合同明确作业标准、权利义务和违约责任；</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（二）遵循国家和本市作业服务规范，质量符合国家、行业和地方标准，时间安排科学、合理，频率符合规定，作业时减少对道路通行的影响；</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（三）作业机具外观整洁，使用状况良好；作业结束，现场清理及时，不影响市容环境卫生和道路交通安全。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在本章规定的城市综合管理规范和标准外，国家、省和本市有其他要求的，一并适用。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市城市综合管理各部门应当根据本部门管理职责和实际，明确具体管理规范和标准，细化管理工作流程，明晰管理责任，并报市城市综合管理主管部门备案，作为监督考核的主要依据。</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管理机制和监督考核</w:t>
      </w:r>
    </w:p>
    <w:p>
      <w:pPr>
        <w:pStyle w:val="P1"/>
        <w:keepNext w:val="0"/>
        <w:keepLines w:val="0"/>
        <w:widowControl w:val="0"/>
        <w:spacing w:lineRule="exact" w:line="589"/>
        <w:jc w:val="center"/>
        <w:rPr>
          <w:rStyle w:val="C3"/>
          <w:rFonts w:ascii="黑体" w:hAnsi="黑体"/>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市、区人民政府应当推行网格化城市综合管理，划定网格区域，细化管理责任，实现城市综合管理全覆盖。</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市、区人民政府及城市综合管理各部门应当将部门职责范围、管理规范、执法依据、执法程序、处罚标准等信息向社会公开，方便群众办事和查询，并接受社会监督。</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城市综合管理相关部门和单位应当将市政设施、排水疏涝、园林绿化、湖泊、施工工地、环境卫生、公共信息标志等的管理、维修、养护以及作业单位的相关信息予以公开。</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城市综合管理和相关行政执法活动实行属地管辖，由该管理事项或者违法行为发生地的区级城市综合管理相关部门管辖。</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对专业性强、影响重大或者跨区域的管理事项或者违法行为，由市级城市综合管理各部门指定管辖或者直接管辖。</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对城市综合管理中职责不明确或者涉及多个部门管理职责等方面的问题，由区人民政府明确管理责任和牵头责任部门，建立互动、联动、协调管理的工作机制。超出区人民政府职权范围的，可以报市人民政府确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城市综合管理各部门应当建立岗位责任制，将法定职权分解到具体的机构和工作岗位，确定具体的管理和执法责任，实行行政处罚自由裁量基准制度和行政过错责任追究制度。</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城市综合管理各部门应当根据各自职责建立巡查制度。</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城市综合管理各部门的巡查人员应当按照规定的责任区域和巡查时段进行巡查并做好记录；发现问题或者违法行为，应当先予处置或者制止。属于其职责范围的，及时依法处理，同时涉及其他部门职责范围的，还应当及时通知相关主管部门依法处理；不属于本部门职责范围的，按照规定及时移交有关部门处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区城市综合管理各部门应当建立举报投诉制度，向社会公布统一受理举报投诉的电话、信箱、电子邮箱，对收到的举报、投诉应当登记后及时核实处理，并自接到举报、投诉之日起七个工作日内将处理结果反馈举报、投诉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城市综合管理各部门对不属于本部门职责范围的举报、投诉事项，应当及时移送有权查处的部门处理，并将移送情况告知举报、投诉人。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举报、投诉事项涉及多个部门管理职责的，接到举报、投诉的部门应当在其职责范围内先予处置或者制止，并及时通知其他相关责任部门依法处理。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城市综合管理相关部门间应当建立健全执法协作和执法联动机制，行政执法活动中需要其他部门协助的，其他部门应当在职权范围内依法予以协助。对于涉及多个部门管理职责的突出问题，由城市综合管理主管部门或者牵头责任部门组织开展联合执法、联合专项整治行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城市综合管理相关部门间应当建立健全信息共享机制，互相通报行政许可、行政强制和行政处罚等有关行政管理信息。城市综合管理各部门查处违法行为时需要向其他部门和单位查询、复印档案等有关资料的，其他部门和单位应当提供。</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城市综合管理各部门应当制定相关的行业管理规范、技术标准，加强对养护、维修、保洁等作业单位的指导、监督和考核。</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市、区城市综合管理主管部门应当按照城市综合管理考核标准，定期对相关部门和单位的城市综合管理工作进行监督检查和考核，公布考核结果，同级人民政府依据考核结果进行奖励或者处罚。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城市综合管理相关部门不接受城市综合管理主管部门指挥调度、不履行或者不正确履行本条例规定的城市综合管理职责的，城市综合管理主管部门可以向监察机关提出责任追究建议。</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城市综合管理行政执法人员在执行职务时，应当宣传法律法规，恪守职业道德，按照规定着装、佩戴标志，主动出示行政执法证件，遵守行政执法程序，做到公正、文明执法，不得损害公民、法人或者其他组织的合法权益，自觉接受社会监督。</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城市综合管理各部门和街道办事处可以根据相关规定聘用人员协助行政执法人员开展城市综合管理工作。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受聘人员应当履行宣传城市综合管理相关法律、法规，劝阻、制止违反城市综合管理行为的职责，不得实施行政处罚和行政强制。受聘人员的着装、标识应当与城市综合管理行政执法人员相区别。</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任何单位和个人都应当尊重受聘人员及其工作，不得妨碍其履行职责。</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受聘人员履行职责，损害相对人合法权益的，聘用部门和单位应当承担法律责任；受聘人员有过错的，应当追究其责任。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行政执法和法律责任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对违反城市综合管理规定的，由城市综合管理各部门按照本条例的规定予以查处；其中，属于经国务院或者省人民政府批准的城市管理相对集中行政处罚权范围的行政处罚，由城市综合管理主管部门实施。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未取得建设工程规划许可证或者不按照建设工程规划许可证的规定进行建设的，由城市综合管理主管部门按照城乡规划法律、法规、规章的规定予以查处。其中，未按照建设工程规划许可证的规定进行建设的，由规划主管部门核查、认定并提出处理意见，移交城市综合管理主管部门查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在河道堤防管理范围和湖泊水域线内的违法建设，在公路两侧的建筑控制区内的违法建设，在城市公园、单位绿地、绿化广场等绿地内的违法建设，分别由水务、交通运输、园林部门在各自职责范围内按照相关法律、法规的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擅自下挖建筑物内底层地面，由发现或者接到举报、投诉的城市管理相关部门予以制止。不属于本部门管辖范围的，移送有管辖权的部门处理。涉及违法建设的，由城市综合管理主管部门按照城乡规划法律、法规、规章的规定予以查处；涉及危害房屋安全的，由房屋主管部门按照房屋安全管理的相关规定予以查处；涉及违规装饰装修的，由建设主管部门按照装饰装修管理的相关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擅自将临街住宅改为经营场所的，相关部门不予核发相关许可证（照）；涉及无证（照）经营的，由工商行政管理及相关审批部门在各自职责范围内按照国务院《无证无照经营查处办法》和相关法律、法规的规定予以查处；涉及违法建设的，由城市综合管理主管部门按照城乡规划法律、法规、规章的规定予以查处；涉及危害房屋安全的，由房屋主管部门按照房屋安全管理的相关规定予以查处；涉及违规装饰装修的，由建设主管部门按照装饰装修管理的相关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在城市公共排水管网上私接排水管道的，擅自堵塞、占压、拆卸、移动城市公共排水设施的，向公共排水管道内倾倒垃圾、渣土、污泥等废弃物的，由水务部门按照《武汉市城市排水条例》的规定予以查处。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施工工地未采取扬尘污染防治措施的，由建设主管部门责令限期改正，并处二千元以上二万元以下罚款。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施工工地未设置围挡、未硬化进出口道路或者未落实车辆冲洗保洁措施的，由建设主管部门责令限期改正，并处一千元以上一万元以下罚款。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渣土运输车辆驶出工地污染路面的，由城市综合管理主管部门按照《武汉市市容环境卫生管理条例》的规定予以查处；情节严重的，可以责令工地停工整顿或者禁止生产性车辆进出工地。</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建设单位和施工单位未采取保护措施，对周边建筑物、构筑物和其他设施造成损害的，应当依法赔偿。</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擅自设置户外广告和不按照规范设置门面招牌的，由城市综合管理主管部门按照《武汉市市容环境卫生管理条例》的规定予以查处；在公路及其两侧建筑控制区内擅自设置户外广告的，由交通运输主管部门按照《中华人民共和国公路法》、国务院《公路安全保护条例》的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违法占用城市道路、桥梁、公共广场、地下通道及其他公共场所堆放物品、摆摊设点、销售商品的，在城市道路、电线杆、建筑物、构筑物或者其他公共场所、设施上涂写、刻画或者违规张贴、悬挂宣传品的，由城市综合管理主管部门按照《武汉市市容环境卫生管理条例》的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在城市道路、桥梁、公共广场、地下通道及其他公共场所散发经营性宣传品的，由城市综合管理主管部门责令改正；拒不改正的，处二百元以上一千元以下罚款。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有下列情形之一的，由公安机关交通管理部门按照《中华人民共和国道路交通安全法》、《湖北省实施〈中华人民共和国道路交通安全法〉办法》等法律、法规的规定予以查处：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（一）行人、非机动车随意横穿道路、闯红灯或者跨越道路隔离设施的；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（二）机动车闯红灯的，在禁鸣区鸣喇叭的，或者在禁行区域内行使的；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（三）未经登记上牌的电动自行车上路行驶的；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（四）机动车驾驶人和乘车人向车外抛撒物品的。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警用、急救、抢险等车辆在出勤时不受前款第二项规定的限制。</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擅自从事公共交通和客运出租汽车营运服务的，使用摩托车、电动自行车、残疾人专用车从事载客营运的，由交通运输、公安机关交通管理部门在各自职责范围内按照《武汉市城市公共客运交通管理条例》、《武汉市客运出租汽车管理条例》、《武汉市实施〈中华人民共和国道路交通安全法〉办法》的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违法停放机动车的，由公安机关交通管理部门按照《中华人民共和国道路交通安全法》《湖北省实施〈中华人民共和国道路交通安全法〉办法》等法律、法规的规定予以查处，其中，妨碍其他车辆、行人通行的，可以将该机动车依法拖移至不妨碍交通的地点或者公安机关交通管理部门指定的地点停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违法占用、破坏城市绿地或者擅自砍伐、移栽城市树木的，由园林部门按照《武汉市城市绿化条例》的规定予以查处。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在湖泊水域范围内从事污染水体的餐饮等经营活动的，违法填占湖泊、倾倒垃圾、渣土的，由水务部门按照《湖北省湖泊保护条例》等有关规定予以查处。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向湖泊倾倒有毒、有害物质或者超标排放的，由环境保护部门按照《中华人民共和国水污染防治法》的规定予以查处。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在市人民政府划定的高污染燃料禁燃区内新（改、扩）建高污染燃料燃用设施或者使用高污染燃料的，由环境保护部门按照《中华人民共和国大气污染防治法》、《湖北省大气污染防治条例》等法律、法规的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在室内从事餐饮经营排放油烟，对附近居民的居住环境造成污染的，由城市综合管理主管部门按照《中华人民共和国大气污染防治法》、《湖北省大气污染防治条例》等法律、法规的规定予以查处。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出店和占道从事餐饮经营排放油烟，对附近居民的居住环境造成污染的，由城市综合管理主管部门责令立即改正，并处一百元以上一千元以下罚款；情节严重或者拒不改正的，处二千元以上一万元以下罚款。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未经区行政审批部门批准，施工工地在夜间进行产生环境噪声污染施工作业的，由城市综合管理主管部门责令改正，并处一万元以上三万元以下罚款；拒不改正或者有其他严重情节的，处三万元以上十万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经营中的文化娱乐场所边界噪声超过国家规定的环境噪声排放标准的，商业经营活动中使用空调器、冷却塔等产生环境噪声污染的，由城市综合管理主管部门依法处理。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工业生产中因使用固定的设备造成环境噪声污染的，由环境保护部门依法处理。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在城市市区街道、广场等公共场所组织娱乐、集会等活动，使用音响器材产生干扰周围生活环境的过大音量、从家庭室内发出严重干扰周围居民生活的环境噪声、未经批准进行产生强烈噪声活动、机动车辆不按照规定使用声响装置等造成环境噪声污染的，由公安机关按照《中华人民共和国治安管理处罚法》、《中华人民共和国道路交通安全法》、《中华人民共和国道路交通安全法实施条例》等法律、法规的规定予以处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在公园内活动，使用音响器材造成环境噪声污染的，由园林部门按照《武汉市城市公园管理条例》的规定予以处罚。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在商业经营活动中使用高音喇叭或者采取其他发出高噪声的方式招揽顾客等造成环境噪声污染的，由城市综合管理主管部门责令立即改正，并处二百元以上一千元以下罚款。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在规划用途为住宅的建筑物底层和内部设立产生油烟、噪声、异味污染以及安全隐患的餐饮、加工、娱乐、宾馆等经营场所的，由工商行政管理及相关审批部门在各自职责范围内按照国务院《无证无照经营查处办法》和相关法律、法规的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擅自从事小餐饮经营服务的，由食品药品监管、工商行政管理等部门在各自职责范围内按照有关法律、法规的规定予以查处。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集贸市场开办单位不履行责任区市容环境卫生责任和市人民政府确定的门前市容环境卫生管理责任的，由城市综合管理主管部门按照《武汉市市容环境卫生管理条例》的规定予以查处。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对妨碍城市综合管理及行政执法等公务活动的，由公安机关及时制止并责令改正；拒不改正，构成违反治安管理行为的，按照《中华人民共和国治安管理处罚法》的规定予以查处。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公共服务作业单位未按照作业服务规范作业或者作业质量不符合标准的，委托作业的行业主管部门应当要求作业单位按照签订的责任书或者合同的约定进行整改；逾期不整改或者经整改后仍不符合整改要求的，按照责任书或者合同追究相应的行政责任或者违约责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城市综合管理各部门、单位及其工作人员应当严格履行法定职责。违反规定，有下列情形之一的，由所在单位或者上级主管部门、监察机关责令改正并给予行政问责；情节严重的，对直接负责的主管人员和其他直接责任人员依法给予处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（一）不按照规定职责巡查、督查的；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（二）对依法应当予以制止或者处罚的违法行为不予制止、处罚，对依法应当处理的举报投诉不处理的；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（三）应当移送有关部门处理而不及时移送的；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（四）应当履行协助义务而不履行的；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（五）放弃、推诿、拖延、拒绝履行职责的其他情形。</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城市综合管理各部门、单位及其工作人员有下列情形之一的，由所在单位或者上级主管部门、监察机关对直接负责的主管人员和其他直接责任人员依法给予处分；构成犯罪的，依法追究刑事责任：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（一）无法定依据或者违反法定程序执法，损害公民、法人或者其他组织合法权益的；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（二）截留、私分或者变相私分没收的违法所得、非法财物，查封、扣押的财物或者罚款的；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（三）包庇、纵容违法行为人的；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（四）利用职务上的便利，索要、收受当事人财物的；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（五）要求当事人承担超出法律法规规定义务的；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（六）欺骗、引诱当事人实施违法行为的；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（七）其他违反法律、法规规定的情形。</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附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本条例所称开发区，是指武汉东湖新技术开发区、武汉经济技术开发区；风景区，是指武汉市东湖生态旅游风景区；化工区，是指武汉化学工业区。</w:t>
      </w:r>
    </w:p>
    <w:p>
      <w:pPr>
        <w:pStyle w:val="P1"/>
        <w:keepNext w:val="0"/>
        <w:keepLines w:val="0"/>
        <w:widowControl w:val="0"/>
        <w:spacing w:lineRule="exact" w:line="589"/>
        <w:ind w:firstLine="615"/>
        <w:rPr>
          <w:rStyle w:val="C3"/>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2024-08-28T01:35:39Z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2231F8320AE847779567468A26C88552</vt:lpwstr>
  </property>
</Properties>
</file>