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40CAF6C" Type="http://schemas.openxmlformats.org/officeDocument/2006/relationships/officeDocument" Target="/word/document.xml" /><Relationship Id="coreR440CAF6C" Type="http://schemas.openxmlformats.org/package/2006/relationships/metadata/core-properties" Target="/docProps/core.xml" /><Relationship Id="customR440CAF6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00"/>
        <w:ind w:firstLine="0" w:left="0" w:right="0"/>
        <w:jc w:val="center"/>
        <w:rPr>
          <w:rStyle w:val="C3"/>
          <w:rFonts w:ascii="宋体" w:hAnsi="宋体"/>
          <w:b w:val="0"/>
          <w:sz w:val="32"/>
        </w:rPr>
      </w:pPr>
    </w:p>
    <w:p>
      <w:pPr>
        <w:pStyle w:val="P1"/>
        <w:keepNext w:val="0"/>
        <w:keepLines w:val="0"/>
        <w:widowControl w:val="0"/>
        <w:spacing w:lineRule="exact" w:line="600"/>
        <w:ind w:firstLine="0" w:left="0" w:right="0"/>
        <w:jc w:val="center"/>
        <w:rPr>
          <w:rStyle w:val="C3"/>
          <w:rFonts w:ascii="宋体" w:hAnsi="宋体"/>
          <w:b w:val="0"/>
          <w:sz w:val="32"/>
        </w:rPr>
      </w:pPr>
    </w:p>
    <w:p>
      <w:pPr>
        <w:pStyle w:val="P1"/>
        <w:keepNext w:val="0"/>
        <w:keepLines w:val="0"/>
        <w:widowControl w:val="0"/>
        <w:spacing w:lineRule="exact" w:line="600"/>
        <w:ind w:firstLine="0" w:left="0" w:right="0"/>
        <w:jc w:val="center"/>
        <w:rPr>
          <w:rStyle w:val="C3"/>
          <w:rFonts w:ascii="宋体" w:hAnsi="宋体"/>
          <w:b w:val="0"/>
          <w:sz w:val="44"/>
        </w:rPr>
      </w:pPr>
      <w:r>
        <w:rPr>
          <w:rStyle w:val="C3"/>
          <w:rFonts w:ascii="宋体" w:hAnsi="宋体"/>
          <w:b w:val="0"/>
          <w:sz w:val="44"/>
        </w:rPr>
        <w:t>青海省饮用水水源保护条例</w:t>
      </w:r>
    </w:p>
    <w:p>
      <w:pPr>
        <w:pStyle w:val="P1"/>
        <w:keepNext w:val="0"/>
        <w:keepLines w:val="0"/>
        <w:spacing w:lineRule="exact" w:line="600"/>
        <w:ind w:left="0" w:right="0"/>
        <w:jc w:val="left"/>
        <w:rPr>
          <w:rStyle w:val="C3"/>
          <w:rFonts w:ascii="宋体" w:hAnsi="宋体"/>
          <w:b w:val="1"/>
          <w:sz w:val="32"/>
        </w:rPr>
      </w:pPr>
    </w:p>
    <w:p>
      <w:pPr>
        <w:pStyle w:val="P1"/>
        <w:keepNext w:val="0"/>
        <w:keepLines w:val="0"/>
        <w:widowControl w:val="0"/>
        <w:spacing w:lineRule="exact" w:line="600" w:before="0" w:after="0"/>
        <w:ind w:firstLine="0" w:left="640" w:right="640"/>
        <w:jc w:val="left"/>
        <w:rPr>
          <w:rStyle w:val="C3"/>
          <w:rFonts w:ascii="楷体_GB2312" w:hAnsi="楷体_GB2312"/>
          <w:b w:val="0"/>
          <w:sz w:val="30"/>
        </w:rPr>
      </w:pPr>
      <w:r>
        <w:rPr>
          <w:rStyle w:val="C3"/>
          <w:rFonts w:ascii="Microsoft YaHei UI" w:hAnsi="Microsoft YaHei UI"/>
          <w:b w:val="0"/>
          <w:sz w:val="32"/>
        </w:rPr>
        <w:t>（</w:t>
      </w:r>
      <w:r>
        <w:rPr>
          <w:rStyle w:val="C3"/>
          <w:rFonts w:ascii="楷体_GB2312" w:hAnsi="楷体_GB2312"/>
          <w:b w:val="0"/>
          <w:sz w:val="32"/>
        </w:rPr>
        <w:t>2012</w:t>
      </w:r>
      <w:r>
        <w:rPr>
          <w:rStyle w:val="C3"/>
          <w:rFonts w:ascii="Microsoft YaHei UI" w:hAnsi="Microsoft YaHei UI"/>
          <w:b w:val="0"/>
          <w:sz w:val="32"/>
        </w:rPr>
        <w:t>年</w:t>
      </w:r>
      <w:r>
        <w:rPr>
          <w:rStyle w:val="C3"/>
          <w:rFonts w:ascii="楷体_GB2312" w:hAnsi="楷体_GB2312"/>
          <w:b w:val="0"/>
          <w:sz w:val="32"/>
        </w:rPr>
        <w:t>3</w:t>
      </w:r>
      <w:r>
        <w:rPr>
          <w:rStyle w:val="C3"/>
          <w:rFonts w:ascii="Microsoft YaHei UI" w:hAnsi="Microsoft YaHei UI"/>
          <w:b w:val="0"/>
          <w:sz w:val="32"/>
        </w:rPr>
        <w:t>月</w:t>
      </w:r>
      <w:r>
        <w:rPr>
          <w:rStyle w:val="C3"/>
          <w:rFonts w:ascii="楷体_GB2312" w:hAnsi="楷体_GB2312"/>
          <w:b w:val="0"/>
          <w:sz w:val="32"/>
        </w:rPr>
        <w:t>28</w:t>
      </w:r>
      <w:r>
        <w:rPr>
          <w:rStyle w:val="C3"/>
          <w:rFonts w:ascii="Microsoft YaHei UI" w:hAnsi="Microsoft YaHei UI"/>
          <w:b w:val="0"/>
          <w:sz w:val="32"/>
        </w:rPr>
        <w:t>日青海省第十一届人民代表大会常务委员会第二十八次会议通过</w:t>
      </w:r>
      <w:r>
        <w:rPr>
          <w:rStyle w:val="C3"/>
          <w:rFonts w:ascii="楷体_GB2312" w:hAnsi="楷体_GB2312"/>
          <w:b w:val="0"/>
          <w:sz w:val="32"/>
        </w:rPr>
        <w:t xml:space="preserve">  </w:t>
      </w:r>
      <w:r>
        <w:rPr>
          <w:rStyle w:val="C3"/>
          <w:rFonts w:ascii="Microsoft YaHei UI" w:hAnsi="Microsoft YaHei UI"/>
          <w:b w:val="0"/>
          <w:sz w:val="32"/>
        </w:rPr>
        <w:t>根据</w:t>
      </w:r>
      <w:r>
        <w:rPr>
          <w:rStyle w:val="C3"/>
          <w:rFonts w:ascii="楷体_GB2312" w:hAnsi="楷体_GB2312"/>
          <w:b w:val="0"/>
          <w:sz w:val="32"/>
        </w:rPr>
        <w:t>2018</w:t>
      </w:r>
      <w:r>
        <w:rPr>
          <w:rStyle w:val="C3"/>
          <w:rFonts w:ascii="Microsoft YaHei UI" w:hAnsi="Microsoft YaHei UI"/>
          <w:b w:val="0"/>
          <w:sz w:val="32"/>
        </w:rPr>
        <w:t>年</w:t>
      </w:r>
      <w:r>
        <w:rPr>
          <w:rStyle w:val="C3"/>
          <w:rFonts w:ascii="楷体_GB2312" w:hAnsi="楷体_GB2312"/>
          <w:b w:val="0"/>
          <w:sz w:val="32"/>
        </w:rPr>
        <w:t>3</w:t>
      </w:r>
      <w:r>
        <w:rPr>
          <w:rStyle w:val="C3"/>
          <w:rFonts w:ascii="Microsoft YaHei UI" w:hAnsi="Microsoft YaHei UI"/>
          <w:b w:val="0"/>
          <w:sz w:val="32"/>
        </w:rPr>
        <w:t>月</w:t>
      </w:r>
      <w:r>
        <w:rPr>
          <w:rStyle w:val="C3"/>
          <w:rFonts w:ascii="楷体_GB2312" w:hAnsi="楷体_GB2312"/>
          <w:b w:val="0"/>
          <w:sz w:val="32"/>
        </w:rPr>
        <w:t>30</w:t>
      </w:r>
      <w:r>
        <w:rPr>
          <w:rStyle w:val="C3"/>
          <w:rFonts w:ascii="Microsoft YaHei UI" w:hAnsi="Microsoft YaHei UI"/>
          <w:b w:val="0"/>
          <w:sz w:val="32"/>
        </w:rPr>
        <w:t>日青海省第十三届人民代表大会常务委员会第二次会议《关于修改</w:t>
      </w:r>
      <w:r>
        <w:rPr>
          <w:rStyle w:val="C3"/>
          <w:rFonts w:ascii="楷体_GB2312" w:hAnsi="楷体_GB2312"/>
          <w:b w:val="0"/>
          <w:sz w:val="32"/>
        </w:rPr>
        <w:t>&lt;</w:t>
      </w:r>
      <w:r>
        <w:rPr>
          <w:rStyle w:val="C3"/>
          <w:rFonts w:ascii="Microsoft YaHei UI" w:hAnsi="Microsoft YaHei UI"/>
          <w:b w:val="0"/>
          <w:sz w:val="32"/>
        </w:rPr>
        <w:t>青海省实施《中华人民共和国节约能源法》办法</w:t>
      </w:r>
      <w:r>
        <w:rPr>
          <w:rStyle w:val="C3"/>
          <w:rFonts w:ascii="楷体_GB2312" w:hAnsi="楷体_GB2312"/>
          <w:b w:val="0"/>
          <w:sz w:val="32"/>
        </w:rPr>
        <w:t>&gt;</w:t>
      </w:r>
      <w:r>
        <w:rPr>
          <w:rStyle w:val="C3"/>
          <w:rFonts w:ascii="Microsoft YaHei UI" w:hAnsi="Microsoft YaHei UI"/>
          <w:b w:val="0"/>
          <w:sz w:val="32"/>
        </w:rPr>
        <w:t>等十部地方性法规的决定》修正）</w:t>
      </w:r>
    </w:p>
    <w:p>
      <w:pPr>
        <w:pStyle w:val="P1"/>
        <w:keepNext w:val="0"/>
        <w:keepLines w:val="0"/>
        <w:spacing w:lineRule="exact" w:line="600"/>
        <w:ind w:left="0" w:right="0"/>
        <w:jc w:val="center"/>
        <w:rPr>
          <w:rStyle w:val="C3"/>
          <w:rFonts w:ascii="宋体" w:hAnsi="宋体"/>
          <w:sz w:val="32"/>
        </w:rPr>
      </w:pPr>
    </w:p>
    <w:p>
      <w:pPr>
        <w:pStyle w:val="P1"/>
        <w:widowControl w:val="1"/>
        <w:spacing w:lineRule="exact" w:line="600"/>
        <w:jc w:val="center"/>
        <w:rPr>
          <w:rStyle w:val="C3"/>
          <w:rFonts w:ascii="楷体_GB2312" w:hAnsi="楷体_GB2312"/>
          <w:sz w:val="32"/>
        </w:rPr>
      </w:pPr>
      <w:r>
        <w:rPr>
          <w:rStyle w:val="C3"/>
          <w:rFonts w:ascii="Microsoft YaHei UI" w:hAnsi="Microsoft YaHei UI"/>
          <w:sz w:val="32"/>
        </w:rPr>
        <w:t>目　　录</w:t>
      </w:r>
    </w:p>
    <w:p>
      <w:pPr>
        <w:pStyle w:val="P1"/>
        <w:widowControl w:val="1"/>
        <w:spacing w:lineRule="exact" w:line="600"/>
        <w:jc w:val="center"/>
        <w:rPr>
          <w:rStyle w:val="C3"/>
          <w:rFonts w:ascii="楷体_GB2312" w:hAnsi="楷体_GB2312"/>
          <w:sz w:val="32"/>
        </w:rPr>
      </w:pPr>
    </w:p>
    <w:p>
      <w:pPr>
        <w:pStyle w:val="P1"/>
        <w:keepNext w:val="0"/>
        <w:keepLines w:val="0"/>
        <w:widowControl w:val="1"/>
        <w:spacing w:lineRule="exact" w:line="600"/>
        <w:ind w:firstLine="640" w:left="0" w:right="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1"/>
        <w:spacing w:lineRule="exact" w:line="600"/>
        <w:ind w:firstLine="640" w:left="0" w:right="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饮用水水源保护区的划定</w:t>
      </w:r>
    </w:p>
    <w:p>
      <w:pPr>
        <w:pStyle w:val="P1"/>
        <w:keepNext w:val="0"/>
        <w:keepLines w:val="0"/>
        <w:widowControl w:val="1"/>
        <w:spacing w:lineRule="exact" w:line="600"/>
        <w:ind w:firstLine="640" w:left="0" w:right="0"/>
        <w:jc w:val="both"/>
        <w:rPr>
          <w:rStyle w:val="C3"/>
          <w:rFonts w:ascii="楷体_GB2312" w:hAnsi="楷体_GB2312"/>
          <w:sz w:val="32"/>
        </w:rPr>
      </w:pPr>
      <w:r>
        <w:rPr>
          <w:rStyle w:val="C3"/>
          <w:rFonts w:ascii="Microsoft YaHei UI" w:hAnsi="Microsoft YaHei UI"/>
          <w:sz w:val="32"/>
        </w:rPr>
        <w:t>第三章　饮用水水源保护</w:t>
      </w:r>
    </w:p>
    <w:p>
      <w:pPr>
        <w:pStyle w:val="P1"/>
        <w:keepNext w:val="0"/>
        <w:keepLines w:val="0"/>
        <w:widowControl w:val="1"/>
        <w:spacing w:lineRule="exact" w:line="600"/>
        <w:ind w:firstLine="640" w:left="0" w:right="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监督管理</w:t>
      </w:r>
    </w:p>
    <w:p>
      <w:pPr>
        <w:pStyle w:val="P1"/>
        <w:keepNext w:val="0"/>
        <w:keepLines w:val="0"/>
        <w:widowControl w:val="1"/>
        <w:spacing w:lineRule="exact" w:line="600"/>
        <w:ind w:firstLine="640" w:left="0" w:right="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1"/>
        <w:spacing w:lineRule="exact" w:line="600"/>
        <w:ind w:firstLine="640" w:left="0" w:right="0"/>
        <w:jc w:val="both"/>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spacing w:lineRule="exact" w:line="600"/>
        <w:ind w:left="0" w:right="0"/>
        <w:jc w:val="center"/>
        <w:rPr>
          <w:rStyle w:val="C3"/>
          <w:rFonts w:ascii="仿宋_GB2312" w:hAnsi="仿宋_GB2312"/>
          <w:sz w:val="28"/>
        </w:rPr>
      </w:pPr>
    </w:p>
    <w:p>
      <w:pPr>
        <w:pStyle w:val="P1"/>
        <w:keepNext w:val="0"/>
        <w:keepLines w:val="0"/>
        <w:spacing w:lineRule="exact" w:line="600"/>
        <w:ind w:firstLine="2880" w:left="0" w:right="0"/>
        <w:jc w:val="both"/>
        <w:rPr>
          <w:rStyle w:val="C3"/>
          <w:rFonts w:ascii="黑体" w:hAnsi="黑体"/>
          <w:sz w:val="32"/>
        </w:rPr>
      </w:pPr>
      <w:r>
        <w:rPr>
          <w:rStyle w:val="C3"/>
          <w:rFonts w:ascii="黑体" w:hAnsi="黑体"/>
          <w:sz w:val="32"/>
        </w:rPr>
        <w:t xml:space="preserve">第一章  总则</w:t>
      </w:r>
    </w:p>
    <w:p>
      <w:pPr>
        <w:pStyle w:val="P1"/>
        <w:keepNext w:val="0"/>
        <w:keepLines w:val="0"/>
        <w:spacing w:lineRule="exact" w:line="600"/>
        <w:ind w:left="0" w:right="0"/>
        <w:rPr>
          <w:rStyle w:val="C3"/>
          <w:rFonts w:ascii="仿宋_GB2312" w:hAnsi="仿宋_GB2312"/>
          <w:sz w:val="32"/>
        </w:rPr>
      </w:pPr>
    </w:p>
    <w:p>
      <w:pPr>
        <w:pStyle w:val="P1"/>
        <w:keepNext w:val="0"/>
        <w:keepLines w:val="0"/>
        <w:spacing w:lineRule="exact" w:line="600"/>
        <w:ind w:firstLine="640" w:left="0" w:right="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为了加强饮用水水源保护，保障饮用水安全，根据《中华人民共和国水法》《中华人民共和国水污染防治法》等法律、行政法规的规定，结合本省实际，制定本条例。</w:t>
      </w:r>
    </w:p>
    <w:p>
      <w:pPr>
        <w:pStyle w:val="P1"/>
        <w:keepNext w:val="0"/>
        <w:keepLines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sz w:val="32"/>
        </w:rPr>
        <w:t xml:space="preserve">  </w:t>
      </w:r>
      <w:r>
        <w:rPr>
          <w:rStyle w:val="C3"/>
          <w:rFonts w:ascii="Microsoft YaHei UI" w:hAnsi="Microsoft YaHei UI"/>
          <w:sz w:val="32"/>
        </w:rPr>
        <w:t>本省行政区域内饮用水水源保护及相关管理活动，适用本条例。</w:t>
      </w:r>
    </w:p>
    <w:p>
      <w:pPr>
        <w:pStyle w:val="P1"/>
        <w:keepNext w:val="0"/>
        <w:keepLines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本条例所称饮用水水源是指用于城乡集中式供水的江河、湖泊、水库、地下水井等地表、地下水源。集中式供水是指以公共供水系统向城乡居民提供生活饮用水的供水方式。</w:t>
      </w:r>
    </w:p>
    <w:p>
      <w:pPr>
        <w:pStyle w:val="P1"/>
        <w:keepNext w:val="0"/>
        <w:keepLines w:val="0"/>
        <w:spacing w:lineRule="exact" w:line="600"/>
        <w:ind w:firstLine="640" w:left="0" w:right="0"/>
        <w:rPr>
          <w:rStyle w:val="C3"/>
          <w:rFonts w:ascii="黑体" w:hAnsi="黑体"/>
          <w:sz w:val="32"/>
        </w:rPr>
      </w:pPr>
      <w:r>
        <w:rPr>
          <w:rStyle w:val="C3"/>
          <w:rFonts w:ascii="黑体" w:hAnsi="黑体"/>
          <w:sz w:val="32"/>
        </w:rPr>
        <w:t xml:space="preserve">第三条  </w:t>
      </w:r>
      <w:r>
        <w:rPr>
          <w:rStyle w:val="C3"/>
          <w:rFonts w:ascii="Microsoft YaHei UI" w:hAnsi="Microsoft YaHei UI"/>
          <w:sz w:val="32"/>
        </w:rPr>
        <w:t>饮用水水源保护应当遵循科学规划、保护优先、综合治理、强化监管、确保安全的原则。</w:t>
      </w:r>
      <w:r>
        <w:rPr>
          <w:rStyle w:val="C3"/>
          <w:rFonts w:ascii="黑体" w:hAnsi="黑体"/>
          <w:sz w:val="32"/>
        </w:rPr>
        <w:t xml:space="preserve"> </w:t>
      </w:r>
    </w:p>
    <w:p>
      <w:pPr>
        <w:pStyle w:val="P1"/>
        <w:keepNext w:val="0"/>
        <w:keepLines w:val="0"/>
        <w:spacing w:lineRule="exact" w:line="600"/>
        <w:ind w:firstLine="640" w:left="0" w:right="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县级以上人民政府应当将饮用水水源保护纳入本地区国民经济与社会发展规划</w:t>
      </w:r>
      <w:r>
        <w:rPr>
          <w:rStyle w:val="C3"/>
          <w:rFonts w:ascii="仿宋_GB2312" w:hAnsi="仿宋_GB2312"/>
          <w:sz w:val="32"/>
        </w:rPr>
        <w:t>,</w:t>
      </w:r>
      <w:r>
        <w:rPr>
          <w:rStyle w:val="C3"/>
          <w:rFonts w:ascii="Microsoft YaHei UI" w:hAnsi="Microsoft YaHei UI"/>
          <w:sz w:val="32"/>
        </w:rPr>
        <w:t>合理调整饮用水水源保护地区的产业结构和布局</w:t>
      </w:r>
      <w:r>
        <w:rPr>
          <w:rStyle w:val="C3"/>
          <w:rFonts w:ascii="仿宋_GB2312" w:hAnsi="仿宋_GB2312"/>
          <w:sz w:val="32"/>
        </w:rPr>
        <w:t>,</w:t>
      </w:r>
      <w:r>
        <w:rPr>
          <w:rStyle w:val="C3"/>
          <w:rFonts w:ascii="Microsoft YaHei UI" w:hAnsi="Microsoft YaHei UI"/>
          <w:sz w:val="32"/>
        </w:rPr>
        <w:t>促进经济建设和饮用水水源保护协调发展。</w:t>
      </w:r>
    </w:p>
    <w:p>
      <w:pPr>
        <w:pStyle w:val="P1"/>
        <w:keepNext w:val="0"/>
        <w:keepLines w:val="0"/>
        <w:spacing w:lineRule="exact" w:line="600"/>
        <w:ind w:firstLine="640" w:left="0" w:right="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县级以上人民政府应当将饮用水水源保护经费纳入本级财政预算。</w:t>
      </w:r>
    </w:p>
    <w:p>
      <w:pPr>
        <w:pStyle w:val="P1"/>
        <w:keepNext w:val="0"/>
        <w:keepLines w:val="0"/>
        <w:spacing w:lineRule="exact" w:line="600"/>
        <w:ind w:firstLine="640" w:left="0" w:right="0"/>
        <w:rPr>
          <w:rStyle w:val="C3"/>
          <w:rFonts w:ascii="仿宋_GB2312" w:hAnsi="仿宋_GB2312"/>
          <w:sz w:val="32"/>
        </w:rPr>
      </w:pPr>
      <w:r>
        <w:rPr>
          <w:rStyle w:val="C3"/>
          <w:rFonts w:ascii="Microsoft YaHei UI" w:hAnsi="Microsoft YaHei UI"/>
          <w:sz w:val="32"/>
        </w:rPr>
        <w:t>县级以上人民政府应当建立饮用水水源保护生态补偿制度，加大对饮用水水源保护的投入，确保本行政区域内饮用水水源不受污染和破坏。</w:t>
      </w:r>
    </w:p>
    <w:p>
      <w:pPr>
        <w:pStyle w:val="P1"/>
        <w:keepNext w:val="0"/>
        <w:keepLines w:val="0"/>
        <w:widowControl w:val="0"/>
        <w:spacing w:lineRule="exact" w:line="640"/>
        <w:ind w:firstLine="640" w:left="0" w:right="0"/>
        <w:jc w:val="both"/>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饮用水水源保护工作实行考核评价制度。县级以上人民政府对本行政区域内饮用水水源的水质、水量安全负责。饮用水水源保护工作作为对县级以上人民政府及其负责人环境保护和监督管理目标考核评价内容。</w:t>
      </w:r>
    </w:p>
    <w:p>
      <w:pPr>
        <w:pStyle w:val="P1"/>
        <w:keepNext w:val="0"/>
        <w:keepLines w:val="0"/>
        <w:widowControl w:val="0"/>
        <w:spacing w:lineRule="exact" w:line="640"/>
        <w:ind w:firstLine="640" w:left="0" w:right="0"/>
        <w:jc w:val="both"/>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县级以上人民政府水行政主管部门负责对本行政区域内饮用水水源的统一管理和监督工作。</w:t>
      </w:r>
    </w:p>
    <w:p>
      <w:pPr>
        <w:pStyle w:val="P1"/>
        <w:keepNext w:val="0"/>
        <w:keepLines w:val="0"/>
        <w:widowControl w:val="0"/>
        <w:spacing w:lineRule="exact" w:line="640"/>
        <w:ind w:firstLine="640" w:left="0" w:right="0"/>
        <w:jc w:val="both"/>
        <w:rPr>
          <w:rStyle w:val="C3"/>
          <w:rFonts w:ascii="仿宋_GB2312" w:hAnsi="仿宋_GB2312"/>
          <w:sz w:val="32"/>
        </w:rPr>
      </w:pPr>
      <w:r>
        <w:rPr>
          <w:rStyle w:val="C3"/>
          <w:rFonts w:ascii="Microsoft YaHei UI" w:hAnsi="Microsoft YaHei UI"/>
          <w:sz w:val="32"/>
        </w:rPr>
        <w:t>县级以上人民政府环境保护主管部门负责对本行政区域内饮用水水源污染防治实施统一监督管理。</w:t>
      </w:r>
    </w:p>
    <w:p>
      <w:pPr>
        <w:pStyle w:val="P1"/>
        <w:keepNext w:val="0"/>
        <w:keepLines w:val="0"/>
        <w:widowControl w:val="0"/>
        <w:spacing w:lineRule="exact" w:line="640"/>
        <w:ind w:firstLine="640" w:left="0" w:right="0"/>
        <w:jc w:val="both"/>
        <w:rPr>
          <w:rStyle w:val="C3"/>
          <w:rFonts w:ascii="仿宋_GB2312" w:hAnsi="仿宋_GB2312"/>
          <w:sz w:val="32"/>
        </w:rPr>
      </w:pPr>
      <w:r>
        <w:rPr>
          <w:rStyle w:val="C3"/>
          <w:rFonts w:ascii="Microsoft YaHei UI" w:hAnsi="Microsoft YaHei UI"/>
          <w:sz w:val="32"/>
        </w:rPr>
        <w:t>县级以上人民政府发展和改革、国土资源、住房和城乡建设、交通、农牧、卫生、林业、公安等有关部门应当按照各自职责，做好饮用水水源保护的相关工作。</w:t>
      </w:r>
    </w:p>
    <w:p>
      <w:pPr>
        <w:pStyle w:val="P1"/>
        <w:keepNext w:val="0"/>
        <w:keepLines w:val="0"/>
        <w:widowControl w:val="0"/>
        <w:spacing w:lineRule="exact" w:line="640"/>
        <w:ind w:firstLine="640" w:left="0" w:right="0"/>
        <w:jc w:val="both"/>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乡（镇）人民政府应当依法做好本行政区域内的饮用水水源保护工作。村（居）民委员会应当配合有关主管部门依法做好饮用水水源保护的相关工作。</w:t>
      </w:r>
    </w:p>
    <w:p>
      <w:pPr>
        <w:pStyle w:val="P1"/>
        <w:keepNext w:val="0"/>
        <w:keepLines w:val="0"/>
        <w:widowControl w:val="0"/>
        <w:spacing w:lineRule="exact" w:line="640"/>
        <w:ind w:firstLine="640" w:left="0" w:right="0"/>
        <w:jc w:val="both"/>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县级以上人民政府及其水行政、环境保护等部门应当组织开展饮用水水源保护的宣传教育。报刊、广播、电视、网络等媒体应当开展饮用水水源保护的公益宣传。</w:t>
      </w:r>
    </w:p>
    <w:p>
      <w:pPr>
        <w:pStyle w:val="P1"/>
        <w:keepNext w:val="0"/>
        <w:keepLines w:val="0"/>
        <w:widowControl w:val="0"/>
        <w:spacing w:lineRule="exact" w:line="640"/>
        <w:ind w:firstLine="640" w:left="0" w:right="0"/>
        <w:jc w:val="both"/>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任何单位和个人都有义务保护饮用水水源，有权对污染和破坏饮用水水源的行为进行检举。</w:t>
      </w:r>
    </w:p>
    <w:p>
      <w:pPr>
        <w:pStyle w:val="P1"/>
        <w:keepNext w:val="0"/>
        <w:keepLines w:val="0"/>
        <w:widowControl w:val="0"/>
        <w:spacing w:lineRule="exact" w:line="640"/>
        <w:ind w:firstLine="640" w:left="0" w:right="0"/>
        <w:jc w:val="both"/>
        <w:rPr>
          <w:rStyle w:val="C3"/>
          <w:rFonts w:ascii="黑体" w:hAnsi="黑体"/>
          <w:sz w:val="32"/>
        </w:rPr>
      </w:pPr>
      <w:r>
        <w:rPr>
          <w:rStyle w:val="C3"/>
          <w:rFonts w:ascii="Microsoft YaHei UI" w:hAnsi="Microsoft YaHei UI"/>
          <w:sz w:val="32"/>
        </w:rPr>
        <w:t>县级以上人民政府及其有关部门对在饮用水水源保护工作中做出显著成绩的单位和个人给予表彰和奖励。</w:t>
      </w:r>
    </w:p>
    <w:p>
      <w:pPr>
        <w:pStyle w:val="P1"/>
        <w:keepNext w:val="0"/>
        <w:keepLines w:val="0"/>
        <w:widowControl w:val="0"/>
        <w:spacing w:lineRule="exact" w:line="640"/>
        <w:ind w:left="0" w:right="0"/>
        <w:jc w:val="both"/>
        <w:rPr>
          <w:rStyle w:val="C3"/>
          <w:rFonts w:ascii="黑体" w:hAnsi="黑体"/>
          <w:sz w:val="32"/>
        </w:rPr>
      </w:pPr>
    </w:p>
    <w:p>
      <w:pPr>
        <w:pStyle w:val="P1"/>
        <w:keepNext w:val="0"/>
        <w:keepLines w:val="0"/>
        <w:spacing w:lineRule="exact" w:line="600"/>
        <w:ind w:left="0" w:right="0"/>
        <w:jc w:val="center"/>
        <w:rPr>
          <w:rStyle w:val="C3"/>
          <w:rFonts w:ascii="仿宋_GB2312" w:hAnsi="仿宋_GB2312"/>
          <w:sz w:val="32"/>
        </w:rPr>
      </w:pPr>
      <w:r>
        <w:rPr>
          <w:rStyle w:val="C3"/>
          <w:rFonts w:ascii="黑体" w:hAnsi="黑体"/>
          <w:sz w:val="32"/>
        </w:rPr>
        <w:t>第二章</w:t>
      </w:r>
      <w:r>
        <w:rPr>
          <w:rStyle w:val="C3"/>
          <w:rFonts w:ascii="黑体" w:hAnsi="黑体"/>
          <w:i w:val="1"/>
          <w:sz w:val="32"/>
        </w:rPr>
        <w:t xml:space="preserve"> </w:t>
      </w:r>
      <w:r>
        <w:rPr>
          <w:rStyle w:val="C3"/>
          <w:rFonts w:ascii="黑体" w:hAnsi="黑体"/>
          <w:i w:val="1"/>
          <w:sz w:val="32"/>
          <w:u w:val="words"/>
        </w:rPr>
        <w:t xml:space="preserve"> </w:t>
      </w:r>
      <w:r>
        <w:rPr>
          <w:rStyle w:val="C3"/>
          <w:rFonts w:ascii="黑体" w:hAnsi="黑体"/>
          <w:sz w:val="32"/>
        </w:rPr>
        <w:t>饮用水水源保护区的划定</w:t>
      </w:r>
    </w:p>
    <w:p>
      <w:pPr>
        <w:pStyle w:val="P1"/>
        <w:keepNext w:val="0"/>
        <w:keepLines w:val="0"/>
        <w:widowControl w:val="1"/>
        <w:spacing w:lineRule="exact" w:line="600"/>
        <w:ind w:left="0" w:right="0"/>
        <w:rPr>
          <w:rStyle w:val="C3"/>
          <w:rFonts w:ascii="黑体" w:hAnsi="黑体"/>
          <w:sz w:val="32"/>
        </w:rPr>
      </w:pPr>
    </w:p>
    <w:p>
      <w:pPr>
        <w:pStyle w:val="P1"/>
        <w:keepNext w:val="0"/>
        <w:keepLines w:val="0"/>
        <w:spacing w:lineRule="exact" w:line="600"/>
        <w:ind w:firstLine="640" w:left="0" w:right="0"/>
        <w:rPr>
          <w:rStyle w:val="C3"/>
          <w:rFonts w:ascii="仿宋_GB2312" w:hAnsi="仿宋_GB2312"/>
          <w:sz w:val="32"/>
        </w:rPr>
      </w:pPr>
      <w:r>
        <w:rPr>
          <w:rStyle w:val="C3"/>
          <w:rFonts w:ascii="黑体" w:hAnsi="黑体"/>
          <w:sz w:val="32"/>
        </w:rPr>
        <w:t>第十一条</w:t>
      </w:r>
      <w:r>
        <w:rPr>
          <w:rStyle w:val="C3"/>
          <w:sz w:val="32"/>
        </w:rPr>
        <w:t xml:space="preserve">  </w:t>
      </w:r>
      <w:r>
        <w:rPr>
          <w:rStyle w:val="C3"/>
          <w:rFonts w:ascii="Microsoft YaHei UI" w:hAnsi="Microsoft YaHei UI"/>
          <w:sz w:val="32"/>
        </w:rPr>
        <w:t>本省实行饮用水水源保护区制度。饮用水水源保护区是指为了保护集中供水的地表、地下水源安全而划定的加以特殊保护、防止污染和破坏的水域及相关陆域。</w:t>
      </w:r>
    </w:p>
    <w:p>
      <w:pPr>
        <w:pStyle w:val="P1"/>
        <w:keepNext w:val="0"/>
        <w:keepLines w:val="0"/>
        <w:spacing w:lineRule="exact" w:line="600"/>
        <w:ind w:firstLine="612" w:left="0" w:right="0"/>
        <w:rPr>
          <w:rStyle w:val="C3"/>
          <w:rFonts w:ascii="仿宋_GB2312" w:hAnsi="仿宋_GB2312"/>
          <w:sz w:val="32"/>
        </w:rPr>
      </w:pPr>
      <w:r>
        <w:rPr>
          <w:rStyle w:val="C3"/>
          <w:rFonts w:ascii="Microsoft YaHei UI" w:hAnsi="Microsoft YaHei UI"/>
          <w:sz w:val="32"/>
        </w:rPr>
        <w:t>饮用水水源保护区分为一级保护区和二级保护区；必要时，可以在饮用水水源保护区外围划定一定区域作为准保护区。</w:t>
      </w:r>
    </w:p>
    <w:p>
      <w:pPr>
        <w:pStyle w:val="P1"/>
        <w:keepNext w:val="0"/>
        <w:keepLines w:val="0"/>
        <w:spacing w:lineRule="exact" w:line="600"/>
        <w:ind w:firstLine="640" w:left="0" w:right="0"/>
        <w:rPr>
          <w:rStyle w:val="C3"/>
          <w:rFonts w:ascii="仿宋_GB2312" w:hAnsi="仿宋_GB2312"/>
          <w:sz w:val="32"/>
        </w:rPr>
      </w:pP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饮用水水源保护区的划定和调整，由有关市、县人民政府提出划定方案，报省人民政府批准。跨市、县行政区域的饮用水水源保护区划定和调整，由有关市、县人民政府协商提出方案，报省人民政府批准；协商不成的，由省环境保护部门会同省水行政、国土资源、卫生、住房和城乡建设等部门提出方案，报省人民政府批准。</w:t>
      </w:r>
    </w:p>
    <w:p>
      <w:pPr>
        <w:pStyle w:val="P1"/>
        <w:keepNext w:val="0"/>
        <w:keepLines w:val="0"/>
        <w:spacing w:lineRule="exact" w:line="600"/>
        <w:ind w:firstLine="640" w:left="0" w:right="0"/>
        <w:rPr>
          <w:rStyle w:val="C3"/>
          <w:rFonts w:ascii="仿宋_GB2312" w:hAnsi="仿宋_GB2312"/>
          <w:sz w:val="32"/>
        </w:rPr>
      </w:pPr>
      <w:r>
        <w:rPr>
          <w:rStyle w:val="C3"/>
          <w:rFonts w:ascii="Microsoft YaHei UI" w:hAnsi="Microsoft YaHei UI"/>
          <w:sz w:val="32"/>
        </w:rPr>
        <w:t>经批准的饮用水水源保护区由省人民政府向社会公告。</w:t>
      </w:r>
    </w:p>
    <w:p>
      <w:pPr>
        <w:pStyle w:val="P1"/>
        <w:keepNext w:val="0"/>
        <w:keepLines w:val="0"/>
        <w:spacing w:lineRule="exact" w:line="600"/>
        <w:ind w:firstLine="640" w:left="0" w:right="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省人民政府根据饮用水水源规模、水功能区划等要求，按照国家饮用水水源保护区划分技术规范，制定饮用水水源保护区划分技术方法。</w:t>
      </w:r>
    </w:p>
    <w:p>
      <w:pPr>
        <w:pStyle w:val="P1"/>
        <w:keepNext w:val="0"/>
        <w:keepLines w:val="0"/>
        <w:spacing w:lineRule="exact" w:line="600"/>
        <w:ind w:firstLine="612" w:left="0" w:right="0"/>
        <w:rPr>
          <w:rStyle w:val="C3"/>
          <w:rFonts w:ascii="仿宋_GB2312" w:hAnsi="仿宋_GB2312"/>
          <w:sz w:val="32"/>
        </w:rPr>
      </w:pPr>
      <w:r>
        <w:rPr>
          <w:rStyle w:val="C3"/>
          <w:rFonts w:ascii="Microsoft YaHei UI" w:hAnsi="Microsoft YaHei UI"/>
          <w:sz w:val="32"/>
        </w:rPr>
        <w:t>饮用水水源保护区的水质应当符合国家规定的水质标准。</w:t>
      </w:r>
    </w:p>
    <w:p>
      <w:pPr>
        <w:pStyle w:val="P1"/>
        <w:keepNext w:val="0"/>
        <w:keepLines w:val="0"/>
        <w:spacing w:lineRule="exact" w:line="600"/>
        <w:ind w:firstLine="608" w:left="0" w:right="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市、县人民政府根据饮用水水源开采年限、水质状况或者因供水规划、保护方案重新调整，可以提出调整饮用水水源保护区范围的方案，调整方案应当按照程序报批。</w:t>
      </w:r>
    </w:p>
    <w:p>
      <w:pPr>
        <w:pStyle w:val="P1"/>
        <w:keepNext w:val="0"/>
        <w:keepLines w:val="0"/>
        <w:spacing w:lineRule="exact" w:line="600"/>
        <w:ind w:firstLine="640" w:left="0" w:right="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因划定或者调整饮用水水源保护区，对饮用水水源保护区内的公民、法人或者其他组织的合法权益造成损害的，应当依法予以补偿。涉及征收土地的，国土资源管理部门应当优先安排易地安置用地。</w:t>
      </w:r>
    </w:p>
    <w:p>
      <w:pPr>
        <w:pStyle w:val="P1"/>
        <w:keepNext w:val="0"/>
        <w:keepLines w:val="0"/>
        <w:spacing w:lineRule="exact" w:line="600"/>
        <w:ind w:firstLine="640" w:left="0" w:right="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县级以上人民政府应当在饮用水水源保护区设立明确的地理界标，在显著位置设立警示标志。在一级保护区边界设置围栏或者围墙等防护设施。</w:t>
      </w:r>
    </w:p>
    <w:p>
      <w:pPr>
        <w:pStyle w:val="P1"/>
        <w:keepNext w:val="0"/>
        <w:keepLines w:val="0"/>
        <w:spacing w:lineRule="exact" w:line="600"/>
        <w:ind w:firstLine="640" w:left="0" w:right="0"/>
        <w:rPr>
          <w:rStyle w:val="C3"/>
          <w:i w:val="1"/>
          <w:strike w:val="1"/>
          <w:sz w:val="32"/>
        </w:rPr>
      </w:pPr>
      <w:r>
        <w:rPr>
          <w:rStyle w:val="C3"/>
          <w:rFonts w:ascii="Microsoft YaHei UI" w:hAnsi="Microsoft YaHei UI"/>
          <w:sz w:val="32"/>
        </w:rPr>
        <w:t>任何单位和个人不得擅自改变、破坏饮用水水源保护区界标、警示标志和防护设施。</w:t>
      </w:r>
    </w:p>
    <w:p>
      <w:pPr>
        <w:pStyle w:val="P1"/>
        <w:keepNext w:val="0"/>
        <w:keepLines w:val="0"/>
        <w:spacing w:lineRule="exact" w:line="600"/>
        <w:ind w:firstLine="640" w:left="0" w:right="0"/>
        <w:rPr>
          <w:rStyle w:val="C3"/>
          <w:rFonts w:ascii="仿宋_GB2312" w:hAnsi="仿宋_GB2312"/>
          <w:sz w:val="32"/>
        </w:rPr>
      </w:pPr>
    </w:p>
    <w:p>
      <w:pPr>
        <w:pStyle w:val="P1"/>
        <w:keepNext w:val="0"/>
        <w:keepLines w:val="0"/>
        <w:spacing w:lineRule="exact" w:line="600"/>
        <w:ind w:left="0" w:right="0"/>
        <w:jc w:val="center"/>
        <w:rPr>
          <w:rStyle w:val="C3"/>
          <w:rFonts w:ascii="黑体" w:hAnsi="黑体"/>
          <w:sz w:val="32"/>
        </w:rPr>
      </w:pPr>
      <w:r>
        <w:rPr>
          <w:rStyle w:val="C3"/>
          <w:rFonts w:ascii="黑体" w:hAnsi="黑体"/>
          <w:sz w:val="32"/>
        </w:rPr>
        <w:t xml:space="preserve">第三章  饮用水水源保护</w:t>
      </w:r>
    </w:p>
    <w:p>
      <w:pPr>
        <w:pStyle w:val="P1"/>
        <w:keepNext w:val="0"/>
        <w:keepLines w:val="0"/>
        <w:spacing w:lineRule="exact" w:line="600"/>
        <w:ind w:firstLine="640" w:left="0" w:right="0"/>
        <w:rPr>
          <w:rStyle w:val="C3"/>
          <w:sz w:val="32"/>
        </w:rPr>
      </w:pPr>
    </w:p>
    <w:p>
      <w:pPr>
        <w:pStyle w:val="P1"/>
        <w:keepNext w:val="0"/>
        <w:keepLines w:val="0"/>
        <w:spacing w:lineRule="exact" w:line="600"/>
        <w:ind w:firstLine="640" w:left="0" w:right="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县级以上人民政府水行政主管部门应当根据饮用水水源保护专项规划和供水规划，会同环境保护等相关部门制定饮用水水源保护实施方案。</w:t>
      </w:r>
    </w:p>
    <w:p>
      <w:pPr>
        <w:pStyle w:val="P1"/>
        <w:keepNext w:val="0"/>
        <w:keepLines w:val="0"/>
        <w:spacing w:lineRule="exact" w:line="600"/>
        <w:ind w:firstLine="604" w:left="0" w:right="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在饮用水水源准保护区内，禁止从事下列活动：</w:t>
      </w:r>
    </w:p>
    <w:p>
      <w:pPr>
        <w:pStyle w:val="P1"/>
        <w:keepNext w:val="0"/>
        <w:keepLines w:val="0"/>
        <w:spacing w:lineRule="exact" w:line="600"/>
        <w:ind w:firstLine="640" w:left="0" w:right="0"/>
        <w:rPr>
          <w:rStyle w:val="C3"/>
          <w:rFonts w:ascii="仿宋_GB2312" w:hAnsi="仿宋_GB2312"/>
          <w:sz w:val="32"/>
        </w:rPr>
      </w:pPr>
      <w:r>
        <w:rPr>
          <w:rStyle w:val="C3"/>
          <w:rFonts w:ascii="Microsoft YaHei UI" w:hAnsi="Microsoft YaHei UI"/>
          <w:sz w:val="32"/>
        </w:rPr>
        <w:t>（一）设置排污口；</w:t>
      </w:r>
    </w:p>
    <w:p>
      <w:pPr>
        <w:pStyle w:val="P1"/>
        <w:keepNext w:val="0"/>
        <w:keepLines w:val="0"/>
        <w:spacing w:lineRule="exact" w:line="600"/>
        <w:ind w:firstLine="640" w:left="0" w:right="0"/>
        <w:rPr>
          <w:rStyle w:val="C3"/>
          <w:rFonts w:ascii="仿宋_GB2312" w:hAnsi="仿宋_GB2312"/>
          <w:sz w:val="32"/>
        </w:rPr>
      </w:pPr>
      <w:r>
        <w:rPr>
          <w:rStyle w:val="C3"/>
          <w:rFonts w:ascii="Microsoft YaHei UI" w:hAnsi="Microsoft YaHei UI"/>
          <w:sz w:val="32"/>
        </w:rPr>
        <w:t>（二）新建、扩建严重污染水体的建设项目，改建增加排污量的建设项目；</w:t>
      </w:r>
    </w:p>
    <w:p>
      <w:pPr>
        <w:pStyle w:val="P1"/>
        <w:keepNext w:val="0"/>
        <w:keepLines w:val="0"/>
        <w:spacing w:lineRule="exact" w:line="600"/>
        <w:ind w:firstLine="640" w:left="0" w:right="0"/>
        <w:rPr>
          <w:rStyle w:val="C3"/>
          <w:rFonts w:ascii="仿宋_GB2312" w:hAnsi="仿宋_GB2312"/>
          <w:sz w:val="32"/>
        </w:rPr>
      </w:pPr>
      <w:r>
        <w:rPr>
          <w:rStyle w:val="C3"/>
          <w:rFonts w:ascii="Microsoft YaHei UI" w:hAnsi="Microsoft YaHei UI"/>
          <w:sz w:val="32"/>
        </w:rPr>
        <w:t>（三）设置存放可溶性剧毒废渣等污染物的场所；</w:t>
      </w:r>
    </w:p>
    <w:p>
      <w:pPr>
        <w:pStyle w:val="P1"/>
        <w:keepNext w:val="0"/>
        <w:keepLines w:val="0"/>
        <w:spacing w:lineRule="exact" w:line="600"/>
        <w:ind w:firstLine="640" w:left="0" w:right="0"/>
        <w:rPr>
          <w:rStyle w:val="C3"/>
          <w:rFonts w:ascii="仿宋_GB2312" w:hAnsi="仿宋_GB2312"/>
          <w:sz w:val="32"/>
        </w:rPr>
      </w:pPr>
      <w:r>
        <w:rPr>
          <w:rStyle w:val="C3"/>
          <w:rFonts w:ascii="Microsoft YaHei UI" w:hAnsi="Microsoft YaHei UI"/>
          <w:sz w:val="32"/>
        </w:rPr>
        <w:t>（四）进行可能严重影响饮用水水源水质的矿产勘查、开采等活动；</w:t>
      </w:r>
    </w:p>
    <w:p>
      <w:pPr>
        <w:pStyle w:val="P1"/>
        <w:keepNext w:val="0"/>
        <w:keepLines w:val="0"/>
        <w:spacing w:lineRule="exact" w:line="600"/>
        <w:ind w:firstLine="640" w:left="0" w:right="0"/>
        <w:rPr>
          <w:rStyle w:val="C3"/>
          <w:rFonts w:ascii="仿宋_GB2312" w:hAnsi="仿宋_GB2312"/>
          <w:sz w:val="32"/>
        </w:rPr>
      </w:pPr>
      <w:r>
        <w:rPr>
          <w:rStyle w:val="C3"/>
          <w:rFonts w:ascii="Microsoft YaHei UI" w:hAnsi="Microsoft YaHei UI"/>
          <w:sz w:val="32"/>
        </w:rPr>
        <w:t>（五）向水体排放含低放射性物质的废水、含热废水、含病原体污水；</w:t>
      </w:r>
    </w:p>
    <w:p>
      <w:pPr>
        <w:pStyle w:val="P1"/>
        <w:keepNext w:val="0"/>
        <w:keepLines w:val="0"/>
        <w:spacing w:lineRule="exact" w:line="600"/>
        <w:ind w:firstLine="640" w:left="0" w:right="0"/>
        <w:rPr>
          <w:rStyle w:val="C3"/>
          <w:rFonts w:ascii="仿宋_GB2312" w:hAnsi="仿宋_GB2312"/>
          <w:sz w:val="32"/>
        </w:rPr>
      </w:pPr>
      <w:r>
        <w:rPr>
          <w:rStyle w:val="C3"/>
          <w:rFonts w:ascii="Microsoft YaHei UI" w:hAnsi="Microsoft YaHei UI"/>
          <w:sz w:val="32"/>
        </w:rPr>
        <w:t>（六）法律、法规规定的其他可能污染饮用水水源的活动。</w:t>
      </w:r>
    </w:p>
    <w:p>
      <w:pPr>
        <w:pStyle w:val="P1"/>
        <w:keepNext w:val="0"/>
        <w:keepLines w:val="0"/>
        <w:spacing w:lineRule="exact" w:line="600"/>
        <w:ind w:firstLine="800" w:left="0" w:right="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在饮用水水源二级保护区内，除饮用水水源准保护区内禁止的行为外，还禁止下列行为：</w:t>
      </w:r>
      <w:r>
        <w:rPr>
          <w:rStyle w:val="C3"/>
          <w:rFonts w:ascii="仿宋_GB2312" w:hAnsi="仿宋_GB2312"/>
          <w:sz w:val="32"/>
        </w:rPr>
        <w:t xml:space="preserve"> </w:t>
      </w:r>
    </w:p>
    <w:p>
      <w:pPr>
        <w:pStyle w:val="P1"/>
        <w:keepNext w:val="0"/>
        <w:keepLines w:val="0"/>
        <w:spacing w:lineRule="exact" w:line="600"/>
        <w:ind w:firstLine="627" w:left="0" w:right="0"/>
        <w:rPr>
          <w:rStyle w:val="C3"/>
          <w:rFonts w:ascii="仿宋_GB2312" w:hAnsi="仿宋_GB2312"/>
          <w:sz w:val="32"/>
        </w:rPr>
      </w:pPr>
      <w:r>
        <w:rPr>
          <w:rStyle w:val="C3"/>
          <w:rFonts w:ascii="Microsoft YaHei UI" w:hAnsi="Microsoft YaHei UI"/>
          <w:sz w:val="32"/>
        </w:rPr>
        <w:t>（一）新建、改建、扩建排放污染物的建设项目或者其他设施；</w:t>
      </w:r>
    </w:p>
    <w:p>
      <w:pPr>
        <w:pStyle w:val="P1"/>
        <w:keepNext w:val="0"/>
        <w:keepLines w:val="0"/>
        <w:spacing w:lineRule="exact" w:line="600"/>
        <w:ind w:firstLine="627" w:left="0" w:right="0"/>
        <w:rPr>
          <w:rStyle w:val="C3"/>
          <w:rFonts w:ascii="仿宋_GB2312" w:hAnsi="仿宋_GB2312"/>
          <w:sz w:val="32"/>
        </w:rPr>
      </w:pPr>
      <w:r>
        <w:rPr>
          <w:rStyle w:val="C3"/>
          <w:rFonts w:ascii="Microsoft YaHei UI" w:hAnsi="Microsoft YaHei UI"/>
          <w:sz w:val="32"/>
        </w:rPr>
        <w:t>（二）向水体倾倒生活垃圾；</w:t>
      </w:r>
    </w:p>
    <w:p>
      <w:pPr>
        <w:pStyle w:val="P1"/>
        <w:keepNext w:val="0"/>
        <w:keepLines w:val="0"/>
        <w:spacing w:lineRule="exact" w:line="600"/>
        <w:ind w:firstLine="627" w:left="0" w:right="0"/>
        <w:rPr>
          <w:rStyle w:val="C3"/>
          <w:rFonts w:ascii="仿宋_GB2312" w:hAnsi="仿宋_GB2312"/>
          <w:sz w:val="32"/>
        </w:rPr>
      </w:pPr>
      <w:r>
        <w:rPr>
          <w:rStyle w:val="C3"/>
          <w:rFonts w:ascii="Microsoft YaHei UI" w:hAnsi="Microsoft YaHei UI"/>
          <w:sz w:val="32"/>
        </w:rPr>
        <w:t>（三）贮存、堆放可能造成水体污染的固体废弃物和其他污染物；</w:t>
      </w:r>
    </w:p>
    <w:p>
      <w:pPr>
        <w:pStyle w:val="P1"/>
        <w:keepNext w:val="0"/>
        <w:keepLines w:val="0"/>
        <w:spacing w:lineRule="exact" w:line="600"/>
        <w:ind w:firstLine="627" w:left="0" w:right="0"/>
        <w:rPr>
          <w:rStyle w:val="C3"/>
          <w:rFonts w:ascii="仿宋_GB2312" w:hAnsi="仿宋_GB2312"/>
          <w:sz w:val="32"/>
        </w:rPr>
      </w:pPr>
      <w:r>
        <w:rPr>
          <w:rStyle w:val="C3"/>
          <w:rFonts w:ascii="Microsoft YaHei UI" w:hAnsi="Microsoft YaHei UI"/>
          <w:sz w:val="32"/>
        </w:rPr>
        <w:t>（四）从事淘金、采砂、采石、采矿活动；</w:t>
      </w:r>
    </w:p>
    <w:p>
      <w:pPr>
        <w:pStyle w:val="P1"/>
        <w:keepNext w:val="0"/>
        <w:keepLines w:val="0"/>
        <w:spacing w:lineRule="exact" w:line="600"/>
        <w:ind w:firstLine="627" w:left="0" w:right="0"/>
        <w:rPr>
          <w:rStyle w:val="C3"/>
          <w:rFonts w:ascii="仿宋_GB2312" w:hAnsi="仿宋_GB2312"/>
          <w:sz w:val="32"/>
        </w:rPr>
      </w:pPr>
      <w:r>
        <w:rPr>
          <w:rStyle w:val="C3"/>
          <w:rFonts w:ascii="Microsoft YaHei UI" w:hAnsi="Microsoft YaHei UI"/>
          <w:sz w:val="32"/>
        </w:rPr>
        <w:t>（五）新建、改建、扩建畜禽养殖场；</w:t>
      </w:r>
    </w:p>
    <w:p>
      <w:pPr>
        <w:pStyle w:val="P1"/>
        <w:keepNext w:val="0"/>
        <w:keepLines w:val="0"/>
        <w:spacing w:lineRule="exact" w:line="600"/>
        <w:ind w:firstLine="584" w:left="0" w:right="0"/>
        <w:rPr>
          <w:rStyle w:val="C3"/>
          <w:rFonts w:ascii="仿宋_GB2312" w:hAnsi="仿宋_GB2312"/>
          <w:sz w:val="32"/>
        </w:rPr>
      </w:pPr>
      <w:r>
        <w:rPr>
          <w:rStyle w:val="C3"/>
          <w:rFonts w:ascii="Microsoft YaHei UI" w:hAnsi="Microsoft YaHei UI"/>
          <w:sz w:val="32"/>
        </w:rPr>
        <w:t>（六）法律、法规规定的其他可能污染饮用水水源的行为。</w:t>
      </w:r>
      <w:r>
        <w:rPr>
          <w:rStyle w:val="C3"/>
          <w:rFonts w:ascii="仿宋_GB2312" w:hAnsi="仿宋_GB2312"/>
          <w:sz w:val="32"/>
        </w:rPr>
        <w:t xml:space="preserve"> </w:t>
      </w:r>
    </w:p>
    <w:p>
      <w:pPr>
        <w:pStyle w:val="P1"/>
        <w:keepNext w:val="0"/>
        <w:keepLines w:val="0"/>
        <w:spacing w:lineRule="exact" w:line="600"/>
        <w:ind w:firstLine="627" w:left="0" w:right="0"/>
        <w:rPr>
          <w:rStyle w:val="C3"/>
          <w:rFonts w:ascii="仿宋_GB2312" w:hAnsi="仿宋_GB2312"/>
          <w:sz w:val="32"/>
        </w:rPr>
      </w:pPr>
      <w:r>
        <w:rPr>
          <w:rStyle w:val="C3"/>
          <w:rFonts w:ascii="Microsoft YaHei UI" w:hAnsi="Microsoft YaHei UI"/>
          <w:sz w:val="32"/>
        </w:rPr>
        <w:t>在饮用水水源二级保护区内限制使用农药、化肥、含磷洗涤剂；从事网箱养殖、旅游等活动的，应当按照规定采取措施，防止污染饮用水水体。</w:t>
      </w:r>
    </w:p>
    <w:p>
      <w:pPr>
        <w:pStyle w:val="P1"/>
        <w:keepNext w:val="0"/>
        <w:keepLines w:val="0"/>
        <w:spacing w:lineRule="exact" w:line="600"/>
        <w:ind w:firstLine="604" w:left="0" w:right="0"/>
        <w:rPr>
          <w:rStyle w:val="C3"/>
          <w:rFonts w:ascii="仿宋_GB2312" w:hAnsi="仿宋_GB2312"/>
          <w:sz w:val="32"/>
        </w:rPr>
      </w:pPr>
      <w:r>
        <w:rPr>
          <w:rStyle w:val="C3"/>
          <w:rFonts w:ascii="Microsoft YaHei UI" w:hAnsi="Microsoft YaHei UI"/>
          <w:sz w:val="32"/>
        </w:rPr>
        <w:t>县级以上人民政府应当对饮用水水源二级保护区内已建成的排放污染物的建设项目，依法责令限期拆除或者关闭。</w:t>
      </w:r>
    </w:p>
    <w:p>
      <w:pPr>
        <w:pStyle w:val="P1"/>
        <w:keepNext w:val="0"/>
        <w:keepLines w:val="0"/>
        <w:spacing w:lineRule="exact" w:line="600"/>
        <w:ind w:firstLine="640" w:left="0" w:right="0"/>
        <w:rPr>
          <w:rStyle w:val="C3"/>
          <w:rFonts w:ascii="仿宋_GB2312" w:hAnsi="仿宋_GB2312"/>
          <w:sz w:val="32"/>
        </w:rPr>
      </w:pPr>
      <w:r>
        <w:rPr>
          <w:rStyle w:val="C3"/>
          <w:rFonts w:ascii="黑体" w:hAnsi="黑体"/>
          <w:sz w:val="32"/>
        </w:rPr>
        <w:t>第二十条</w:t>
      </w:r>
      <w:r>
        <w:rPr>
          <w:rStyle w:val="C3"/>
          <w:rFonts w:ascii="仿宋" w:hAnsi="仿宋"/>
          <w:sz w:val="32"/>
        </w:rPr>
        <w:t xml:space="preserve"> </w:t>
      </w:r>
      <w:r>
        <w:rPr>
          <w:rStyle w:val="C3"/>
          <w:rFonts w:ascii="仿宋_GB2312" w:hAnsi="仿宋_GB2312"/>
          <w:sz w:val="32"/>
        </w:rPr>
        <w:t xml:space="preserve"> </w:t>
      </w:r>
      <w:r>
        <w:rPr>
          <w:rStyle w:val="C3"/>
          <w:rFonts w:ascii="Microsoft YaHei UI" w:hAnsi="Microsoft YaHei UI"/>
          <w:sz w:val="32"/>
        </w:rPr>
        <w:t>饮用水水源一级保护区实行封闭管理。在饮用水水源一级保护区内，除饮用水水源准保护区、二级保护区内禁止的行为外，还禁止下列行为：</w:t>
      </w:r>
      <w:r>
        <w:rPr>
          <w:rStyle w:val="C3"/>
          <w:rFonts w:ascii="仿宋_GB2312" w:hAnsi="仿宋_GB2312"/>
          <w:sz w:val="32"/>
        </w:rPr>
        <w:t xml:space="preserve"> </w:t>
      </w:r>
    </w:p>
    <w:p>
      <w:pPr>
        <w:pStyle w:val="P1"/>
        <w:keepNext w:val="0"/>
        <w:keepLines w:val="0"/>
        <w:spacing w:lineRule="exact" w:line="600"/>
        <w:ind w:left="0" w:right="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sz w:val="32"/>
        </w:rPr>
        <w:t xml:space="preserve"> </w:t>
      </w:r>
      <w:r>
        <w:rPr>
          <w:rStyle w:val="C3"/>
          <w:rFonts w:ascii="Microsoft YaHei UI" w:hAnsi="Microsoft YaHei UI"/>
          <w:sz w:val="32"/>
        </w:rPr>
        <w:t>（一）新建、改建、扩建与供水设施和保护水源无关的建设项目；</w:t>
      </w:r>
    </w:p>
    <w:p>
      <w:pPr>
        <w:pStyle w:val="P1"/>
        <w:keepNext w:val="0"/>
        <w:keepLines w:val="0"/>
        <w:spacing w:lineRule="exact" w:line="600"/>
        <w:ind w:left="0" w:right="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sz w:val="32"/>
        </w:rPr>
        <w:t xml:space="preserve"> </w:t>
      </w:r>
      <w:r>
        <w:rPr>
          <w:rStyle w:val="C3"/>
          <w:rFonts w:ascii="Microsoft YaHei UI" w:hAnsi="Microsoft YaHei UI"/>
          <w:sz w:val="32"/>
        </w:rPr>
        <w:t>（二）放养畜禽、从事网箱养殖活动；</w:t>
      </w:r>
    </w:p>
    <w:p>
      <w:pPr>
        <w:pStyle w:val="P1"/>
        <w:keepNext w:val="0"/>
        <w:keepLines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sz w:val="32"/>
        </w:rPr>
        <w:t xml:space="preserve"> </w:t>
      </w:r>
      <w:r>
        <w:rPr>
          <w:rStyle w:val="C3"/>
          <w:rFonts w:ascii="Microsoft YaHei UI" w:hAnsi="Microsoft YaHei UI"/>
          <w:sz w:val="32"/>
        </w:rPr>
        <w:t>（三）使用农药、化肥、含磷洗涤剂；</w:t>
      </w:r>
    </w:p>
    <w:p>
      <w:pPr>
        <w:pStyle w:val="P1"/>
        <w:keepNext w:val="0"/>
        <w:keepLines w:val="0"/>
        <w:spacing w:lineRule="exact" w:line="600"/>
        <w:ind w:firstLine="480" w:left="0" w:right="0"/>
        <w:rPr>
          <w:rStyle w:val="C3"/>
          <w:rFonts w:ascii="仿宋_GB2312" w:hAnsi="仿宋_GB2312"/>
          <w:sz w:val="32"/>
        </w:rPr>
      </w:pPr>
      <w:r>
        <w:rPr>
          <w:rStyle w:val="C3"/>
          <w:sz w:val="32"/>
        </w:rPr>
        <w:t xml:space="preserve"> </w:t>
      </w:r>
      <w:r>
        <w:rPr>
          <w:rStyle w:val="C3"/>
          <w:rFonts w:ascii="Microsoft YaHei UI" w:hAnsi="Microsoft YaHei UI"/>
          <w:sz w:val="32"/>
        </w:rPr>
        <w:t>（四）从事旅游、游泳、垂钓和其他可能污染饮用水水体的活动。</w:t>
      </w:r>
    </w:p>
    <w:p>
      <w:pPr>
        <w:pStyle w:val="P1"/>
        <w:keepNext w:val="0"/>
        <w:keepLines w:val="0"/>
        <w:spacing w:lineRule="exact" w:line="600"/>
        <w:ind w:firstLine="640" w:left="0" w:right="0"/>
        <w:rPr>
          <w:rStyle w:val="C3"/>
          <w:rFonts w:ascii="仿宋_GB2312" w:hAnsi="仿宋_GB2312"/>
          <w:sz w:val="32"/>
        </w:rPr>
      </w:pPr>
      <w:r>
        <w:rPr>
          <w:rStyle w:val="C3"/>
          <w:rFonts w:ascii="Microsoft YaHei UI" w:hAnsi="Microsoft YaHei UI"/>
          <w:sz w:val="32"/>
        </w:rPr>
        <w:t>县级以上人民政府应当对饮用水水源一级保护区内已建成的与供水设施和保护水源无关的建设项目，依法责令限期拆除或者关闭。</w:t>
      </w:r>
    </w:p>
    <w:p>
      <w:pPr>
        <w:pStyle w:val="P1"/>
        <w:keepNext w:val="0"/>
        <w:keepLines w:val="0"/>
        <w:spacing w:lineRule="exact" w:line="600"/>
        <w:ind w:firstLine="640" w:left="0" w:right="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县级以上人民政府应当对饮用水水源保护区内已建的固体废弃物和其他污染物堆放场所，依法责令限期拆除或者关闭。</w:t>
      </w:r>
    </w:p>
    <w:p>
      <w:pPr>
        <w:pStyle w:val="P1"/>
        <w:keepNext w:val="0"/>
        <w:keepLines w:val="0"/>
        <w:spacing w:lineRule="exact" w:line="600"/>
        <w:ind w:firstLine="640" w:left="0" w:right="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省、州（市）人民政府水行政主管部门应当根据流域规划和水中长期供求规划，按照总量控制与定额管理原则，制定饮用水水量分配方案，报本级人民政府批准实施。州（市）人民政府批准的饮用水水量分配方案，应当报省人民政府水行政主管部门备案。</w:t>
      </w:r>
    </w:p>
    <w:p>
      <w:pPr>
        <w:pStyle w:val="P1"/>
        <w:keepNext w:val="0"/>
        <w:keepLines w:val="0"/>
        <w:spacing w:lineRule="exact" w:line="600"/>
        <w:ind w:firstLine="640" w:left="0" w:right="0"/>
        <w:rPr>
          <w:rStyle w:val="C3"/>
          <w:rFonts w:ascii="仿宋_GB2312" w:hAnsi="仿宋_GB2312"/>
          <w:strike w:val="1"/>
          <w:sz w:val="32"/>
        </w:rPr>
      </w:pPr>
      <w:r>
        <w:rPr>
          <w:rStyle w:val="C3"/>
          <w:rFonts w:ascii="Microsoft YaHei UI" w:hAnsi="Microsoft YaHei UI"/>
          <w:sz w:val="32"/>
        </w:rPr>
        <w:t>县级以上人民政府水行政主管部门应当根据批准的饮用水水量分配方案和年度预测来水量，制定年度饮用水水量统一调度计划。</w:t>
      </w:r>
    </w:p>
    <w:p>
      <w:pPr>
        <w:pStyle w:val="P1"/>
        <w:keepNext w:val="0"/>
        <w:keepLines w:val="0"/>
        <w:spacing w:lineRule="exact" w:line="600"/>
        <w:ind w:firstLine="640" w:left="0" w:right="0"/>
        <w:rPr>
          <w:rStyle w:val="C3"/>
          <w:rFonts w:ascii="仿宋_GB2312" w:hAnsi="仿宋_GB2312"/>
          <w:sz w:val="32"/>
        </w:rPr>
      </w:pPr>
      <w:r>
        <w:rPr>
          <w:rStyle w:val="C3"/>
          <w:rFonts w:ascii="黑体" w:hAnsi="黑体"/>
          <w:sz w:val="32"/>
        </w:rPr>
        <w:t>第二十三条</w:t>
      </w:r>
      <w:r>
        <w:rPr>
          <w:rStyle w:val="C3"/>
          <w:sz w:val="32"/>
        </w:rPr>
        <w:t xml:space="preserve">  </w:t>
      </w:r>
      <w:r>
        <w:rPr>
          <w:rStyle w:val="C3"/>
          <w:rFonts w:ascii="Microsoft YaHei UI" w:hAnsi="Microsoft YaHei UI"/>
          <w:sz w:val="32"/>
        </w:rPr>
        <w:t>饮用水取水应当统筹安排地表水和地下水，优先开发利用地表水，限制开采地下水。在地表水集中供水管网覆盖区，不得新建、改建、扩建地下水水源工程，已建成运行的地下饮用水水源应当逐步关闭。取水条件较好的地下饮用水水源实施关闭后可作为饮用水备用水源。</w:t>
      </w:r>
    </w:p>
    <w:p>
      <w:pPr>
        <w:pStyle w:val="P1"/>
        <w:keepNext w:val="0"/>
        <w:keepLines w:val="0"/>
        <w:spacing w:lineRule="exact" w:line="600"/>
        <w:ind w:firstLine="640" w:left="0" w:right="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县级以上人民政府应当在饮用水水源保护区内实施水源涵养林、防护林等生态保护措施，维护水体的自净能力，确保饮用水安全。</w:t>
      </w:r>
    </w:p>
    <w:p>
      <w:pPr>
        <w:pStyle w:val="P1"/>
        <w:keepNext w:val="0"/>
        <w:keepLines w:val="0"/>
        <w:spacing w:lineRule="exact" w:line="600"/>
        <w:ind w:firstLine="640" w:left="0" w:right="0"/>
        <w:rPr>
          <w:rStyle w:val="C3"/>
          <w:rFonts w:ascii="仿宋_GB2312" w:hAnsi="仿宋_GB2312"/>
          <w:i w:val="1"/>
          <w:sz w:val="32"/>
          <w:u w:val="single"/>
        </w:rPr>
      </w:pPr>
      <w:r>
        <w:rPr>
          <w:rStyle w:val="C3"/>
          <w:rFonts w:ascii="Microsoft YaHei UI" w:hAnsi="Microsoft YaHei UI"/>
          <w:sz w:val="32"/>
        </w:rPr>
        <w:t>县级以上人民政府应当在饮用水水源准保护区内组织建设生活污水、垃圾的集中收集和处置的设施。</w:t>
      </w:r>
    </w:p>
    <w:p>
      <w:pPr>
        <w:pStyle w:val="P1"/>
        <w:keepNext w:val="0"/>
        <w:keepLines w:val="0"/>
        <w:spacing w:lineRule="exact" w:line="600"/>
        <w:ind w:firstLine="640" w:left="0" w:right="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新建、改建、扩建饮用水水源工程应当符合水资源综合规划、水功能区划，编制建设项目水资源论证报告书，经有批准权的水行政主管部门审查通过后办理取水许可手续，由县级人民政府向社会公布，并报省人民政府水行政主管部门备案。</w:t>
      </w:r>
    </w:p>
    <w:p>
      <w:pPr>
        <w:pStyle w:val="P1"/>
        <w:keepNext w:val="0"/>
        <w:keepLines w:val="0"/>
        <w:spacing w:lineRule="exact" w:line="600"/>
        <w:ind w:firstLine="640" w:left="0" w:right="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县级以上人民政府应当组织公安等有关部门做好省人民政府确定的重要饮用水水源的安全保卫工作，保证重要饮用水水源安全。</w:t>
      </w:r>
    </w:p>
    <w:p>
      <w:pPr>
        <w:pStyle w:val="P1"/>
        <w:keepNext w:val="0"/>
        <w:keepLines w:val="0"/>
        <w:spacing w:lineRule="exact" w:line="600"/>
        <w:ind w:firstLine="640" w:left="0" w:right="0"/>
        <w:rPr>
          <w:rStyle w:val="C3"/>
          <w:rFonts w:ascii="仿宋_GB2312" w:hAnsi="仿宋_GB2312"/>
          <w:sz w:val="32"/>
        </w:rPr>
      </w:pPr>
      <w:r>
        <w:rPr>
          <w:rStyle w:val="C3"/>
          <w:rFonts w:ascii="Microsoft YaHei UI" w:hAnsi="Microsoft YaHei UI"/>
          <w:sz w:val="32"/>
        </w:rPr>
        <w:t>县级以上人民政府公安机关在划定、调整危险化学品限制通行区域，或者指定危险化学品运输线路时，应当避开饮用水水源保护区；确实无法避开的，县级以上人民政府及其有关部门应当按照相关规定采取相应的安全防护措施。</w:t>
      </w:r>
    </w:p>
    <w:p>
      <w:pPr>
        <w:pStyle w:val="P1"/>
        <w:keepNext w:val="0"/>
        <w:keepLines w:val="0"/>
        <w:spacing w:lineRule="exact" w:line="600"/>
        <w:ind w:firstLine="640" w:left="0" w:right="0"/>
        <w:rPr>
          <w:rStyle w:val="C3"/>
          <w:rFonts w:ascii="仿宋_GB2312" w:hAnsi="仿宋_GB2312"/>
          <w:sz w:val="32"/>
        </w:rPr>
      </w:pPr>
      <w:r>
        <w:rPr>
          <w:rStyle w:val="C3"/>
          <w:rFonts w:ascii="Microsoft YaHei UI" w:hAnsi="Microsoft YaHei UI"/>
          <w:sz w:val="32"/>
        </w:rPr>
        <w:t>县级以上人民政府公安机关、交通等主管部门应当在进入饮用水水源保护区道路路口设置道路安全警示标志。</w:t>
      </w:r>
    </w:p>
    <w:p>
      <w:pPr>
        <w:pStyle w:val="P1"/>
        <w:keepNext w:val="0"/>
        <w:keepLines w:val="0"/>
        <w:spacing w:lineRule="exact" w:line="600"/>
        <w:ind w:firstLine="640" w:left="0" w:right="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县级以上人民政府应当根据本行政区域饮用水供需实际和应急需要，加强饮用水备用水源的建设和维护，做好周边环境的保护工作，在发生水源污染等事件导致饮用水供应中断时，及时启用饮用水备用水源，保障城乡居民饮用水供应。</w:t>
      </w:r>
    </w:p>
    <w:p>
      <w:pPr>
        <w:pStyle w:val="P1"/>
        <w:keepNext w:val="0"/>
        <w:keepLines w:val="0"/>
        <w:spacing w:lineRule="exact" w:line="600"/>
        <w:ind w:firstLine="640" w:left="0" w:right="0"/>
        <w:rPr>
          <w:rStyle w:val="C3"/>
          <w:rFonts w:ascii="仿宋_GB2312" w:hAnsi="仿宋_GB2312"/>
          <w:sz w:val="32"/>
        </w:rPr>
      </w:pPr>
      <w:r>
        <w:rPr>
          <w:rStyle w:val="C3"/>
          <w:rFonts w:ascii="Microsoft YaHei UI" w:hAnsi="Microsoft YaHei UI"/>
          <w:sz w:val="32"/>
        </w:rPr>
        <w:t>饮用水备用水源管理单位应当维护供水设施，在发生突发事件时，保证饮用水备用水源正常启用。</w:t>
      </w:r>
    </w:p>
    <w:p>
      <w:pPr>
        <w:pStyle w:val="P1"/>
        <w:keepNext w:val="0"/>
        <w:keepLines w:val="0"/>
        <w:spacing w:lineRule="exact" w:line="600"/>
        <w:ind w:firstLine="640" w:left="0" w:right="0"/>
        <w:rPr>
          <w:rStyle w:val="C3"/>
          <w:rFonts w:ascii="仿宋_GB2312" w:hAnsi="仿宋_GB2312"/>
          <w:sz w:val="32"/>
        </w:rPr>
      </w:pPr>
    </w:p>
    <w:p>
      <w:pPr>
        <w:pStyle w:val="P1"/>
        <w:keepNext w:val="0"/>
        <w:keepLines w:val="0"/>
        <w:spacing w:lineRule="exact" w:line="600"/>
        <w:ind w:left="0" w:right="0"/>
        <w:jc w:val="center"/>
        <w:rPr>
          <w:rStyle w:val="C3"/>
          <w:rFonts w:ascii="黑体" w:hAnsi="黑体"/>
          <w:sz w:val="32"/>
        </w:rPr>
      </w:pPr>
      <w:r>
        <w:rPr>
          <w:rStyle w:val="C3"/>
          <w:rFonts w:ascii="黑体" w:hAnsi="黑体"/>
          <w:sz w:val="32"/>
        </w:rPr>
        <w:t xml:space="preserve">第四章  监督管理</w:t>
      </w:r>
    </w:p>
    <w:p>
      <w:pPr>
        <w:pStyle w:val="P1"/>
        <w:keepNext w:val="0"/>
        <w:keepLines w:val="0"/>
        <w:spacing w:lineRule="exact" w:line="600"/>
        <w:ind w:left="0" w:right="0"/>
        <w:rPr>
          <w:rStyle w:val="C3"/>
          <w:rFonts w:ascii="黑体" w:hAnsi="黑体"/>
          <w:sz w:val="32"/>
        </w:rPr>
      </w:pPr>
    </w:p>
    <w:p>
      <w:pPr>
        <w:pStyle w:val="P1"/>
        <w:keepNext w:val="0"/>
        <w:keepLines w:val="0"/>
        <w:spacing w:lineRule="exact" w:line="600"/>
        <w:ind w:firstLine="640" w:left="0" w:right="0"/>
        <w:rPr>
          <w:rStyle w:val="C3"/>
          <w:rFonts w:ascii="仿宋_GB2312" w:hAnsi="仿宋_GB2312"/>
          <w:sz w:val="32"/>
        </w:rPr>
      </w:pPr>
      <w:r>
        <w:rPr>
          <w:rStyle w:val="C3"/>
          <w:rFonts w:ascii="黑体" w:hAnsi="黑体"/>
          <w:sz w:val="32"/>
        </w:rPr>
        <w:t>第二十八条</w:t>
      </w:r>
      <w:r>
        <w:rPr>
          <w:rStyle w:val="C3"/>
          <w:sz w:val="32"/>
        </w:rPr>
        <w:t xml:space="preserve">  </w:t>
      </w:r>
      <w:r>
        <w:rPr>
          <w:rStyle w:val="C3"/>
          <w:rFonts w:ascii="Microsoft YaHei UI" w:hAnsi="Microsoft YaHei UI"/>
          <w:sz w:val="32"/>
        </w:rPr>
        <w:t>县级以上人民政府应当加强对饮用水水源保护工作的领导，建立饮用水水源保护联席会议制度和工作协调机制。</w:t>
      </w:r>
    </w:p>
    <w:p>
      <w:pPr>
        <w:pStyle w:val="P1"/>
        <w:keepNext w:val="0"/>
        <w:keepLines w:val="0"/>
        <w:spacing w:lineRule="exact" w:line="600"/>
        <w:ind w:firstLine="640" w:left="0" w:right="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县级以上人民政府水行政主管部门，应当按照职责对下列事项进行监督管理：</w:t>
      </w:r>
    </w:p>
    <w:p>
      <w:pPr>
        <w:pStyle w:val="P1"/>
        <w:keepNext w:val="0"/>
        <w:keepLines w:val="0"/>
        <w:spacing w:lineRule="exact" w:line="600"/>
        <w:ind w:firstLine="640" w:left="0" w:right="0"/>
        <w:rPr>
          <w:rStyle w:val="C3"/>
          <w:rFonts w:ascii="仿宋_GB2312" w:hAnsi="仿宋_GB2312"/>
          <w:sz w:val="32"/>
        </w:rPr>
      </w:pPr>
      <w:r>
        <w:rPr>
          <w:rStyle w:val="C3"/>
          <w:rFonts w:ascii="Microsoft YaHei UI" w:hAnsi="Microsoft YaHei UI"/>
          <w:sz w:val="32"/>
        </w:rPr>
        <w:t>（一）饮用水水源保护实施方案的落实情况；</w:t>
      </w:r>
      <w:r>
        <w:rPr>
          <w:rStyle w:val="C3"/>
          <w:rFonts w:ascii="仿宋_GB2312" w:hAnsi="仿宋_GB2312"/>
          <w:sz w:val="32"/>
        </w:rPr>
        <w:t xml:space="preserve"> </w:t>
      </w:r>
    </w:p>
    <w:p>
      <w:pPr>
        <w:pStyle w:val="P1"/>
        <w:keepNext w:val="0"/>
        <w:keepLines w:val="0"/>
        <w:spacing w:lineRule="exact" w:line="600"/>
        <w:ind w:firstLine="640" w:left="0" w:right="0"/>
        <w:rPr>
          <w:rStyle w:val="C3"/>
          <w:rFonts w:ascii="仿宋_GB2312" w:hAnsi="仿宋_GB2312"/>
          <w:sz w:val="32"/>
        </w:rPr>
      </w:pPr>
      <w:r>
        <w:rPr>
          <w:rStyle w:val="C3"/>
          <w:rFonts w:ascii="Microsoft YaHei UI" w:hAnsi="Microsoft YaHei UI"/>
          <w:sz w:val="32"/>
        </w:rPr>
        <w:t>（二）饮用水水量分配方案落实情况；</w:t>
      </w:r>
    </w:p>
    <w:p>
      <w:pPr>
        <w:pStyle w:val="P1"/>
        <w:keepNext w:val="0"/>
        <w:keepLines w:val="0"/>
        <w:spacing w:lineRule="exact" w:line="600"/>
        <w:ind w:firstLine="640" w:left="0" w:right="0"/>
        <w:rPr>
          <w:rStyle w:val="C3"/>
          <w:rFonts w:ascii="仿宋_GB2312" w:hAnsi="仿宋_GB2312"/>
          <w:sz w:val="32"/>
        </w:rPr>
      </w:pPr>
      <w:r>
        <w:rPr>
          <w:rStyle w:val="C3"/>
          <w:rFonts w:ascii="Microsoft YaHei UI" w:hAnsi="Microsoft YaHei UI"/>
          <w:sz w:val="32"/>
        </w:rPr>
        <w:t>（三）饮用水水源保护区、准保护区内建设项目水资源论证报告书的执行情况；</w:t>
      </w:r>
    </w:p>
    <w:p>
      <w:pPr>
        <w:pStyle w:val="P1"/>
        <w:keepNext w:val="0"/>
        <w:keepLines w:val="0"/>
        <w:spacing w:lineRule="exact" w:line="600"/>
        <w:ind w:firstLine="640" w:left="0" w:right="0"/>
        <w:rPr>
          <w:rStyle w:val="C3"/>
          <w:rFonts w:ascii="仿宋_GB2312" w:hAnsi="仿宋_GB2312"/>
          <w:sz w:val="32"/>
        </w:rPr>
      </w:pPr>
      <w:r>
        <w:rPr>
          <w:rStyle w:val="C3"/>
          <w:rFonts w:ascii="Microsoft YaHei UI" w:hAnsi="Microsoft YaHei UI"/>
          <w:sz w:val="32"/>
        </w:rPr>
        <w:t>（四）饮用水水源保护区、准保护区水土流失预防和治理情况；</w:t>
      </w:r>
    </w:p>
    <w:p>
      <w:pPr>
        <w:pStyle w:val="P1"/>
        <w:keepNext w:val="0"/>
        <w:keepLines w:val="0"/>
        <w:spacing w:lineRule="exact" w:line="600"/>
        <w:ind w:firstLine="640" w:left="0" w:right="0"/>
        <w:rPr>
          <w:rStyle w:val="C3"/>
          <w:rFonts w:ascii="仿宋_GB2312" w:hAnsi="仿宋_GB2312"/>
          <w:sz w:val="32"/>
        </w:rPr>
      </w:pPr>
      <w:r>
        <w:rPr>
          <w:rStyle w:val="C3"/>
          <w:rFonts w:ascii="Microsoft YaHei UI" w:hAnsi="Microsoft YaHei UI"/>
          <w:sz w:val="32"/>
        </w:rPr>
        <w:t>（五）其他需要监督管理的事项。</w:t>
      </w:r>
    </w:p>
    <w:p>
      <w:pPr>
        <w:pStyle w:val="P1"/>
        <w:keepNext w:val="0"/>
        <w:keepLines w:val="0"/>
        <w:spacing w:lineRule="exact" w:line="600"/>
        <w:ind w:firstLine="640" w:left="0" w:right="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县级以上人民政府环境保护主管部门，应当按照职责对饮用水水源保护区、准保护区的下列事项进行监督管理：</w:t>
      </w:r>
    </w:p>
    <w:p>
      <w:pPr>
        <w:pStyle w:val="P1"/>
        <w:keepNext w:val="0"/>
        <w:keepLines w:val="0"/>
        <w:spacing w:lineRule="exact" w:line="600"/>
        <w:ind w:firstLine="640" w:left="0" w:right="0"/>
        <w:rPr>
          <w:rStyle w:val="C3"/>
          <w:rFonts w:ascii="仿宋_GB2312" w:hAnsi="仿宋_GB2312"/>
          <w:b w:val="1"/>
          <w:sz w:val="32"/>
        </w:rPr>
      </w:pPr>
      <w:r>
        <w:rPr>
          <w:rStyle w:val="C3"/>
          <w:rFonts w:ascii="Microsoft YaHei UI" w:hAnsi="Microsoft YaHei UI"/>
          <w:b w:val="0"/>
          <w:sz w:val="32"/>
        </w:rPr>
        <w:t>（一）</w:t>
      </w:r>
      <w:r>
        <w:rPr>
          <w:rStyle w:val="C3"/>
          <w:rFonts w:ascii="Microsoft YaHei UI" w:hAnsi="Microsoft YaHei UI"/>
          <w:sz w:val="32"/>
        </w:rPr>
        <w:t>水环境质量监测；</w:t>
      </w:r>
    </w:p>
    <w:p>
      <w:pPr>
        <w:pStyle w:val="P1"/>
        <w:keepNext w:val="0"/>
        <w:keepLines w:val="0"/>
        <w:spacing w:lineRule="exact" w:line="600"/>
        <w:ind w:firstLine="640" w:left="0" w:right="0"/>
        <w:rPr>
          <w:rStyle w:val="C3"/>
          <w:rFonts w:ascii="仿宋_GB2312" w:hAnsi="仿宋_GB2312"/>
          <w:sz w:val="32"/>
        </w:rPr>
      </w:pPr>
      <w:r>
        <w:rPr>
          <w:rStyle w:val="C3"/>
          <w:rFonts w:ascii="Microsoft YaHei UI" w:hAnsi="Microsoft YaHei UI"/>
          <w:sz w:val="32"/>
        </w:rPr>
        <w:t>（二）开发利用活动对水体的污染情况；</w:t>
      </w:r>
    </w:p>
    <w:p>
      <w:pPr>
        <w:pStyle w:val="P1"/>
        <w:keepNext w:val="0"/>
        <w:keepLines w:val="0"/>
        <w:spacing w:lineRule="exact" w:line="600"/>
        <w:ind w:firstLine="640" w:left="0" w:right="0"/>
        <w:rPr>
          <w:rStyle w:val="C3"/>
          <w:rFonts w:ascii="仿宋_GB2312" w:hAnsi="仿宋_GB2312"/>
          <w:sz w:val="32"/>
        </w:rPr>
      </w:pPr>
      <w:r>
        <w:rPr>
          <w:rStyle w:val="C3"/>
          <w:rFonts w:ascii="Microsoft YaHei UI" w:hAnsi="Microsoft YaHei UI"/>
          <w:sz w:val="32"/>
        </w:rPr>
        <w:t>（三）污染物排放情况；</w:t>
      </w:r>
    </w:p>
    <w:p>
      <w:pPr>
        <w:pStyle w:val="P1"/>
        <w:keepNext w:val="0"/>
        <w:keepLines w:val="0"/>
        <w:spacing w:lineRule="exact" w:line="600"/>
        <w:ind w:firstLine="640" w:left="0" w:right="0"/>
        <w:rPr>
          <w:rStyle w:val="C3"/>
          <w:rFonts w:ascii="仿宋_GB2312" w:hAnsi="仿宋_GB2312"/>
          <w:sz w:val="32"/>
        </w:rPr>
      </w:pPr>
      <w:r>
        <w:rPr>
          <w:rStyle w:val="C3"/>
          <w:rFonts w:ascii="Microsoft YaHei UI" w:hAnsi="Microsoft YaHei UI"/>
          <w:sz w:val="32"/>
        </w:rPr>
        <w:t>（四）其他需要监督管理的事项。</w:t>
      </w:r>
    </w:p>
    <w:p>
      <w:pPr>
        <w:pStyle w:val="P1"/>
        <w:keepNext w:val="0"/>
        <w:keepLines w:val="0"/>
        <w:spacing w:lineRule="exact" w:line="600"/>
        <w:ind w:firstLine="640" w:left="0" w:right="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环境保护、水行政主管部门应当按照各自职责定期对饮用水水源进行监测；健全饮用水水源水质、水量实时监测体系，建立饮用水监测档案，实行水质、水量信息共享。</w:t>
      </w:r>
    </w:p>
    <w:p>
      <w:pPr>
        <w:pStyle w:val="P1"/>
        <w:keepNext w:val="0"/>
        <w:keepLines w:val="0"/>
        <w:spacing w:lineRule="exact" w:line="600"/>
        <w:ind w:firstLine="640" w:left="0" w:right="0"/>
        <w:rPr>
          <w:rStyle w:val="C3"/>
          <w:rFonts w:ascii="仿宋_GB2312" w:hAnsi="仿宋_GB2312"/>
          <w:sz w:val="32"/>
        </w:rPr>
      </w:pPr>
      <w:r>
        <w:rPr>
          <w:rStyle w:val="C3"/>
          <w:rFonts w:ascii="Microsoft YaHei UI" w:hAnsi="Microsoft YaHei UI"/>
          <w:sz w:val="32"/>
        </w:rPr>
        <w:t>环境保护部门统一发布本行政区域的饮用水水源水质状况信息，发生饮用水水源污染事故的，应当依法及时向社会发布水质信息。</w:t>
      </w:r>
    </w:p>
    <w:p>
      <w:pPr>
        <w:pStyle w:val="P1"/>
        <w:keepNext w:val="0"/>
        <w:keepLines w:val="0"/>
        <w:spacing w:lineRule="exact" w:line="600"/>
        <w:ind w:firstLine="640" w:left="0" w:right="0"/>
        <w:rPr>
          <w:rStyle w:val="C3"/>
          <w:rFonts w:ascii="仿宋_GB2312" w:hAnsi="仿宋_GB2312"/>
          <w:sz w:val="32"/>
        </w:rPr>
      </w:pPr>
      <w:r>
        <w:rPr>
          <w:rStyle w:val="C3"/>
          <w:rFonts w:ascii="黑体" w:hAnsi="黑体"/>
          <w:b w:val="0"/>
          <w:sz w:val="32"/>
        </w:rPr>
        <w:t>第三十二条</w:t>
      </w:r>
      <w:r>
        <w:rPr>
          <w:rStyle w:val="C3"/>
          <w:rFonts w:ascii="仿宋_GB2312" w:hAnsi="仿宋_GB2312"/>
          <w:sz w:val="32"/>
        </w:rPr>
        <w:t xml:space="preserve">  </w:t>
      </w:r>
      <w:r>
        <w:rPr>
          <w:rStyle w:val="C3"/>
          <w:rFonts w:ascii="Microsoft YaHei UI" w:hAnsi="Microsoft YaHei UI"/>
          <w:sz w:val="32"/>
        </w:rPr>
        <w:t>县级以上人民政府应当建立饮用水水源安全评估机制。县级以上人民政府环境保护、水行政主管部门应当按照各自职责定期开展对饮用水水源水质、水量和水源保护情况的评估，并将评估结果报告本级人民政府。</w:t>
      </w:r>
    </w:p>
    <w:p>
      <w:pPr>
        <w:pStyle w:val="P1"/>
        <w:keepNext w:val="0"/>
        <w:keepLines w:val="0"/>
        <w:spacing w:lineRule="exact" w:line="600"/>
        <w:ind w:firstLine="640" w:left="0" w:right="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县级以上人民政府水行政、环境保护等主管部门和饮用水水源管理单位、供水单位应当按照各自职责建立、健全巡查制度，组织对饮用水水源保护区及相关设施进行巡查，并做好相关巡查记录。对巡查中发现可能造成饮用水水源污染的行为应当及时制止，并依法处理。</w:t>
      </w:r>
    </w:p>
    <w:p>
      <w:pPr>
        <w:pStyle w:val="P1"/>
        <w:keepNext w:val="0"/>
        <w:keepLines w:val="0"/>
        <w:spacing w:lineRule="exact" w:line="600"/>
        <w:ind w:firstLine="640" w:left="0" w:right="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省人民政府应当制定饮用水水源突发事件应急专项预案，有关部门根据各自的职责和应急专项预案，建立健全部门应急预案。州（市）、县（市）人民政府及其有关部门根据上级人民政府及其有关部门的应急预案以及本地区的实际情况，制定相应的饮用水水源突发事件应急预案，加强应急体系建设。</w:t>
      </w:r>
    </w:p>
    <w:p>
      <w:pPr>
        <w:pStyle w:val="P1"/>
        <w:keepNext w:val="0"/>
        <w:keepLines w:val="0"/>
        <w:spacing w:lineRule="exact" w:line="600"/>
        <w:ind w:firstLine="640" w:left="0" w:right="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饮用水水源管理单位、供水单位应当根据本地区县级人民政府饮用水水源突发事件应急预案制定本单位具体实施方案，报县级人民政府备案，并按要求进行应急演练。</w:t>
      </w:r>
    </w:p>
    <w:p>
      <w:pPr>
        <w:pStyle w:val="P1"/>
        <w:keepNext w:val="0"/>
        <w:keepLines w:val="0"/>
        <w:spacing w:lineRule="exact" w:line="600"/>
        <w:ind w:firstLine="640" w:left="0" w:right="0"/>
        <w:rPr>
          <w:rStyle w:val="C3"/>
          <w:rFonts w:ascii="仿宋_GB2312" w:hAnsi="仿宋_GB2312"/>
          <w:sz w:val="32"/>
        </w:rPr>
      </w:pPr>
      <w:r>
        <w:rPr>
          <w:rStyle w:val="C3"/>
          <w:rFonts w:ascii="Microsoft YaHei UI" w:hAnsi="Microsoft YaHei UI"/>
          <w:sz w:val="32"/>
        </w:rPr>
        <w:t>饮用水水源管理单位、供水单位应当建立健全饮用水水源日常维护、管理和保护制度，定期检查本单位各项安全防范措施的落实情况。配备专人监测水质，发现异常情况，应当按照有关规定，向环境保护和水行政主管部门报告。</w:t>
      </w:r>
    </w:p>
    <w:p>
      <w:pPr>
        <w:pStyle w:val="P1"/>
        <w:keepNext w:val="0"/>
        <w:keepLines w:val="0"/>
        <w:spacing w:lineRule="exact" w:line="600"/>
        <w:ind w:firstLine="640" w:left="0" w:right="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县级以上人民政府水行政、环境保护等主管部门应当公开举报电话和电子邮箱，及时受理公民、法人和其他组织对破坏、污染饮用水水源行为的检举，并依法查处违法行为；对不属于本部门职责范围的，应当及时移交有关部门依法查处。</w:t>
      </w:r>
    </w:p>
    <w:p>
      <w:pPr>
        <w:pStyle w:val="P1"/>
        <w:keepNext w:val="0"/>
        <w:keepLines w:val="0"/>
        <w:spacing w:lineRule="exact" w:line="600"/>
        <w:ind w:left="0" w:right="0"/>
        <w:jc w:val="center"/>
        <w:rPr>
          <w:rStyle w:val="C3"/>
          <w:rFonts w:ascii="黑体" w:hAnsi="黑体"/>
          <w:sz w:val="32"/>
        </w:rPr>
      </w:pPr>
    </w:p>
    <w:p>
      <w:pPr>
        <w:pStyle w:val="P1"/>
        <w:keepNext w:val="0"/>
        <w:keepLines w:val="0"/>
        <w:spacing w:lineRule="exact" w:line="600"/>
        <w:ind w:left="0" w:right="0"/>
        <w:jc w:val="center"/>
        <w:rPr>
          <w:rStyle w:val="C3"/>
          <w:rFonts w:ascii="黑体" w:hAnsi="黑体"/>
          <w:sz w:val="32"/>
        </w:rPr>
      </w:pPr>
      <w:r>
        <w:rPr>
          <w:rStyle w:val="C3"/>
          <w:rFonts w:ascii="黑体" w:hAnsi="黑体"/>
          <w:sz w:val="32"/>
        </w:rPr>
        <w:t xml:space="preserve">第五章  法律责任</w:t>
      </w:r>
    </w:p>
    <w:p>
      <w:pPr>
        <w:pStyle w:val="P1"/>
        <w:keepNext w:val="0"/>
        <w:keepLines w:val="0"/>
        <w:spacing w:lineRule="exact" w:line="600"/>
        <w:ind w:left="0" w:right="0"/>
        <w:jc w:val="center"/>
        <w:rPr>
          <w:rStyle w:val="C3"/>
          <w:rFonts w:ascii="黑体" w:hAnsi="黑体"/>
          <w:sz w:val="32"/>
        </w:rPr>
      </w:pPr>
    </w:p>
    <w:p>
      <w:pPr>
        <w:pStyle w:val="P1"/>
        <w:keepNext w:val="0"/>
        <w:keepLines w:val="0"/>
        <w:spacing w:lineRule="exact" w:line="600"/>
        <w:ind w:firstLine="640" w:left="0" w:right="0"/>
        <w:rPr>
          <w:rStyle w:val="C3"/>
          <w:rFonts w:ascii="仿宋_GB2312" w:hAnsi="仿宋_GB2312"/>
          <w:sz w:val="32"/>
        </w:rPr>
      </w:pPr>
      <w:r>
        <w:rPr>
          <w:rStyle w:val="C3"/>
          <w:rFonts w:ascii="黑体" w:hAnsi="黑体"/>
          <w:sz w:val="32"/>
        </w:rPr>
        <w:t xml:space="preserve">第三十七条 </w:t>
      </w:r>
      <w:r>
        <w:rPr>
          <w:rStyle w:val="C3"/>
          <w:rFonts w:ascii="仿宋_GB2312" w:hAnsi="仿宋_GB2312"/>
          <w:sz w:val="32"/>
        </w:rPr>
        <w:t xml:space="preserve"> </w:t>
      </w:r>
      <w:r>
        <w:rPr>
          <w:rStyle w:val="C3"/>
          <w:rFonts w:ascii="Microsoft YaHei UI" w:hAnsi="Microsoft YaHei UI"/>
          <w:sz w:val="32"/>
        </w:rPr>
        <w:t>违反本条例规定的行为，法律、行政法规已规定法律责任的，从其规定。</w:t>
      </w:r>
    </w:p>
    <w:p>
      <w:pPr>
        <w:pStyle w:val="P1"/>
        <w:keepNext w:val="0"/>
        <w:keepLines w:val="0"/>
        <w:spacing w:lineRule="exact" w:line="600"/>
        <w:ind w:firstLine="640" w:left="0" w:right="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县级以上人民政府水行政、环境保护和其他有关行政主管部门，有下列行为之一的，由其上级行政机关或者监察机关责令改正；对直接负责的主管人员和其他直接责任人员依法给予行政处分：</w:t>
      </w:r>
    </w:p>
    <w:p>
      <w:pPr>
        <w:pStyle w:val="P1"/>
        <w:keepNext w:val="0"/>
        <w:keepLines w:val="0"/>
        <w:spacing w:lineRule="exact" w:line="600"/>
        <w:ind w:firstLine="640" w:left="0" w:right="0"/>
        <w:rPr>
          <w:rStyle w:val="C3"/>
          <w:rFonts w:ascii="仿宋_GB2312" w:hAnsi="仿宋_GB2312"/>
          <w:sz w:val="32"/>
        </w:rPr>
      </w:pPr>
      <w:r>
        <w:rPr>
          <w:rStyle w:val="C3"/>
          <w:rFonts w:ascii="Microsoft YaHei UI" w:hAnsi="Microsoft YaHei UI"/>
          <w:sz w:val="32"/>
        </w:rPr>
        <w:t>（一）未依法对饮用水水源进行水质、水量监测的；</w:t>
      </w:r>
    </w:p>
    <w:p>
      <w:pPr>
        <w:pStyle w:val="P1"/>
        <w:keepNext w:val="0"/>
        <w:keepLines w:val="0"/>
        <w:spacing w:lineRule="exact" w:line="600"/>
        <w:ind w:firstLine="640" w:left="0" w:right="0"/>
        <w:rPr>
          <w:rStyle w:val="C3"/>
          <w:rFonts w:ascii="仿宋_GB2312" w:hAnsi="仿宋_GB2312"/>
          <w:sz w:val="32"/>
        </w:rPr>
      </w:pPr>
      <w:r>
        <w:rPr>
          <w:rStyle w:val="C3"/>
          <w:rFonts w:ascii="Microsoft YaHei UI" w:hAnsi="Microsoft YaHei UI"/>
          <w:sz w:val="32"/>
        </w:rPr>
        <w:t>（二）发现破坏、污染饮用水水源的违法行为，或者接到违法行为的检举后不及时查处的；</w:t>
      </w:r>
    </w:p>
    <w:p>
      <w:pPr>
        <w:pStyle w:val="P1"/>
        <w:keepNext w:val="0"/>
        <w:keepLines w:val="0"/>
        <w:spacing w:lineRule="exact" w:line="600"/>
        <w:ind w:firstLine="640" w:left="0" w:right="0"/>
        <w:rPr>
          <w:rStyle w:val="C3"/>
          <w:rFonts w:ascii="仿宋_GB2312" w:hAnsi="仿宋_GB2312"/>
          <w:sz w:val="32"/>
        </w:rPr>
      </w:pPr>
      <w:r>
        <w:rPr>
          <w:rStyle w:val="C3"/>
          <w:rFonts w:ascii="Microsoft YaHei UI" w:hAnsi="Microsoft YaHei UI"/>
          <w:sz w:val="32"/>
        </w:rPr>
        <w:t>（三）接到饮用水水源污染事故或者隐患的报告，未及时采取应对措施的；</w:t>
      </w:r>
    </w:p>
    <w:p>
      <w:pPr>
        <w:pStyle w:val="P1"/>
        <w:keepNext w:val="0"/>
        <w:keepLines w:val="0"/>
        <w:spacing w:lineRule="exact" w:line="600"/>
        <w:ind w:firstLine="640" w:left="0" w:right="0"/>
        <w:rPr>
          <w:rStyle w:val="C3"/>
          <w:rFonts w:ascii="仿宋_GB2312" w:hAnsi="仿宋_GB2312"/>
          <w:sz w:val="32"/>
        </w:rPr>
      </w:pPr>
      <w:r>
        <w:rPr>
          <w:rStyle w:val="C3"/>
          <w:rFonts w:ascii="Microsoft YaHei UI" w:hAnsi="Microsoft YaHei UI"/>
          <w:sz w:val="32"/>
        </w:rPr>
        <w:t>（四）发生饮用水水源污染事故，未依法及时向社会发布水质信息的；</w:t>
      </w:r>
    </w:p>
    <w:p>
      <w:pPr>
        <w:pStyle w:val="P1"/>
        <w:keepNext w:val="0"/>
        <w:keepLines w:val="0"/>
        <w:spacing w:lineRule="exact" w:line="600"/>
        <w:ind w:firstLine="640" w:left="0" w:right="0"/>
        <w:rPr>
          <w:rStyle w:val="C3"/>
          <w:rFonts w:ascii="仿宋_GB2312" w:hAnsi="仿宋_GB2312"/>
          <w:sz w:val="32"/>
        </w:rPr>
      </w:pPr>
      <w:r>
        <w:rPr>
          <w:rStyle w:val="C3"/>
          <w:rFonts w:ascii="Microsoft YaHei UI" w:hAnsi="Microsoft YaHei UI"/>
          <w:sz w:val="32"/>
        </w:rPr>
        <w:t>（五）不依法作出行政许可或者办理批准文件的；</w:t>
      </w:r>
    </w:p>
    <w:p>
      <w:pPr>
        <w:pStyle w:val="P1"/>
        <w:keepNext w:val="0"/>
        <w:keepLines w:val="0"/>
        <w:spacing w:lineRule="exact" w:line="600"/>
        <w:ind w:firstLine="640" w:left="0" w:right="0"/>
        <w:rPr>
          <w:rStyle w:val="C3"/>
          <w:rFonts w:ascii="仿宋_GB2312" w:hAnsi="仿宋_GB2312"/>
          <w:sz w:val="32"/>
        </w:rPr>
      </w:pPr>
      <w:r>
        <w:rPr>
          <w:rStyle w:val="C3"/>
          <w:rFonts w:ascii="Microsoft YaHei UI" w:hAnsi="Microsoft YaHei UI"/>
          <w:sz w:val="32"/>
        </w:rPr>
        <w:t>（六）其他滥用职权、玩忽职守、徇私舞弊的行为。</w:t>
      </w:r>
    </w:p>
    <w:p>
      <w:pPr>
        <w:pStyle w:val="P1"/>
        <w:keepNext w:val="0"/>
        <w:keepLines w:val="0"/>
        <w:spacing w:lineRule="exact" w:line="600"/>
        <w:ind w:firstLine="640" w:left="0" w:right="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违反本条例规定，擅自改变、破坏饮用水水源保护区地理界标、警示标志和防护设施的，由县级以上人民政府水行政主管部门责令其停止违法行为，恢复原状；情节严重的，处一千元以上五千元以下的罚款。</w:t>
      </w:r>
    </w:p>
    <w:p>
      <w:pPr>
        <w:pStyle w:val="P1"/>
        <w:keepNext w:val="0"/>
        <w:keepLines w:val="0"/>
        <w:spacing w:lineRule="exact" w:line="600"/>
        <w:ind w:firstLine="640" w:left="0" w:right="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违反本条例规定，在饮用水水源二级保护区使用农药、化肥、含磷洗涤剂的，由县级以上人民政府环境保护主管部门会同有关部门责令其停止违法行为，情节严重的，处一千元以上一万元以下的罚款。</w:t>
      </w:r>
    </w:p>
    <w:p>
      <w:pPr>
        <w:pStyle w:val="P1"/>
        <w:keepNext w:val="0"/>
        <w:keepLines w:val="0"/>
        <w:spacing w:lineRule="exact" w:line="600"/>
        <w:ind w:firstLine="640" w:left="0" w:right="0"/>
        <w:rPr>
          <w:rStyle w:val="C3"/>
          <w:rFonts w:ascii="仿宋_GB2312" w:hAnsi="仿宋_GB2312"/>
          <w:sz w:val="32"/>
        </w:rPr>
      </w:pPr>
      <w:r>
        <w:rPr>
          <w:rStyle w:val="C3"/>
          <w:rFonts w:ascii="Microsoft YaHei UI" w:hAnsi="Microsoft YaHei UI"/>
          <w:sz w:val="32"/>
        </w:rPr>
        <w:t>违反本条例规定，在饮用水水源一级保护区使用农药、化肥、含磷洗涤剂的，由县级以上人民政府环境保护主管部门会同有关部门责令其停止违法行为，处五千元以上二万元以下的罚款。</w:t>
      </w:r>
    </w:p>
    <w:p>
      <w:pPr>
        <w:pStyle w:val="P1"/>
        <w:keepNext w:val="0"/>
        <w:keepLines w:val="0"/>
        <w:spacing w:lineRule="exact" w:line="600"/>
        <w:ind w:firstLine="640" w:left="0" w:right="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违反本条例规定，新建、改建、扩建畜禽养殖场的，由县级以上人民政府环境保护主管部门会同有关部门责令停止违法行为，处二千元以上一万元以下的罚款。</w:t>
      </w:r>
      <w:r>
        <w:rPr>
          <w:rStyle w:val="C3"/>
          <w:rFonts w:ascii="仿宋_GB2312" w:hAnsi="仿宋_GB2312"/>
          <w:sz w:val="32"/>
        </w:rPr>
        <w:t xml:space="preserve"> </w:t>
      </w:r>
    </w:p>
    <w:p>
      <w:pPr>
        <w:pStyle w:val="P1"/>
        <w:keepNext w:val="0"/>
        <w:keepLines w:val="0"/>
        <w:spacing w:lineRule="exact" w:line="600"/>
        <w:ind w:firstLine="640" w:left="0" w:right="0"/>
        <w:rPr>
          <w:rStyle w:val="C3"/>
          <w:rFonts w:ascii="仿宋_GB2312" w:hAnsi="仿宋_GB2312"/>
          <w:sz w:val="32"/>
        </w:rPr>
      </w:pPr>
      <w:r>
        <w:rPr>
          <w:rStyle w:val="C3"/>
          <w:rFonts w:ascii="Microsoft YaHei UI" w:hAnsi="Microsoft YaHei UI"/>
          <w:sz w:val="32"/>
        </w:rPr>
        <w:t>违反本条例规定，在饮用水水源一级保护区放养畜禽的，由县级以上人民政府环境保护主管部门责令停止违法行为，可以处一千元以下的罚款。</w:t>
      </w:r>
    </w:p>
    <w:p>
      <w:pPr>
        <w:pStyle w:val="P1"/>
        <w:keepNext w:val="0"/>
        <w:keepLines w:val="0"/>
        <w:spacing w:lineRule="exact" w:line="600"/>
        <w:ind w:firstLine="640" w:left="0" w:right="0"/>
        <w:rPr>
          <w:rStyle w:val="C3"/>
          <w:rFonts w:ascii="仿宋_GB2312" w:hAnsi="仿宋_GB2312"/>
          <w:sz w:val="32"/>
        </w:rPr>
      </w:pPr>
      <w:r>
        <w:rPr>
          <w:rStyle w:val="C3"/>
          <w:rFonts w:ascii="黑体" w:hAnsi="黑体"/>
          <w:sz w:val="32"/>
        </w:rPr>
        <w:t xml:space="preserve">第四十二条 </w:t>
      </w:r>
      <w:r>
        <w:rPr>
          <w:rStyle w:val="C3"/>
          <w:rFonts w:ascii="仿宋_GB2312" w:hAnsi="仿宋_GB2312"/>
          <w:sz w:val="32"/>
        </w:rPr>
        <w:t xml:space="preserve"> </w:t>
      </w:r>
      <w:r>
        <w:rPr>
          <w:rStyle w:val="C3"/>
          <w:rFonts w:ascii="Microsoft YaHei UI" w:hAnsi="Microsoft YaHei UI"/>
          <w:sz w:val="32"/>
        </w:rPr>
        <w:t>违反本条例规定，向水体倾倒生活垃圾，或者向水体排放含低放射性物质的废水、含热废水、含病原体污水的，由县级以上人民政府环境保护主管部门责令其停止违法行为，处一万元以上十万元以下的罚款。</w:t>
      </w:r>
    </w:p>
    <w:p>
      <w:pPr>
        <w:pStyle w:val="P1"/>
        <w:keepNext w:val="0"/>
        <w:keepLines w:val="0"/>
        <w:spacing w:lineRule="exact" w:line="600"/>
        <w:ind w:firstLine="640" w:left="0" w:right="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本条例规定，贮存、堆放可能造成水体污染的固体废弃物和其他污染物，或者设置存放可溶性剧毒废渣等污染物场所的，由县级以上人民政府环境保护主管部门责令其停止违法行为，处一万元以上五万元以下的罚款。</w:t>
      </w:r>
    </w:p>
    <w:p>
      <w:pPr>
        <w:pStyle w:val="P1"/>
        <w:keepNext w:val="0"/>
        <w:keepLines w:val="0"/>
        <w:spacing w:lineRule="exact" w:line="600"/>
        <w:ind w:firstLine="640" w:left="0" w:right="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条例规定，从事淘金、采石、采砂、采矿活动，或者进行可能严重影响饮用水水源水质的矿产勘查、开采等活动的，由县级以上人民政府环境保护主管部门会同有关部门责令其停止违法行为，没收违法所得，并处一万元以上十万元以下的罚款。</w:t>
      </w:r>
    </w:p>
    <w:p>
      <w:pPr>
        <w:pStyle w:val="P1"/>
        <w:keepNext w:val="0"/>
        <w:keepLines w:val="0"/>
        <w:spacing w:lineRule="exact" w:line="600"/>
        <w:ind w:firstLine="640" w:left="0" w:right="0"/>
        <w:rPr>
          <w:rStyle w:val="C3"/>
          <w:rFonts w:ascii="仿宋_GB2312" w:hAnsi="仿宋_GB2312"/>
          <w:sz w:val="32"/>
        </w:rPr>
      </w:pPr>
      <w:r>
        <w:rPr>
          <w:rStyle w:val="C3"/>
          <w:rFonts w:ascii="黑体" w:hAnsi="黑体"/>
          <w:sz w:val="32"/>
        </w:rPr>
        <w:t xml:space="preserve">第四十五条 </w:t>
      </w:r>
      <w:r>
        <w:rPr>
          <w:rStyle w:val="C3"/>
          <w:rFonts w:ascii="仿宋_GB2312" w:hAnsi="仿宋_GB2312"/>
          <w:sz w:val="32"/>
        </w:rPr>
        <w:t xml:space="preserve"> </w:t>
      </w:r>
      <w:r>
        <w:rPr>
          <w:rStyle w:val="C3"/>
          <w:rFonts w:ascii="Microsoft YaHei UI" w:hAnsi="Microsoft YaHei UI"/>
          <w:sz w:val="32"/>
        </w:rPr>
        <w:t>违反本条例规定，构成违反治安管理行为的，依法给予治安管理处罚；构成犯罪的，依法追究刑事责任。</w:t>
      </w:r>
    </w:p>
    <w:p>
      <w:pPr>
        <w:pStyle w:val="P1"/>
        <w:keepNext w:val="0"/>
        <w:keepLines w:val="0"/>
        <w:spacing w:lineRule="exact" w:line="600"/>
        <w:ind w:firstLine="640" w:left="0" w:right="0"/>
        <w:rPr>
          <w:rStyle w:val="C3"/>
          <w:rFonts w:ascii="仿宋_GB2312" w:hAnsi="仿宋_GB2312"/>
          <w:sz w:val="32"/>
        </w:rPr>
      </w:pPr>
    </w:p>
    <w:p>
      <w:pPr>
        <w:pStyle w:val="P1"/>
        <w:keepNext w:val="0"/>
        <w:keepLines w:val="0"/>
        <w:spacing w:lineRule="exact" w:line="600"/>
        <w:ind w:firstLine="2880" w:left="0" w:right="0"/>
        <w:rPr>
          <w:rStyle w:val="C3"/>
          <w:rFonts w:ascii="黑体" w:hAnsi="黑体"/>
          <w:sz w:val="32"/>
        </w:rPr>
      </w:pPr>
      <w:r>
        <w:rPr>
          <w:rStyle w:val="C3"/>
          <w:rFonts w:ascii="黑体" w:hAnsi="黑体"/>
          <w:sz w:val="32"/>
        </w:rPr>
        <w:t xml:space="preserve">第六章  附则</w:t>
      </w:r>
    </w:p>
    <w:p>
      <w:pPr>
        <w:pStyle w:val="P1"/>
        <w:keepNext w:val="0"/>
        <w:keepLines w:val="0"/>
        <w:spacing w:lineRule="exact" w:line="600"/>
        <w:ind w:firstLine="640" w:left="0" w:right="0"/>
        <w:rPr>
          <w:rStyle w:val="C3"/>
          <w:rFonts w:ascii="仿宋_GB2312" w:hAnsi="仿宋_GB2312"/>
          <w:sz w:val="32"/>
        </w:rPr>
      </w:pPr>
    </w:p>
    <w:p>
      <w:pPr>
        <w:pStyle w:val="P1"/>
        <w:keepNext w:val="0"/>
        <w:keepLines w:val="0"/>
        <w:spacing w:lineRule="exact" w:line="600"/>
        <w:ind w:firstLine="640" w:left="0" w:right="0"/>
        <w:rPr>
          <w:rStyle w:val="C3"/>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64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before="0" w:after="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before="0" w:after="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仿宋_GB2312" w:hAnsi="仿宋_GB2312"/>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2012-06-06T01:30:00Z</dcterms:created>
  <cp:lastModifiedBy>f1TZOF\f1TZOF-</cp:lastModifiedBy>
  <dcterms:modified xsi:type="dcterms:W3CDTF">2024-08-28T01:35:41Z</dcterms:modified>
  <cp:revision>2</cp:revision>
  <dc:title>青海省饮用水水源保护条例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2052-9.1.0.4167</vt:lpwstr>
  </property>
</Properties>
</file>