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CC88CDA" Type="http://schemas.openxmlformats.org/officeDocument/2006/relationships/officeDocument" Target="/word/document.xml" /><Relationship Id="coreR7CC88CDA" Type="http://schemas.openxmlformats.org/package/2006/relationships/metadata/core-properties" Target="/docProps/core.xml" /><Relationship Id="customR7CC88C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1"/>
        <w:rPr>
          <w:rStyle w:val="C3"/>
          <w:rFonts w:ascii="Times New Roman" w:hAnsi="Times New Roman"/>
          <w:sz w:val="32"/>
        </w:rPr>
      </w:pPr>
    </w:p>
    <w:p>
      <w:pPr>
        <w:pStyle w:val="P1"/>
        <w:widowControl w:val="0"/>
        <w:jc w:val="both"/>
        <w:rPr>
          <w:rStyle w:val="C3"/>
          <w:rFonts w:ascii="Arial" w:hAnsi="Arial"/>
          <w:sz w:val="32"/>
        </w:rPr>
      </w:pPr>
    </w:p>
    <w:p>
      <w:pPr>
        <w:pStyle w:val="P1"/>
        <w:suppressAutoHyphens w:val="1"/>
        <w:spacing w:lineRule="exact" w:line="600"/>
        <w:jc w:val="center"/>
        <w:rPr>
          <w:rStyle w:val="C3"/>
          <w:rFonts w:ascii="宋体" w:hAnsi="宋体"/>
          <w:b w:val="0"/>
          <w:sz w:val="44"/>
        </w:rPr>
      </w:pPr>
      <w:r>
        <w:rPr>
          <w:rStyle w:val="C3"/>
          <w:rFonts w:ascii="宋体" w:hAnsi="宋体"/>
          <w:b w:val="0"/>
          <w:sz w:val="44"/>
        </w:rPr>
        <w:t>保亭黎族苗族自治县人民代表大会</w:t>
      </w:r>
    </w:p>
    <w:p>
      <w:pPr>
        <w:pStyle w:val="P1"/>
        <w:suppressAutoHyphens w:val="1"/>
        <w:spacing w:lineRule="exact" w:line="600"/>
        <w:jc w:val="center"/>
        <w:rPr>
          <w:rStyle w:val="C3"/>
          <w:rFonts w:ascii="宋体" w:hAnsi="宋体"/>
          <w:b w:val="0"/>
          <w:sz w:val="44"/>
        </w:rPr>
      </w:pPr>
      <w:r>
        <w:rPr>
          <w:rStyle w:val="C3"/>
          <w:rFonts w:ascii="宋体" w:hAnsi="宋体"/>
          <w:b w:val="0"/>
          <w:sz w:val="44"/>
        </w:rPr>
        <w:t>关于修改《保亭黎族苗族自治县自治条例》</w:t>
      </w:r>
    </w:p>
    <w:p>
      <w:pPr>
        <w:pStyle w:val="P1"/>
        <w:suppressAutoHyphens w:val="1"/>
        <w:spacing w:lineRule="exact" w:line="600"/>
        <w:jc w:val="center"/>
        <w:rPr>
          <w:rStyle w:val="C3"/>
          <w:rFonts w:ascii="宋体" w:hAnsi="宋体"/>
          <w:b w:val="0"/>
          <w:sz w:val="44"/>
        </w:rPr>
      </w:pPr>
      <w:r>
        <w:rPr>
          <w:rStyle w:val="C3"/>
          <w:rFonts w:ascii="宋体" w:hAnsi="宋体"/>
          <w:b w:val="0"/>
          <w:sz w:val="44"/>
        </w:rPr>
        <w:t>的决定</w:t>
      </w:r>
    </w:p>
    <w:p>
      <w:pPr>
        <w:pStyle w:val="P1"/>
        <w:widowControl w:val="1"/>
        <w:shd w:val="clear" w:fill="FFFFFF"/>
        <w:suppressAutoHyphens w:val="1"/>
        <w:spacing w:lineRule="exact" w:line="560"/>
        <w:ind w:firstLine="600"/>
        <w:jc w:val="center"/>
        <w:rPr>
          <w:rStyle w:val="C3"/>
          <w:rFonts w:ascii="楷体_GB2312" w:hAnsi="楷体_GB2312"/>
          <w:color w:val="000000"/>
          <w:sz w:val="30"/>
        </w:rPr>
      </w:pPr>
      <w:r>
        <w:rPr>
          <w:rStyle w:val="C3"/>
          <w:rFonts w:ascii="Microsoft YaHei UI" w:hAnsi="Microsoft YaHei UI"/>
          <w:color w:val="000000"/>
          <w:sz w:val="30"/>
          <w:shd w:val="clear" w:color="auto" w:fill="FFFFFF"/>
        </w:rPr>
        <w:t>（</w:t>
      </w:r>
      <w:r>
        <w:rPr>
          <w:rStyle w:val="C3"/>
          <w:rFonts w:ascii="楷体_GB2312" w:hAnsi="楷体_GB2312"/>
          <w:color w:val="000000"/>
          <w:sz w:val="30"/>
          <w:shd w:val="clear" w:color="auto" w:fill="FFFFFF"/>
        </w:rPr>
        <w:t>2022</w:t>
      </w:r>
      <w:r>
        <w:rPr>
          <w:rStyle w:val="C3"/>
          <w:rFonts w:ascii="Microsoft YaHei UI" w:hAnsi="Microsoft YaHei UI"/>
          <w:color w:val="000000"/>
          <w:sz w:val="30"/>
          <w:shd w:val="clear" w:color="auto" w:fill="FFFFFF"/>
        </w:rPr>
        <w:t>年</w:t>
      </w:r>
      <w:r>
        <w:rPr>
          <w:rStyle w:val="C3"/>
          <w:rFonts w:ascii="楷体_GB2312" w:hAnsi="楷体_GB2312"/>
          <w:color w:val="000000"/>
          <w:sz w:val="30"/>
          <w:shd w:val="clear" w:color="auto" w:fill="FFFFFF"/>
        </w:rPr>
        <w:t>1</w:t>
      </w:r>
      <w:r>
        <w:rPr>
          <w:rStyle w:val="C3"/>
          <w:rFonts w:ascii="Microsoft YaHei UI" w:hAnsi="Microsoft YaHei UI"/>
          <w:color w:val="000000"/>
          <w:sz w:val="30"/>
          <w:shd w:val="clear" w:color="auto" w:fill="FFFFFF"/>
        </w:rPr>
        <w:t>月</w:t>
      </w:r>
      <w:r>
        <w:rPr>
          <w:rStyle w:val="C3"/>
          <w:rFonts w:ascii="楷体_GB2312" w:hAnsi="楷体_GB2312"/>
          <w:color w:val="000000"/>
          <w:sz w:val="30"/>
          <w:shd w:val="clear" w:color="auto" w:fill="FFFFFF"/>
        </w:rPr>
        <w:t>8</w:t>
      </w:r>
      <w:r>
        <w:rPr>
          <w:rStyle w:val="C3"/>
          <w:rFonts w:ascii="Microsoft YaHei UI" w:hAnsi="Microsoft YaHei UI"/>
          <w:color w:val="000000"/>
          <w:sz w:val="30"/>
          <w:shd w:val="clear" w:color="auto" w:fill="FFFFFF"/>
        </w:rPr>
        <w:t>日保亭黎族苗族自治县第十六届人民代表大会第一次会议通过　</w:t>
      </w:r>
      <w:r>
        <w:rPr>
          <w:rStyle w:val="C3"/>
          <w:rFonts w:ascii="楷体_GB2312" w:hAnsi="楷体_GB2312"/>
          <w:color w:val="000000"/>
          <w:sz w:val="30"/>
          <w:shd w:val="clear" w:color="auto" w:fill="FFFFFF"/>
        </w:rPr>
        <w:t>2022</w:t>
      </w:r>
      <w:r>
        <w:rPr>
          <w:rStyle w:val="C3"/>
          <w:rFonts w:ascii="Microsoft YaHei UI" w:hAnsi="Microsoft YaHei UI"/>
          <w:color w:val="000000"/>
          <w:sz w:val="30"/>
          <w:shd w:val="clear" w:color="auto" w:fill="FFFFFF"/>
        </w:rPr>
        <w:t>年</w:t>
      </w:r>
      <w:r>
        <w:rPr>
          <w:rStyle w:val="C3"/>
          <w:rFonts w:ascii="楷体_GB2312" w:hAnsi="楷体_GB2312"/>
          <w:color w:val="000000"/>
          <w:sz w:val="30"/>
          <w:shd w:val="clear" w:color="auto" w:fill="FFFFFF"/>
        </w:rPr>
        <w:t>3</w:t>
      </w:r>
      <w:r>
        <w:rPr>
          <w:rStyle w:val="C3"/>
          <w:rFonts w:ascii="Microsoft YaHei UI" w:hAnsi="Microsoft YaHei UI"/>
          <w:color w:val="000000"/>
          <w:sz w:val="30"/>
          <w:shd w:val="clear" w:color="auto" w:fill="FFFFFF"/>
        </w:rPr>
        <w:t>月</w:t>
      </w:r>
      <w:r>
        <w:rPr>
          <w:rStyle w:val="C3"/>
          <w:rFonts w:ascii="楷体_GB2312" w:hAnsi="楷体_GB2312"/>
          <w:color w:val="000000"/>
          <w:sz w:val="30"/>
          <w:shd w:val="clear" w:color="auto" w:fill="FFFFFF"/>
        </w:rPr>
        <w:t>25</w:t>
      </w:r>
      <w:r>
        <w:rPr>
          <w:rStyle w:val="C3"/>
          <w:rFonts w:ascii="Microsoft YaHei UI" w:hAnsi="Microsoft YaHei UI"/>
          <w:color w:val="000000"/>
          <w:sz w:val="30"/>
          <w:shd w:val="clear" w:color="auto" w:fill="FFFFFF"/>
        </w:rPr>
        <w:t>日海南省第六届人民代表大会常务委员会第三十五次会议批准）</w:t>
      </w:r>
    </w:p>
    <w:p>
      <w:pPr>
        <w:pStyle w:val="P1"/>
        <w:widowControl w:val="1"/>
        <w:shd w:val="clear" w:fill="FFFFFF"/>
        <w:suppressAutoHyphens w:val="1"/>
        <w:spacing w:lineRule="exact" w:line="560"/>
        <w:ind w:firstLine="640"/>
        <w:rPr>
          <w:rStyle w:val="C3"/>
          <w:rFonts w:ascii="Times New Roman" w:hAnsi="Times New Roman"/>
          <w:color w:val="000000"/>
          <w:sz w:val="32"/>
          <w:shd w:val="clear" w:color="auto" w:fill="FFFFFF"/>
        </w:rPr>
      </w:pPr>
    </w:p>
    <w:p>
      <w:pPr>
        <w:pStyle w:val="P1"/>
        <w:keepNext w:val="0"/>
        <w:keepLines w:val="0"/>
        <w:widowControl w:val="1"/>
        <w:shd w:val="clear" w:fill="FFFFFF"/>
        <w:suppressAutoHyphens w:val="1"/>
        <w:spacing w:lineRule="exact" w:line="560"/>
        <w:ind w:firstLine="640"/>
        <w:rPr>
          <w:rStyle w:val="C3"/>
          <w:rFonts w:ascii="Times New Roman" w:hAnsi="Times New Roman"/>
          <w:color w:val="000000"/>
          <w:sz w:val="27"/>
        </w:rPr>
      </w:pPr>
      <w:r>
        <w:rPr>
          <w:rStyle w:val="C3"/>
          <w:rFonts w:ascii="方正姚体" w:hAnsi="方正姚体"/>
          <w:color w:val="000000"/>
          <w:sz w:val="32"/>
          <w:shd w:val="clear" w:color="auto" w:fill="FFFFFF"/>
        </w:rPr>
        <w:t>保亭黎族苗族自治县第十六届人民代表大会第一次会议决定对《保亭黎族苗族自治县自治条例》作如下修改：</w:t>
      </w:r>
    </w:p>
    <w:p>
      <w:pPr>
        <w:pStyle w:val="P1"/>
        <w:keepNext w:val="0"/>
        <w:keepLines w:val="0"/>
        <w:widowControl w:val="1"/>
        <w:shd w:val="clear" w:fill="FFFFFF"/>
        <w:suppressAutoHyphens w:val="1"/>
        <w:spacing w:lineRule="exact" w:line="560"/>
        <w:ind w:firstLine="640"/>
        <w:rPr>
          <w:rStyle w:val="C3"/>
          <w:rFonts w:ascii="Times New Roman" w:hAnsi="Times New Roman"/>
          <w:color w:val="000000"/>
          <w:sz w:val="27"/>
        </w:rPr>
      </w:pPr>
      <w:r>
        <w:rPr>
          <w:rStyle w:val="C3"/>
          <w:rFonts w:ascii="方正姚体" w:hAnsi="方正姚体"/>
          <w:color w:val="000000"/>
          <w:sz w:val="32"/>
          <w:shd w:val="clear" w:color="auto" w:fill="FFFFFF"/>
        </w:rPr>
        <w:t>将第四十五条修改为：</w:t>
      </w:r>
      <w:r>
        <w:rPr>
          <w:rStyle w:val="C3"/>
          <w:rFonts w:ascii="Times New Roman" w:hAnsi="Times New Roman"/>
          <w:color w:val="auto"/>
          <w:sz w:val="32"/>
          <w:shd w:val="clear" w:color="auto" w:fill="FFFFFF"/>
        </w:rPr>
        <w:t>“</w:t>
      </w:r>
      <w:r>
        <w:rPr>
          <w:rStyle w:val="C3"/>
          <w:rFonts w:ascii="方正姚体" w:hAnsi="方正姚体"/>
          <w:color w:val="000000"/>
          <w:sz w:val="32"/>
          <w:shd w:val="clear" w:color="auto" w:fill="FFFFFF"/>
        </w:rPr>
        <w:t>自治机关依法保护妇女、儿童的合法权益。禁止早婚和包办、买卖婚姻。禁止重婚。</w:t>
      </w:r>
    </w:p>
    <w:p>
      <w:pPr>
        <w:pStyle w:val="P1"/>
        <w:keepNext w:val="0"/>
        <w:keepLines w:val="0"/>
        <w:widowControl w:val="1"/>
        <w:shd w:val="clear" w:fill="FFFFFF"/>
        <w:suppressAutoHyphens w:val="1"/>
        <w:spacing w:lineRule="exact" w:line="560"/>
        <w:ind w:firstLine="640"/>
        <w:rPr>
          <w:rStyle w:val="C3"/>
          <w:rFonts w:ascii="Times New Roman" w:hAnsi="Times New Roman"/>
          <w:color w:val="000000"/>
          <w:sz w:val="27"/>
        </w:rPr>
      </w:pPr>
      <w:r>
        <w:rPr>
          <w:rStyle w:val="C3"/>
          <w:rFonts w:ascii="Times New Roman" w:hAnsi="Times New Roman"/>
          <w:color w:val="000000"/>
          <w:sz w:val="32"/>
          <w:shd w:val="clear" w:color="auto" w:fill="FFFFFF"/>
        </w:rPr>
        <w:t>“</w:t>
      </w:r>
      <w:r>
        <w:rPr>
          <w:rStyle w:val="C3"/>
          <w:rFonts w:ascii="方正姚体" w:hAnsi="方正姚体"/>
          <w:color w:val="000000"/>
          <w:sz w:val="32"/>
          <w:shd w:val="clear" w:color="auto" w:fill="FFFFFF"/>
        </w:rPr>
        <w:t>自治机关调控人口数量，提高人口素质，推动实现适度生育水平，优化人口结构，促进人口长期均衡发展，加强配套支持措施，提升家庭发展能力，维护公民合法权益。</w:t>
      </w:r>
    </w:p>
    <w:p>
      <w:pPr>
        <w:pStyle w:val="P1"/>
        <w:keepNext w:val="0"/>
        <w:keepLines w:val="0"/>
        <w:widowControl w:val="0"/>
        <w:shd w:val="clear" w:fill="FFFFFF"/>
        <w:suppressAutoHyphens w:val="1"/>
        <w:spacing w:lineRule="exact" w:line="560"/>
        <w:ind w:firstLine="640"/>
        <w:rPr>
          <w:rStyle w:val="C3"/>
          <w:rFonts w:ascii="Times New Roman" w:hAnsi="Times New Roman"/>
          <w:color w:val="000000"/>
          <w:sz w:val="27"/>
        </w:rPr>
      </w:pPr>
      <w:r>
        <w:rPr>
          <w:rStyle w:val="C3"/>
          <w:rFonts w:ascii="Times New Roman" w:hAnsi="Times New Roman"/>
          <w:color w:val="000000"/>
          <w:sz w:val="32"/>
          <w:shd w:val="clear" w:color="auto" w:fill="FFFFFF"/>
        </w:rPr>
        <w:t>“</w:t>
      </w:r>
      <w:r>
        <w:rPr>
          <w:rStyle w:val="C3"/>
          <w:rFonts w:ascii="方正姚体" w:hAnsi="方正姚体"/>
          <w:color w:val="000000"/>
          <w:sz w:val="32"/>
          <w:shd w:val="clear" w:color="auto" w:fill="FFFFFF"/>
        </w:rPr>
        <w:t>对国家提倡一对夫妻生育一个子女期间的独生子女家庭和农村计划生育双女</w:t>
      </w:r>
      <w:r>
        <w:rPr>
          <w:rStyle w:val="C3"/>
          <w:rFonts w:ascii="Times New Roman" w:hAnsi="Times New Roman"/>
          <w:color w:val="000000"/>
          <w:sz w:val="32"/>
          <w:shd w:val="clear" w:color="auto" w:fill="FFFFFF"/>
        </w:rPr>
        <w:t>(</w:t>
      </w:r>
      <w:r>
        <w:rPr>
          <w:rStyle w:val="C3"/>
          <w:rFonts w:ascii="方正姚体" w:hAnsi="方正姚体"/>
          <w:color w:val="000000"/>
          <w:sz w:val="32"/>
          <w:shd w:val="clear" w:color="auto" w:fill="FFFFFF"/>
        </w:rPr>
        <w:t>少数民族农村三女户</w:t>
      </w:r>
      <w:r>
        <w:rPr>
          <w:rStyle w:val="C3"/>
          <w:rFonts w:ascii="Times New Roman" w:hAnsi="Times New Roman"/>
          <w:color w:val="000000"/>
          <w:sz w:val="32"/>
          <w:shd w:val="clear" w:color="auto" w:fill="FFFFFF"/>
        </w:rPr>
        <w:t>)</w:t>
      </w:r>
      <w:r>
        <w:rPr>
          <w:rStyle w:val="C3"/>
          <w:rFonts w:ascii="方正姚体" w:hAnsi="方正姚体"/>
          <w:color w:val="000000"/>
          <w:sz w:val="32"/>
          <w:shd w:val="clear" w:color="auto" w:fill="FFFFFF"/>
        </w:rPr>
        <w:t>家庭，继续实行相关奖励扶助制度和优惠政策。</w:t>
      </w:r>
      <w:r>
        <w:rPr>
          <w:rStyle w:val="C3"/>
          <w:rFonts w:ascii="Times New Roman" w:hAnsi="Times New Roman"/>
          <w:color w:val="000000"/>
          <w:sz w:val="32"/>
          <w:shd w:val="clear" w:color="auto" w:fill="FFFFFF"/>
        </w:rPr>
        <w:t>”</w:t>
      </w:r>
    </w:p>
    <w:p>
      <w:pPr>
        <w:pStyle w:val="P1"/>
        <w:keepNext w:val="0"/>
        <w:keepLines w:val="0"/>
        <w:widowControl w:val="0"/>
        <w:shd w:val="clear" w:fill="FFFFFF"/>
        <w:suppressAutoHyphens w:val="1"/>
        <w:spacing w:lineRule="exact" w:line="560"/>
        <w:ind w:firstLine="640"/>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本决定自公布之日起施行。</w:t>
      </w:r>
    </w:p>
    <w:p>
      <w:pPr>
        <w:pStyle w:val="P1"/>
        <w:keepNext w:val="0"/>
        <w:keepLines w:val="0"/>
        <w:widowControl w:val="0"/>
        <w:shd w:val="clear" w:fill="FFFFFF"/>
        <w:suppressAutoHyphens w:val="1"/>
        <w:spacing w:lineRule="exact" w:line="560"/>
        <w:ind w:firstLine="640"/>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《保亭黎族苗族自治县自治条例》根据本决定作相应修改，重新公布。</w:t>
      </w:r>
    </w:p>
    <w:p>
      <w:pPr>
        <w:pStyle w:val="P1"/>
        <w:rPr>
          <w:rStyle w:val="C3"/>
        </w:rPr>
      </w:pPr>
    </w:p>
    <w:sectPr>
      <w:type w:val="nextPage"/>
      <w:pgSz w:w="11906" w:h="16838" w:code="0"/>
      <w:pgMar w:left="1800" w:right="180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引文目录标题"/>
    <w:basedOn w:val="P1"/>
    <w:next w:val="P1"/>
    <w:qFormat/>
    <w:pPr/>
    <w:rPr>
      <w:rFonts w:ascii="Arial" w:hAnsi="Arial"/>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Heading"/>
    <w:basedOn w:val="P1"/>
    <w:next w:val="P4"/>
    <w:pPr>
      <w:keepNext w:val="1"/>
      <w:widowControl w:val="0"/>
      <w:suppressAutoHyphens w:val="1"/>
      <w:spacing w:before="240" w:after="120"/>
    </w:pPr>
    <w:rPr>
      <w:rFonts w:ascii="Liberation Sans" w:hAnsi="Liberation Sans"/>
      <w:sz w:val="28"/>
    </w:rPr>
  </w:style>
  <w:style w:type="paragraph" w:styleId="P6">
    <w:name w:val="Index"/>
    <w:basedOn w:val="P1"/>
    <w:next w:val="P6"/>
    <w:pPr>
      <w:widowControl w:val="0"/>
      <w:suppressLineNumbers w:val="1"/>
      <w:suppressAutoHyphens w:val="1"/>
    </w:pPr>
    <w:rPr/>
  </w:style>
  <w:style w:type="paragraph" w:styleId="P7">
    <w:name w:val="列表"/>
    <w:basedOn w:val="P4"/>
    <w:next w:val="P7"/>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2024-08-28T01:35:42Z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