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AC7074" Type="http://schemas.openxmlformats.org/officeDocument/2006/relationships/officeDocument" Target="/word/document.xml" /><Relationship Id="coreR7FAC7074" Type="http://schemas.openxmlformats.org/package/2006/relationships/metadata/core-properties" Target="/docProps/core.xml" /><Relationship Id="customR7FAC70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rStyle w:val="C3"/>
          <w:rFonts w:ascii="仿宋_GB2312" w:hAnsi="仿宋_GB2312"/>
          <w:sz w:val="32"/>
        </w:rPr>
      </w:pPr>
    </w:p>
    <w:p>
      <w:pPr>
        <w:pStyle w:val="P2"/>
        <w:rPr>
          <w:rStyle w:val="C3"/>
          <w:rFonts w:ascii="仿宋_GB2312" w:hAnsi="仿宋_GB2312"/>
          <w:sz w:val="32"/>
        </w:rPr>
      </w:pPr>
    </w:p>
    <w:p>
      <w:pPr>
        <w:pStyle w:val="P2"/>
        <w:keepNext w:val="0"/>
        <w:keepLines w:val="0"/>
        <w:widowControl w:val="0"/>
        <w:spacing w:lineRule="exact" w:line="600"/>
        <w:jc w:val="center"/>
        <w:rPr>
          <w:rStyle w:val="C3"/>
          <w:rFonts w:ascii="宋体" w:hAnsi="宋体"/>
          <w:sz w:val="44"/>
        </w:rPr>
      </w:pPr>
      <w:r>
        <w:rPr>
          <w:rStyle w:val="C3"/>
          <w:rFonts w:ascii="宋体" w:hAnsi="宋体"/>
          <w:sz w:val="44"/>
        </w:rPr>
        <w:t>郑州市人民代表大会常务委员会</w:t>
      </w:r>
    </w:p>
    <w:p>
      <w:pPr>
        <w:pStyle w:val="P2"/>
        <w:keepNext w:val="0"/>
        <w:keepLines w:val="0"/>
        <w:widowControl w:val="0"/>
        <w:spacing w:lineRule="exact" w:line="600"/>
        <w:jc w:val="center"/>
        <w:rPr>
          <w:rStyle w:val="C3"/>
          <w:rFonts w:ascii="宋体" w:hAnsi="宋体"/>
          <w:sz w:val="44"/>
        </w:rPr>
      </w:pPr>
      <w:r>
        <w:rPr>
          <w:rStyle w:val="C3"/>
          <w:rFonts w:ascii="宋体" w:hAnsi="宋体"/>
          <w:sz w:val="44"/>
        </w:rPr>
        <w:t>关于废止部分地方性法规的决定</w:t>
      </w:r>
    </w:p>
    <w:p>
      <w:pPr>
        <w:pStyle w:val="P2"/>
        <w:keepNext w:val="0"/>
        <w:keepLines w:val="0"/>
        <w:widowControl w:val="0"/>
        <w:spacing w:lineRule="exact" w:line="600"/>
        <w:ind w:firstLine="607"/>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日郑州市第十五届人民代表大会常务</w:t>
      </w:r>
    </w:p>
    <w:p>
      <w:pPr>
        <w:pStyle w:val="P2"/>
        <w:keepNext w:val="0"/>
        <w:keepLines w:val="0"/>
        <w:widowControl w:val="0"/>
        <w:spacing w:lineRule="exact" w:line="600"/>
        <w:ind w:firstLine="607"/>
        <w:jc w:val="center"/>
        <w:rPr>
          <w:rStyle w:val="C3"/>
          <w:rFonts w:ascii="楷体_GB2312" w:hAnsi="楷体_GB2312"/>
          <w:sz w:val="32"/>
        </w:rPr>
      </w:pPr>
      <w:r>
        <w:rPr>
          <w:rStyle w:val="C3"/>
          <w:rFonts w:ascii="Microsoft YaHei UI" w:hAnsi="Microsoft YaHei UI"/>
          <w:sz w:val="32"/>
        </w:rPr>
        <w:t>委员会第二十八次会议通过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日河南省</w:t>
      </w:r>
    </w:p>
    <w:p>
      <w:pPr>
        <w:pStyle w:val="P2"/>
        <w:keepNext w:val="0"/>
        <w:keepLines w:val="0"/>
        <w:widowControl w:val="0"/>
        <w:spacing w:lineRule="exact" w:line="600"/>
        <w:ind w:firstLine="607"/>
        <w:jc w:val="center"/>
        <w:rPr>
          <w:rStyle w:val="C3"/>
          <w:rFonts w:ascii="楷体_GB2312" w:hAnsi="楷体_GB2312"/>
          <w:sz w:val="32"/>
        </w:rPr>
      </w:pPr>
      <w:r>
        <w:rPr>
          <w:rStyle w:val="C3"/>
          <w:rFonts w:ascii="Microsoft YaHei UI" w:hAnsi="Microsoft YaHei UI"/>
          <w:sz w:val="32"/>
        </w:rPr>
        <w:t>第十三届人民代表大会常务委员会第二十八次会议批准）</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郑州市第十五届人民代表大会常务委员会第二十八次会议决定废止下列地方性法规</w:t>
      </w:r>
      <w:r>
        <w:rPr>
          <w:rStyle w:val="C3"/>
          <w:rFonts w:ascii="仿宋_GB2312" w:hAnsi="仿宋_GB2312"/>
          <w:sz w:val="32"/>
        </w:rPr>
        <w:t>:</w:t>
      </w:r>
    </w:p>
    <w:p>
      <w:pPr>
        <w:pStyle w:val="P2"/>
        <w:rPr>
          <w:rStyle w:val="C3"/>
          <w:rFonts w:ascii="仿宋_GB2312" w:hAnsi="仿宋_GB2312"/>
          <w:sz w:val="32"/>
        </w:rPr>
      </w:pPr>
      <w:r>
        <w:rPr>
          <w:rStyle w:val="C3"/>
          <w:rFonts w:ascii="Microsoft YaHei UI" w:hAnsi="Microsoft YaHei UI"/>
          <w:sz w:val="32"/>
        </w:rPr>
        <w:t>　　一、《郑州市儿童计划免疫条例》（</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日郑州市第十届人民代表大会常务委员会第二次会议通过</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日河南省第八届人民代表大会常务委员会第九次会议批准根据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日郑州市第十三届人民代表大会常务委员会第十三次会议通过</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日河南省第十一届人民代表大会常务委员会第十七次会议批准的《郑州市人民代表大会常务委员会关于修改部分地方性法规的决定》修正）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二、《郑州市信访条例》（</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日郑州市第十届人民代表大会常务委员会第十一次会议通过</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日河南省第八届人民代表大会常务委员会第十五次会议批准根据</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日郑州市第十届人民代表大会常务委员会第二十五次会议通过</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日河南省第八届人民代表大会常务委员会第二十四次会议批准的《郑州市人民代表大会常务委员会关于修改〈郑州市信访条例〉的决定》第一次修正根据</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日郑州市第十一届人民代表大会常务委员会第四十五次会议通过</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日河南省第十届人民代表大会常务委员会第十次会议批准的《郑州市人民代表大会常务委员会关于修改〈郑州市信访条例〉的决定》第二次修正）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三、《郑州市建设项目审计条例》（</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日郑州市第十一届人民代表大会常务委员会第十三次会议通过</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日河南省第九届人民代表大会常务委员会第二十一次会议批准根据</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日郑州市第十四届人民代表大会常务委员会第四十次会议通过</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日河南省第十三届人民代表大会常务委员会第七次会议批准的《郑州市人民代表大会常务委员会关于修改部分地方性法规的决定》修正）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四、《郑州市城市房屋租赁管理条例》（</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日郑州市第十一届人民代表大会常务委员会第三十次会议通过</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日河南省第九届人民代表大会常务委员会第三十一次会议批准根据</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日郑州市第十四届人民代表大会常务委员会第四十次会议通过</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日河南省第十三届人民代表大会常务委员会第七次会议批准的《郑州市人民代表大会常务委员会关于修改部分地方性法规的决定》修正）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五、《郑州市国有土地有偿使用条例》（</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日郑州市第十一届人民代表大会常务委员会第三十七次会议通过</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w:t>
      </w:r>
      <w:r>
        <w:rPr>
          <w:rStyle w:val="C3"/>
          <w:rFonts w:ascii="Microsoft YaHei UI" w:hAnsi="Microsoft YaHei UI"/>
          <w:sz w:val="32"/>
        </w:rPr>
        <w:t>日河南省第十届人民代表大会常务委员会第四次会议批准）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六、《郑州市饲料和饲料添加剂管理条例》（</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日郑州市第十一届人民代表大会常务委员会第四十五次会议通过</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日河南省第十届人民代表大会常务委员会第十一次会议批准根据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日郑州市第十三届人民代表大会常务委员会第十三次会议通过</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日河南省第十一届人民代表大会常务委员会第十七次会议批准的《郑州市人民代表大会常委员会关于修改部分地方性法规的决定》修正）</w:t>
      </w:r>
    </w:p>
    <w:p>
      <w:pPr>
        <w:pStyle w:val="P2"/>
        <w:ind w:firstLine="608"/>
        <w:rPr>
          <w:rStyle w:val="C3"/>
          <w:rFonts w:ascii="仿宋_GB2312" w:hAnsi="仿宋_GB2312"/>
          <w:sz w:val="32"/>
        </w:rPr>
      </w:pPr>
      <w:r>
        <w:rPr>
          <w:rStyle w:val="C3"/>
          <w:rFonts w:ascii="Microsoft YaHei UI" w:hAnsi="Microsoft YaHei UI"/>
          <w:sz w:val="32"/>
        </w:rPr>
        <w:t>本决定自公布之日起施行。</w:t>
      </w:r>
    </w:p>
    <w:p>
      <w:pPr>
        <w:pStyle w:val="P1"/>
        <w:rPr>
          <w:rStyle w:val="C3"/>
        </w:rPr>
      </w:pPr>
    </w:p>
    <w:sectPr>
      <w:footerReference xmlns:r="http://schemas.openxmlformats.org/officeDocument/2006/relationships" w:type="default" r:id="RelFtr1"/>
      <w:type w:val="nextPage"/>
      <w:pgSz w:w="11906" w:h="16838" w:code="0"/>
      <w:pgMar w:left="1587" w:right="1587"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t>—</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正文文本"/>
    <w:basedOn w:val="P1"/>
    <w:next w:val="P2"/>
    <w:pPr>
      <w:spacing w:lineRule="auto" w:line="276" w:before="0" w:after="140"/>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2"/>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2"/>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langchao</dc:creator>
  <dcterms:created xsi:type="dcterms:W3CDTF">2018-11-27T01:47:00Z</dcterms:created>
  <cp:lastModifiedBy>f1TZOF\f1TZOF-</cp:lastModifiedBy>
  <dcterms:modified xsi:type="dcterms:W3CDTF">2024-08-28T01:35:45Z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365CB8FB9F14464F876C0A1DBF93EDA6</vt:lpwstr>
  </property>
</Properties>
</file>