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F102F3" Type="http://schemas.openxmlformats.org/officeDocument/2006/relationships/officeDocument" Target="/word/document.xml" /><Relationship Id="coreR12F102F3" Type="http://schemas.openxmlformats.org/package/2006/relationships/metadata/core-properties" Target="/docProps/core.xml" /><Relationship Id="customR12F102F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仿宋_GB2312" w:hAnsi="仿宋_GB2312"/>
          <w:sz w:val="32"/>
        </w:rPr>
        <w:t xml:space="preserve"> </w:t>
      </w:r>
    </w:p>
    <w:p>
      <w:pPr>
        <w:pStyle w:val="P1"/>
        <w:spacing w:lineRule="exact" w:line="600"/>
        <w:jc w:val="center"/>
        <w:rPr>
          <w:rStyle w:val="C3"/>
          <w:rFonts w:ascii="宋体" w:hAnsi="宋体"/>
          <w:sz w:val="44"/>
        </w:rPr>
      </w:pPr>
      <w:r>
        <w:rPr>
          <w:rStyle w:val="C3"/>
          <w:rFonts w:ascii="宋体" w:hAnsi="宋体"/>
          <w:sz w:val="44"/>
        </w:rPr>
        <w:t>朔州市湿地公园保护条例</w:t>
      </w:r>
    </w:p>
    <w:p>
      <w:pPr>
        <w:pStyle w:val="P1"/>
        <w:spacing w:lineRule="exact" w:line="600"/>
        <w:ind w:firstLine="640"/>
        <w:rPr>
          <w:rStyle w:val="C3"/>
          <w:rFonts w:ascii="仿宋_GB2312" w:hAnsi="仿宋_GB2312"/>
          <w:b w:val="1"/>
          <w:sz w:val="32"/>
        </w:rPr>
      </w:pPr>
      <w:r>
        <w:rPr>
          <w:rStyle w:val="C3"/>
          <w:rFonts w:ascii="仿宋_GB2312" w:hAnsi="仿宋_GB2312"/>
          <w:b w:val="1"/>
          <w:sz w:val="32"/>
        </w:rPr>
        <w:t xml:space="preserve"> </w:t>
      </w:r>
    </w:p>
    <w:p>
      <w:pPr>
        <w:pStyle w:val="P6"/>
        <w:spacing w:lineRule="exact" w:line="600" w:before="0" w:after="0" w:beforeAutospacing="0" w:afterAutospacing="0"/>
        <w:ind w:firstLine="640" w:left="0"/>
        <w:jc w:val="left"/>
        <w:rPr>
          <w:rStyle w:val="C3"/>
          <w:rFonts w:ascii="楷体_GB2312" w:hAnsi="楷体_GB2312"/>
        </w:rPr>
      </w:pPr>
      <w:r>
        <w:rPr>
          <w:rStyle w:val="C3"/>
          <w:rFonts w:ascii="Microsoft YaHei UI" w:hAnsi="Microsoft YaHei UI"/>
        </w:rPr>
        <w:t>（</w:t>
      </w:r>
      <w:r>
        <w:rPr>
          <w:rStyle w:val="C3"/>
          <w:rFonts w:ascii="楷体_GB2312" w:hAnsi="楷体_GB2312"/>
        </w:rPr>
        <w:t>2021</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日朔州市第六届人民代表大会常务</w:t>
      </w:r>
    </w:p>
    <w:p>
      <w:pPr>
        <w:pStyle w:val="P6"/>
        <w:spacing w:lineRule="exact" w:line="600" w:before="0" w:after="0" w:beforeAutospacing="0" w:afterAutospacing="0"/>
        <w:ind w:firstLine="640" w:left="0"/>
        <w:jc w:val="left"/>
        <w:rPr>
          <w:rStyle w:val="C3"/>
          <w:rFonts w:ascii="楷体_GB2312" w:hAnsi="楷体_GB2312"/>
        </w:rPr>
      </w:pPr>
      <w:r>
        <w:rPr>
          <w:rStyle w:val="C3"/>
          <w:rFonts w:ascii="Microsoft YaHei UI" w:hAnsi="Microsoft YaHei UI"/>
        </w:rPr>
        <w:t>委员会第五十七次会议通过</w:t>
      </w:r>
      <w:r>
        <w:rPr>
          <w:rStyle w:val="C3"/>
          <w:rFonts w:ascii="楷体_GB2312" w:hAnsi="楷体_GB2312"/>
        </w:rPr>
        <w:t xml:space="preserve"> 2022</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15</w:t>
      </w:r>
      <w:r>
        <w:rPr>
          <w:rStyle w:val="C3"/>
          <w:rFonts w:ascii="Microsoft YaHei UI" w:hAnsi="Microsoft YaHei UI"/>
        </w:rPr>
        <w:t>日山西省</w:t>
      </w:r>
    </w:p>
    <w:p>
      <w:pPr>
        <w:pStyle w:val="P6"/>
        <w:spacing w:lineRule="exact" w:line="600" w:before="0" w:after="0" w:beforeAutospacing="0" w:afterAutospacing="0"/>
        <w:ind w:firstLine="640" w:left="0"/>
        <w:jc w:val="left"/>
        <w:rPr>
          <w:rStyle w:val="C3"/>
          <w:rFonts w:ascii="楷体_GB2312" w:hAnsi="楷体_GB2312"/>
        </w:rPr>
      </w:pPr>
      <w:r>
        <w:rPr>
          <w:rStyle w:val="C3"/>
          <w:rFonts w:ascii="Microsoft YaHei UI" w:hAnsi="Microsoft YaHei UI"/>
        </w:rPr>
        <w:t>第十三届人民代表大会常务委员会第三十三次会议批</w:t>
      </w:r>
    </w:p>
    <w:p>
      <w:pPr>
        <w:pStyle w:val="P6"/>
        <w:spacing w:lineRule="exact" w:line="600" w:before="0" w:after="0" w:beforeAutospacing="0" w:afterAutospacing="0"/>
        <w:ind w:firstLine="640" w:left="0"/>
        <w:jc w:val="left"/>
        <w:rPr>
          <w:rStyle w:val="C3"/>
          <w:rFonts w:ascii="楷体_GB2312" w:hAnsi="楷体_GB2312"/>
        </w:rPr>
      </w:pPr>
      <w:r>
        <w:rPr>
          <w:rStyle w:val="C3"/>
          <w:rFonts w:ascii="Microsoft YaHei UI" w:hAnsi="Microsoft YaHei UI"/>
        </w:rPr>
        <w:t>准）</w:t>
      </w:r>
    </w:p>
    <w:p>
      <w:pPr>
        <w:pStyle w:val="P2"/>
        <w:spacing w:lineRule="exact" w:line="600"/>
        <w:ind w:firstLine="600" w:left="0"/>
        <w:jc w:val="both"/>
      </w:pPr>
      <w:r>
        <w:t xml:space="preserve">  </w:t>
      </w:r>
    </w:p>
    <w:p>
      <w:pPr>
        <w:pStyle w:val="P1"/>
        <w:spacing w:lineRule="exact" w:line="600"/>
        <w:jc w:val="center"/>
        <w:rPr>
          <w:rStyle w:val="C3"/>
          <w:rFonts w:ascii="黑体" w:hAnsi="黑体"/>
          <w:sz w:val="32"/>
        </w:rPr>
      </w:pPr>
      <w:r>
        <w:rPr>
          <w:rStyle w:val="C3"/>
          <w:rFonts w:ascii="黑体" w:hAnsi="黑体"/>
          <w:sz w:val="32"/>
        </w:rPr>
        <w:t xml:space="preserve">第一章  总  则</w:t>
      </w:r>
    </w:p>
    <w:p>
      <w:pPr>
        <w:pStyle w:val="P1"/>
        <w:spacing w:lineRule="exact" w:line="600"/>
        <w:ind w:firstLine="640"/>
        <w:rPr>
          <w:rStyle w:val="C3"/>
          <w:rFonts w:ascii="仿宋_GB2312" w:hAnsi="仿宋_GB2312"/>
          <w:sz w:val="32"/>
        </w:rPr>
      </w:pPr>
      <w:r>
        <w:rPr>
          <w:rStyle w:val="C3"/>
          <w:rFonts w:ascii="仿宋_GB2312" w:hAnsi="仿宋_GB2312"/>
          <w:sz w:val="32"/>
        </w:rPr>
        <w:t xml:space="preserve">    </w:t>
      </w:r>
    </w:p>
    <w:p>
      <w:pPr>
        <w:pStyle w:val="P1"/>
        <w:spacing w:lineRule="exact" w:line="600"/>
        <w:ind w:firstLine="640"/>
        <w:rPr>
          <w:rStyle w:val="C3"/>
          <w:rFonts w:ascii="仿宋_GB2312" w:hAnsi="仿宋_GB2312"/>
          <w:b w:val="1"/>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为了加强湿地公园保护，维护湿地生态功能和生物多样性，促进湿地资源可持续发展，推动湿地公园健康发展，根据有关法律、法规，结合本市实际，制定本条例。</w:t>
      </w:r>
    </w:p>
    <w:p>
      <w:pPr>
        <w:pStyle w:val="P1"/>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本条例适用于在本市行政区域内从事湿地公园的规划、建设、保护、利用和管理等相关活动。</w:t>
      </w:r>
    </w:p>
    <w:p>
      <w:pPr>
        <w:pStyle w:val="P1"/>
        <w:spacing w:lineRule="exact" w:line="600"/>
        <w:ind w:firstLine="640"/>
        <w:rPr>
          <w:rStyle w:val="C3"/>
          <w:rFonts w:ascii="仿宋_GB2312" w:hAnsi="仿宋_GB2312"/>
          <w:b w:val="1"/>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本条例所称湿地公园，是指经批准设立，以保护本市湿地生态系统、合理利用湿地资源为目的，按照规定予以保护和管理的特定区域。</w:t>
      </w:r>
    </w:p>
    <w:p>
      <w:pPr>
        <w:pStyle w:val="P1"/>
        <w:spacing w:lineRule="exac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湿地公园全部纳入生态红线保护范围，湿地公园保护应当坚持全面保护、生态优先、科学修复、合理利用、持续发展的原则。</w:t>
      </w:r>
    </w:p>
    <w:p>
      <w:pPr>
        <w:pStyle w:val="P1"/>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市、县（市、区）人民政府应当加强对湿地公园保护工作的领导，将湿地公园建设纳入国民经济和社会发展规划，将湿地公园规划建设和保护管理所需经费列入本级财政预算。</w:t>
      </w:r>
    </w:p>
    <w:p>
      <w:pPr>
        <w:pStyle w:val="P1"/>
        <w:spacing w:lineRule="exact" w:line="600"/>
        <w:ind w:firstLine="640"/>
        <w:rPr>
          <w:rStyle w:val="C3"/>
          <w:rFonts w:ascii="仿宋_GB2312" w:hAnsi="仿宋_GB2312"/>
          <w:sz w:val="32"/>
        </w:rPr>
      </w:pPr>
      <w:r>
        <w:rPr>
          <w:rStyle w:val="C3"/>
          <w:rFonts w:ascii="Microsoft YaHei UI" w:hAnsi="Microsoft YaHei UI"/>
          <w:sz w:val="32"/>
        </w:rPr>
        <w:t>市、县（市、区）林业草原主管部门负责湿地公园的指导、监督和管理。</w:t>
      </w:r>
    </w:p>
    <w:p>
      <w:pPr>
        <w:pStyle w:val="P1"/>
        <w:spacing w:lineRule="exact" w:line="600"/>
        <w:ind w:firstLine="640"/>
        <w:rPr>
          <w:rStyle w:val="C3"/>
          <w:rFonts w:ascii="仿宋_GB2312" w:hAnsi="仿宋_GB2312"/>
          <w:sz w:val="32"/>
        </w:rPr>
      </w:pPr>
      <w:r>
        <w:rPr>
          <w:rStyle w:val="C3"/>
          <w:rFonts w:ascii="Microsoft YaHei UI" w:hAnsi="Microsoft YaHei UI"/>
          <w:sz w:val="32"/>
        </w:rPr>
        <w:t>市、县（市、区）人民政府发展和改革、生态环境、水利、农业农村等行政主管部门在各自的职责范围内，负责湿地公园保护相关工作。</w:t>
      </w:r>
    </w:p>
    <w:p>
      <w:pPr>
        <w:pStyle w:val="P1"/>
        <w:spacing w:lineRule="exact" w:line="600"/>
        <w:ind w:firstLine="640"/>
        <w:rPr>
          <w:rStyle w:val="C3"/>
          <w:rFonts w:ascii="仿宋_GB2312" w:hAnsi="仿宋_GB2312"/>
          <w:sz w:val="32"/>
        </w:rPr>
      </w:pPr>
      <w:r>
        <w:rPr>
          <w:rStyle w:val="C3"/>
          <w:rFonts w:ascii="Microsoft YaHei UI" w:hAnsi="Microsoft YaHei UI"/>
          <w:sz w:val="32"/>
        </w:rPr>
        <w:t>乡（镇）人民政府按照上级人民政府及其有关工作部门的工作安排，负责做好本辖区湿地公园保护相关工作。</w:t>
      </w:r>
    </w:p>
    <w:p>
      <w:pPr>
        <w:pStyle w:val="P1"/>
        <w:spacing w:lineRule="exact" w:line="600"/>
        <w:ind w:firstLine="640"/>
        <w:rPr>
          <w:rStyle w:val="C3"/>
          <w:rFonts w:ascii="仿宋_GB2312" w:hAnsi="仿宋_GB2312"/>
          <w:sz w:val="32"/>
        </w:rPr>
      </w:pPr>
      <w:r>
        <w:rPr>
          <w:rStyle w:val="C3"/>
          <w:rFonts w:ascii="黑体" w:hAnsi="黑体"/>
          <w:sz w:val="32"/>
        </w:rPr>
        <w:t>第六条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湿地公园管理机构负责湿地公园日常保护管理工作，依法履行下列职责：</w:t>
      </w:r>
    </w:p>
    <w:p>
      <w:pPr>
        <w:pStyle w:val="P1"/>
        <w:spacing w:lineRule="exact" w:line="600"/>
        <w:ind w:firstLine="640"/>
        <w:rPr>
          <w:rStyle w:val="C3"/>
          <w:rFonts w:ascii="仿宋_GB2312" w:hAnsi="仿宋_GB2312"/>
          <w:sz w:val="32"/>
        </w:rPr>
      </w:pPr>
      <w:r>
        <w:rPr>
          <w:rStyle w:val="C3"/>
          <w:rFonts w:ascii="Microsoft YaHei UI" w:hAnsi="Microsoft YaHei UI"/>
          <w:sz w:val="32"/>
        </w:rPr>
        <w:t>（一）宣传和贯彻湿地公园的有关法律法规和政策，组织开展湿地保护宣传教育；</w:t>
      </w:r>
    </w:p>
    <w:p>
      <w:pPr>
        <w:pStyle w:val="P1"/>
        <w:spacing w:lineRule="exact" w:line="600"/>
        <w:ind w:firstLine="640"/>
        <w:rPr>
          <w:rStyle w:val="C3"/>
          <w:rFonts w:ascii="仿宋_GB2312" w:hAnsi="仿宋_GB2312"/>
          <w:sz w:val="32"/>
        </w:rPr>
      </w:pPr>
      <w:r>
        <w:rPr>
          <w:rStyle w:val="C3"/>
          <w:rFonts w:ascii="Microsoft YaHei UI" w:hAnsi="Microsoft YaHei UI"/>
          <w:sz w:val="32"/>
        </w:rPr>
        <w:t>（二）组织编制、实施湿地公园总体规划，保护和合理利用资源，实施湿地功能建设</w:t>
      </w:r>
      <w:r>
        <w:rPr>
          <w:rStyle w:val="C3"/>
          <w:rFonts w:ascii="仿宋_GB2312" w:hAnsi="仿宋_GB2312"/>
          <w:sz w:val="32"/>
        </w:rPr>
        <w:t>;</w:t>
      </w:r>
    </w:p>
    <w:p>
      <w:pPr>
        <w:pStyle w:val="P1"/>
        <w:spacing w:lineRule="exact" w:line="600"/>
        <w:ind w:firstLine="640"/>
        <w:rPr>
          <w:rStyle w:val="C3"/>
          <w:rFonts w:ascii="仿宋_GB2312" w:hAnsi="仿宋_GB2312"/>
          <w:b w:val="1"/>
          <w:sz w:val="32"/>
        </w:rPr>
      </w:pPr>
      <w:r>
        <w:rPr>
          <w:rStyle w:val="C3"/>
          <w:rFonts w:ascii="Microsoft YaHei UI" w:hAnsi="Microsoft YaHei UI"/>
          <w:sz w:val="32"/>
        </w:rPr>
        <w:t>（三）法律、法规规定的其它职责。</w:t>
      </w:r>
    </w:p>
    <w:p>
      <w:pPr>
        <w:pStyle w:val="P1"/>
        <w:spacing w:lineRule="exact" w:line="600"/>
        <w:ind w:firstLine="640"/>
        <w:rPr>
          <w:rStyle w:val="C3"/>
          <w:rFonts w:ascii="仿宋_GB2312" w:hAnsi="仿宋_GB2312"/>
          <w:sz w:val="32"/>
        </w:rPr>
      </w:pPr>
      <w:r>
        <w:rPr>
          <w:rStyle w:val="C3"/>
          <w:rFonts w:ascii="黑体" w:hAnsi="黑体"/>
          <w:sz w:val="32"/>
        </w:rPr>
        <w:t>第七条</w:t>
      </w:r>
      <w:r>
        <w:rPr>
          <w:rStyle w:val="C3"/>
          <w:rFonts w:ascii="仿宋_GB2312" w:hAnsi="仿宋_GB2312"/>
          <w:b w:val="1"/>
          <w:sz w:val="32"/>
        </w:rPr>
        <w:t xml:space="preserve">  </w:t>
      </w:r>
      <w:r>
        <w:rPr>
          <w:rStyle w:val="C3"/>
          <w:rFonts w:ascii="Microsoft YaHei UI" w:hAnsi="Microsoft YaHei UI"/>
          <w:sz w:val="32"/>
        </w:rPr>
        <w:t>市、县（市、区）人民政府应当鼓励公民、法人和其他组织捐赠资金参与湿地公园保护活动，鼓励和支持单位和个人从事与湿地公园保护相关的科研、教育、宣传等活动。</w:t>
      </w:r>
    </w:p>
    <w:p>
      <w:pPr>
        <w:pStyle w:val="P1"/>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市、县（市、区）人民政府对在湿地公园保护工作中做出突出贡献的单位和个人给予表彰。</w:t>
      </w:r>
    </w:p>
    <w:p>
      <w:pPr>
        <w:pStyle w:val="P1"/>
        <w:spacing w:lineRule="exact" w:line="600"/>
        <w:ind w:firstLine="640"/>
        <w:rPr>
          <w:rStyle w:val="C3"/>
          <w:rFonts w:ascii="仿宋_GB2312" w:hAnsi="仿宋_GB2312"/>
          <w:sz w:val="32"/>
        </w:rPr>
      </w:pPr>
      <w:r>
        <w:rPr>
          <w:rStyle w:val="C3"/>
          <w:rFonts w:ascii="黑体" w:hAnsi="黑体"/>
          <w:sz w:val="32"/>
        </w:rPr>
        <w:t>第九条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任何单位和个人都有保护湿地公园生态环境和湿地资源的义务，有权对破坏湿地公园生态环境和湿地资源的行为进行制止和举报。</w:t>
      </w:r>
    </w:p>
    <w:p>
      <w:pPr>
        <w:pStyle w:val="P1"/>
        <w:spacing w:lineRule="exact" w:line="600"/>
        <w:ind w:firstLine="640"/>
        <w:rPr>
          <w:rStyle w:val="C3"/>
          <w:rFonts w:ascii="仿宋_GB2312" w:hAnsi="仿宋_GB2312"/>
          <w:sz w:val="32"/>
        </w:rPr>
      </w:pPr>
      <w:r>
        <w:rPr>
          <w:rStyle w:val="C3"/>
          <w:rFonts w:ascii="仿宋_GB2312" w:hAnsi="仿宋_GB2312"/>
          <w:sz w:val="32"/>
        </w:rPr>
        <w:t xml:space="preserve">  </w:t>
      </w:r>
    </w:p>
    <w:p>
      <w:pPr>
        <w:pStyle w:val="P1"/>
        <w:spacing w:lineRule="exact" w:line="600"/>
        <w:jc w:val="center"/>
        <w:rPr>
          <w:rStyle w:val="C3"/>
          <w:rFonts w:ascii="黑体" w:hAnsi="黑体"/>
          <w:b w:val="1"/>
          <w:sz w:val="32"/>
        </w:rPr>
      </w:pPr>
      <w:r>
        <w:rPr>
          <w:rStyle w:val="C3"/>
          <w:rFonts w:ascii="黑体" w:hAnsi="黑体"/>
          <w:sz w:val="32"/>
        </w:rPr>
        <w:t xml:space="preserve">第二章  规划与建设</w:t>
      </w:r>
    </w:p>
    <w:p>
      <w:pPr>
        <w:pStyle w:val="P1"/>
        <w:spacing w:lineRule="exact" w:line="600"/>
        <w:ind w:firstLine="640"/>
        <w:rPr>
          <w:rStyle w:val="C3"/>
          <w:rFonts w:ascii="仿宋_GB2312" w:hAnsi="仿宋_GB2312"/>
          <w:b w:val="1"/>
          <w:sz w:val="32"/>
        </w:rPr>
      </w:pPr>
      <w:r>
        <w:rPr>
          <w:rStyle w:val="C3"/>
          <w:rFonts w:ascii="仿宋_GB2312" w:hAnsi="仿宋_GB2312"/>
          <w:b w:val="1"/>
          <w:sz w:val="32"/>
        </w:rPr>
        <w:t xml:space="preserve"> </w:t>
      </w:r>
    </w:p>
    <w:p>
      <w:pPr>
        <w:pStyle w:val="P1"/>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湿地公园总体规划是湿地公园保护、建设、管理和利用的依据，任何单位和个人应当严格遵守。</w:t>
      </w:r>
    </w:p>
    <w:p>
      <w:pPr>
        <w:pStyle w:val="P1"/>
        <w:spacing w:lineRule="exact" w:line="600"/>
        <w:ind w:firstLine="640"/>
        <w:rPr>
          <w:rStyle w:val="C3"/>
          <w:rFonts w:ascii="仿宋_GB2312" w:hAnsi="仿宋_GB2312"/>
          <w:sz w:val="32"/>
        </w:rPr>
      </w:pPr>
      <w:r>
        <w:rPr>
          <w:rStyle w:val="C3"/>
          <w:rFonts w:ascii="Microsoft YaHei UI" w:hAnsi="Microsoft YaHei UI"/>
          <w:sz w:val="32"/>
        </w:rPr>
        <w:t>经批准后的湿地公园总体规划，不得擅自修改，确因保护和管理工作的需要而对湿地公园总体规划进行修改的，应当经原审批机关同意后，按照审批程序报批。</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湿地公园范围以经法定程序批准的湿地公园总体规划划定范围为准，并由市、县（市、区）人民政府依法向社会公示，湿地公园范围边界应当设立明显的标志。</w:t>
      </w:r>
    </w:p>
    <w:p>
      <w:pPr>
        <w:pStyle w:val="P1"/>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湿地公园的外围保护地带和周边景观控制区由市人民政府有关部门会同所在地的县（市、区）人民政府负责管理。</w:t>
      </w:r>
    </w:p>
    <w:p>
      <w:pPr>
        <w:pStyle w:val="P1"/>
        <w:spacing w:lineRule="exact" w:line="600"/>
        <w:ind w:firstLine="640"/>
        <w:rPr>
          <w:rStyle w:val="C3"/>
          <w:rFonts w:ascii="仿宋_GB2312" w:hAnsi="仿宋_GB2312"/>
          <w:sz w:val="32"/>
        </w:rPr>
      </w:pPr>
      <w:r>
        <w:rPr>
          <w:rStyle w:val="C3"/>
          <w:rFonts w:ascii="Microsoft YaHei UI" w:hAnsi="Microsoft YaHei UI"/>
          <w:sz w:val="32"/>
        </w:rPr>
        <w:t>湿地公园管理机构应当参与外围保护地带和周边景观控制区的保护、规划和建设管理工作。</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湿地公园范围内的建设项目应当符合湿地公园各项规划，并且与湿地公园景观和环境相协调；建设项目应当按照法定程序报请批准后实施。</w:t>
      </w:r>
    </w:p>
    <w:p>
      <w:pPr>
        <w:pStyle w:val="P1"/>
        <w:spacing w:lineRule="exact" w:line="600"/>
        <w:ind w:firstLine="640"/>
        <w:rPr>
          <w:rStyle w:val="C3"/>
          <w:rFonts w:ascii="仿宋_GB2312" w:hAnsi="仿宋_GB2312"/>
          <w:sz w:val="32"/>
        </w:rPr>
      </w:pPr>
      <w:r>
        <w:rPr>
          <w:rStyle w:val="C3"/>
          <w:rFonts w:ascii="仿宋_GB2312" w:hAnsi="仿宋_GB2312"/>
          <w:sz w:val="32"/>
        </w:rPr>
        <w:t xml:space="preserve"> </w:t>
      </w:r>
    </w:p>
    <w:p>
      <w:pPr>
        <w:pStyle w:val="P1"/>
        <w:spacing w:lineRule="exact" w:line="600"/>
        <w:jc w:val="center"/>
        <w:rPr>
          <w:rStyle w:val="C3"/>
          <w:rFonts w:ascii="黑体" w:hAnsi="黑体"/>
          <w:sz w:val="32"/>
        </w:rPr>
      </w:pPr>
      <w:r>
        <w:rPr>
          <w:rStyle w:val="C3"/>
          <w:rFonts w:ascii="黑体" w:hAnsi="黑体"/>
          <w:sz w:val="32"/>
        </w:rPr>
        <w:t xml:space="preserve">第三章  保护与管理</w:t>
      </w:r>
    </w:p>
    <w:p>
      <w:pPr>
        <w:pStyle w:val="P1"/>
        <w:spacing w:lineRule="exact" w:line="600"/>
        <w:ind w:firstLine="640"/>
        <w:rPr>
          <w:rStyle w:val="C3"/>
          <w:rFonts w:ascii="仿宋_GB2312" w:hAnsi="仿宋_GB2312"/>
          <w:sz w:val="32"/>
        </w:rPr>
      </w:pPr>
      <w:r>
        <w:rPr>
          <w:rStyle w:val="C3"/>
          <w:rFonts w:ascii="仿宋_GB2312" w:hAnsi="仿宋_GB2312"/>
          <w:sz w:val="32"/>
        </w:rPr>
        <w:t xml:space="preserve"> </w:t>
      </w:r>
    </w:p>
    <w:p>
      <w:pPr>
        <w:pStyle w:val="P1"/>
        <w:spacing w:lineRule="exact" w:line="600"/>
        <w:ind w:firstLine="640"/>
        <w:rPr>
          <w:rStyle w:val="C3"/>
          <w:rFonts w:ascii="仿宋_GB2312" w:hAnsi="仿宋_GB2312"/>
          <w:b w:val="1"/>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湿地公园保护的主要内容：</w:t>
      </w:r>
    </w:p>
    <w:p>
      <w:pPr>
        <w:pStyle w:val="P1"/>
        <w:spacing w:lineRule="exact" w:line="600"/>
        <w:ind w:firstLine="640"/>
        <w:rPr>
          <w:rStyle w:val="C3"/>
          <w:rFonts w:ascii="仿宋_GB2312" w:hAnsi="仿宋_GB2312"/>
          <w:sz w:val="32"/>
        </w:rPr>
      </w:pPr>
      <w:r>
        <w:rPr>
          <w:rStyle w:val="C3"/>
          <w:rFonts w:ascii="Microsoft YaHei UI" w:hAnsi="Microsoft YaHei UI"/>
          <w:sz w:val="32"/>
        </w:rPr>
        <w:t>（一）水体保护。保护湿地公园及其周边区域的水体与水网形态，改善水质；</w:t>
      </w:r>
    </w:p>
    <w:p>
      <w:pPr>
        <w:pStyle w:val="P1"/>
        <w:spacing w:lineRule="exact" w:line="600"/>
        <w:ind w:firstLine="640"/>
        <w:rPr>
          <w:rStyle w:val="C3"/>
          <w:rFonts w:ascii="仿宋_GB2312" w:hAnsi="仿宋_GB2312"/>
          <w:sz w:val="32"/>
        </w:rPr>
      </w:pPr>
      <w:r>
        <w:rPr>
          <w:rStyle w:val="C3"/>
          <w:rFonts w:ascii="Microsoft YaHei UI" w:hAnsi="Microsoft YaHei UI"/>
          <w:sz w:val="32"/>
        </w:rPr>
        <w:t>（二）生物多样性保护。保护国家和地方重点保护动物的繁殖地、停歇地、栖息地，保护植物物种及其生长环境；</w:t>
      </w:r>
    </w:p>
    <w:p>
      <w:pPr>
        <w:pStyle w:val="P1"/>
        <w:spacing w:lineRule="exact" w:line="600"/>
        <w:ind w:firstLine="640"/>
        <w:rPr>
          <w:rStyle w:val="C3"/>
          <w:rFonts w:ascii="仿宋_GB2312" w:hAnsi="仿宋_GB2312"/>
          <w:sz w:val="32"/>
        </w:rPr>
      </w:pPr>
      <w:r>
        <w:rPr>
          <w:rStyle w:val="C3"/>
          <w:rFonts w:ascii="Microsoft YaHei UI" w:hAnsi="Microsoft YaHei UI"/>
          <w:sz w:val="32"/>
        </w:rPr>
        <w:t>（三）土地资源保护。保护现有土地资源，提高土地资源的利用率；</w:t>
      </w:r>
    </w:p>
    <w:p>
      <w:pPr>
        <w:pStyle w:val="P1"/>
        <w:spacing w:lineRule="exact" w:line="600"/>
        <w:ind w:firstLine="640"/>
        <w:rPr>
          <w:rStyle w:val="C3"/>
          <w:rFonts w:ascii="仿宋_GB2312" w:hAnsi="仿宋_GB2312"/>
          <w:sz w:val="32"/>
        </w:rPr>
      </w:pPr>
      <w:r>
        <w:rPr>
          <w:rStyle w:val="C3"/>
          <w:rFonts w:ascii="Microsoft YaHei UI" w:hAnsi="Microsoft YaHei UI"/>
          <w:sz w:val="32"/>
        </w:rPr>
        <w:t>（四）各级文物保护单位、民俗民间文化、民族文化村以及古文化遗存保护。保护文物古迹、古树名木和反映地域特色的湿地水文化、农耕文化、鸟文化等；</w:t>
      </w:r>
    </w:p>
    <w:p>
      <w:pPr>
        <w:pStyle w:val="P1"/>
        <w:spacing w:lineRule="exact" w:line="600"/>
        <w:ind w:firstLine="640"/>
        <w:rPr>
          <w:rStyle w:val="C3"/>
          <w:rFonts w:ascii="仿宋_GB2312" w:hAnsi="仿宋_GB2312"/>
          <w:sz w:val="32"/>
        </w:rPr>
      </w:pPr>
      <w:r>
        <w:rPr>
          <w:rStyle w:val="C3"/>
          <w:rFonts w:ascii="Microsoft YaHei UI" w:hAnsi="Microsoft YaHei UI"/>
          <w:sz w:val="32"/>
        </w:rPr>
        <w:t>（五）其他需要保护的内容。</w:t>
      </w:r>
    </w:p>
    <w:p>
      <w:pPr>
        <w:pStyle w:val="P1"/>
        <w:spacing w:lineRule="exact" w:line="600"/>
        <w:ind w:firstLine="640"/>
        <w:rPr>
          <w:rStyle w:val="C3"/>
          <w:rFonts w:ascii="仿宋_GB2312" w:hAnsi="仿宋_GB2312"/>
          <w:sz w:val="32"/>
        </w:rPr>
      </w:pPr>
      <w:r>
        <w:rPr>
          <w:rStyle w:val="C3"/>
          <w:rFonts w:ascii="黑体" w:hAnsi="黑体"/>
          <w:sz w:val="32"/>
        </w:rPr>
        <w:t>第十五条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市、县（市、区）人民政府及其相关部门和乡（镇）人民政府应当加强湿地公园内的植树造林和林业有害生物监测防治工作，保护植被和动植物物种的生长栖息条件。</w:t>
      </w:r>
    </w:p>
    <w:p>
      <w:pPr>
        <w:pStyle w:val="P1"/>
        <w:spacing w:lineRule="exact" w:line="600"/>
        <w:ind w:firstLine="640"/>
        <w:rPr>
          <w:rStyle w:val="C3"/>
          <w:rFonts w:ascii="仿宋_GB2312" w:hAnsi="仿宋_GB2312"/>
          <w:b w:val="1"/>
          <w:sz w:val="32"/>
        </w:rPr>
      </w:pP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湿地公园管理机构应当会同生态环境部门按照有关法律、法规的规定</w:t>
      </w:r>
      <w:r>
        <w:rPr>
          <w:rStyle w:val="C3"/>
          <w:rFonts w:ascii="仿宋_GB2312" w:hAnsi="仿宋_GB2312"/>
          <w:sz w:val="32"/>
        </w:rPr>
        <w:t>,</w:t>
      </w:r>
      <w:r>
        <w:rPr>
          <w:rStyle w:val="C3"/>
          <w:rFonts w:ascii="Microsoft YaHei UI" w:hAnsi="Microsoft YaHei UI"/>
          <w:sz w:val="32"/>
        </w:rPr>
        <w:t>加强对湿地公园内建设项目自然生态环境的监测和评估。</w:t>
      </w:r>
    </w:p>
    <w:p>
      <w:pPr>
        <w:pStyle w:val="P1"/>
        <w:spacing w:lineRule="exact" w:line="600"/>
        <w:ind w:firstLine="640"/>
        <w:rPr>
          <w:rStyle w:val="C3"/>
          <w:rFonts w:ascii="仿宋_GB2312" w:hAnsi="仿宋_GB2312"/>
          <w:sz w:val="32"/>
        </w:rPr>
      </w:pPr>
      <w:r>
        <w:rPr>
          <w:rStyle w:val="C3"/>
          <w:rFonts w:ascii="黑体" w:hAnsi="黑体"/>
          <w:sz w:val="32"/>
        </w:rPr>
        <w:t>第十七条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经批准，在湿地公园内从事建设活动的单位和个人，应当采取有效措施保护湿地资源和自然生态环境；建设活动结束后应当及时清理场地，恢复原貌。</w:t>
      </w:r>
    </w:p>
    <w:p>
      <w:pPr>
        <w:pStyle w:val="P1"/>
        <w:spacing w:lineRule="exac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湿地公园管理机构应当加强湿地公园的自然生态监测，对湿地公园的水环境、湿地生态特征、湿地植被演替、湿地保护类群的动态变化进行及时调查和监测，评价其生境适宜性变化及其后果，并有针对性地制定保护和修复措施，实行动态管理；对湿地资源的调查、监测数据及其它有关资料进行分类归档，建立湿地保护管理档案。</w:t>
      </w:r>
    </w:p>
    <w:p>
      <w:pPr>
        <w:pStyle w:val="P1"/>
        <w:spacing w:lineRule="exact" w:line="60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湿地公园内的文物古迹、古树名木等，实行挂牌保护制度。任何单位和个人不得私自挖掘、破坏、盗窃和非法买卖。</w:t>
      </w:r>
    </w:p>
    <w:p>
      <w:pPr>
        <w:pStyle w:val="P1"/>
        <w:spacing w:lineRule="exact" w:line="600"/>
        <w:ind w:firstLine="640"/>
        <w:rPr>
          <w:rStyle w:val="C3"/>
          <w:rFonts w:ascii="仿宋_GB2312" w:hAnsi="仿宋_GB2312"/>
          <w:sz w:val="32"/>
        </w:rPr>
      </w:pPr>
      <w:r>
        <w:rPr>
          <w:rStyle w:val="C3"/>
          <w:rFonts w:ascii="黑体" w:hAnsi="黑体"/>
          <w:sz w:val="32"/>
        </w:rPr>
        <w:t>第二十条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市、县（区）人民政府应当将湿地公园应急管理纳入政府应急管理体系，组织有关部门制定应急预案，建立突发事件应对机制。</w:t>
      </w:r>
    </w:p>
    <w:p>
      <w:pPr>
        <w:pStyle w:val="P1"/>
        <w:spacing w:lineRule="exact" w:line="600"/>
        <w:ind w:firstLine="640"/>
        <w:rPr>
          <w:rStyle w:val="C3"/>
          <w:rFonts w:ascii="仿宋_GB2312" w:hAnsi="仿宋_GB2312"/>
          <w:sz w:val="32"/>
        </w:rPr>
      </w:pPr>
      <w:r>
        <w:rPr>
          <w:rStyle w:val="C3"/>
          <w:rFonts w:ascii="Microsoft YaHei UI" w:hAnsi="Microsoft YaHei UI"/>
          <w:sz w:val="32"/>
        </w:rPr>
        <w:t>因运输泄漏等事故或者其它突发性事件，给湿地公园造成环境污染或者破坏的单位和个人，应当采取补救措施，立即告知可能受到危害的单位和居民，并向生态环境、应急管理等部门和湿地公园管理机构报告，承担相应法律责任。</w:t>
      </w:r>
    </w:p>
    <w:p>
      <w:pPr>
        <w:pStyle w:val="P1"/>
        <w:spacing w:lineRule="exact" w:line="600"/>
        <w:ind w:firstLine="640"/>
        <w:rPr>
          <w:rStyle w:val="C3"/>
          <w:rFonts w:ascii="仿宋_GB2312" w:hAnsi="仿宋_GB2312"/>
          <w:sz w:val="32"/>
        </w:rPr>
      </w:pPr>
      <w:r>
        <w:rPr>
          <w:rStyle w:val="C3"/>
          <w:rFonts w:ascii="Microsoft YaHei UI" w:hAnsi="Microsoft YaHei UI"/>
          <w:sz w:val="32"/>
        </w:rPr>
        <w:t>造成湿地公园环境污染的，应当按照谁污染、谁治理的原则，依法采取治理措施。</w:t>
      </w:r>
    </w:p>
    <w:p>
      <w:pPr>
        <w:pStyle w:val="P1"/>
        <w:spacing w:lineRule="exact" w:line="60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湿地公园应当通过资源利用的方式可以发展独具特色的湿地生态旅游，带动相关产业的发展，形成产业结构合理、附加值高的湿地资源可持续利用产业链。</w:t>
      </w:r>
    </w:p>
    <w:p>
      <w:pPr>
        <w:pStyle w:val="P1"/>
        <w:spacing w:lineRule="exact" w:line="600"/>
        <w:ind w:firstLine="640"/>
        <w:rPr>
          <w:rStyle w:val="C3"/>
          <w:rFonts w:ascii="仿宋_GB2312" w:hAnsi="仿宋_GB2312"/>
          <w:sz w:val="32"/>
        </w:rPr>
      </w:pPr>
      <w:r>
        <w:rPr>
          <w:rStyle w:val="C3"/>
          <w:rFonts w:ascii="黑体" w:hAnsi="黑体"/>
          <w:sz w:val="32"/>
        </w:rPr>
        <w:t>第二十二条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在湿地公园内开展休闲旅游和教学科研等活动，应当征得湿地公园管理机构的同意。</w:t>
      </w:r>
    </w:p>
    <w:p>
      <w:pPr>
        <w:pStyle w:val="P1"/>
        <w:spacing w:lineRule="exact" w:line="600"/>
        <w:ind w:firstLine="640"/>
        <w:rPr>
          <w:rStyle w:val="C3"/>
          <w:rFonts w:ascii="仿宋_GB2312" w:hAnsi="仿宋_GB2312"/>
          <w:sz w:val="32"/>
        </w:rPr>
      </w:pPr>
      <w:r>
        <w:rPr>
          <w:rStyle w:val="C3"/>
          <w:rFonts w:ascii="Microsoft YaHei UI" w:hAnsi="Microsoft YaHei UI"/>
          <w:sz w:val="32"/>
        </w:rPr>
        <w:t>开展的活动应当与湿地公园保护相协调，符合湿地公园总体规划要求，不得破坏湿地生态系统。</w:t>
      </w:r>
    </w:p>
    <w:p>
      <w:pPr>
        <w:pStyle w:val="P1"/>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根据自然条件和管理需要，湿地公园应当划定保育区、恢复重建区、合理利用区，并实行分区管理。</w:t>
      </w:r>
    </w:p>
    <w:p>
      <w:pPr>
        <w:pStyle w:val="P1"/>
        <w:spacing w:lineRule="exact" w:line="600"/>
        <w:ind w:firstLine="624"/>
        <w:rPr>
          <w:rStyle w:val="C3"/>
          <w:rFonts w:ascii="仿宋_GB2312" w:hAnsi="仿宋_GB2312"/>
          <w:sz w:val="32"/>
        </w:rPr>
      </w:pPr>
      <w:r>
        <w:rPr>
          <w:rStyle w:val="C3"/>
          <w:rFonts w:ascii="Microsoft YaHei UI" w:hAnsi="Microsoft YaHei UI"/>
          <w:sz w:val="32"/>
        </w:rPr>
        <w:t>保育区除开展保护、监测、科学研究等必需的保护管理活动外，不得进行任何与湿地生态系统保护和管理无关的其他活动。</w:t>
      </w:r>
    </w:p>
    <w:p>
      <w:pPr>
        <w:pStyle w:val="P1"/>
        <w:spacing w:lineRule="exact" w:line="600"/>
        <w:ind w:firstLine="640"/>
        <w:rPr>
          <w:rStyle w:val="C3"/>
          <w:rFonts w:ascii="仿宋_GB2312" w:hAnsi="仿宋_GB2312"/>
          <w:sz w:val="32"/>
        </w:rPr>
      </w:pPr>
      <w:r>
        <w:rPr>
          <w:rStyle w:val="C3"/>
          <w:rFonts w:ascii="Microsoft YaHei UI" w:hAnsi="Microsoft YaHei UI"/>
          <w:sz w:val="32"/>
        </w:rPr>
        <w:t>恢复重建区应当开展培育和恢复湿地的相关活动。</w:t>
      </w:r>
    </w:p>
    <w:p>
      <w:pPr>
        <w:pStyle w:val="P1"/>
        <w:spacing w:lineRule="exact" w:line="600"/>
        <w:ind w:firstLine="640"/>
        <w:rPr>
          <w:rStyle w:val="C3"/>
          <w:rFonts w:ascii="仿宋_GB2312" w:hAnsi="仿宋_GB2312"/>
          <w:sz w:val="32"/>
        </w:rPr>
      </w:pPr>
      <w:r>
        <w:rPr>
          <w:rStyle w:val="C3"/>
          <w:rFonts w:ascii="Microsoft YaHei UI" w:hAnsi="Microsoft YaHei UI"/>
          <w:sz w:val="32"/>
        </w:rPr>
        <w:t>合理利用区应当开展以生态展示、科普教育为主的宣传教育活动，可以开展不损害湿地生态系统功能的生态体验以及管理服务等活动。</w:t>
      </w: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湿地公园内禁止开（围）湿地、砍伐、采药、开矿、挖沙、采石、修坟、放牧等改变地貌和破坏环境、景观的活动。</w:t>
      </w:r>
    </w:p>
    <w:p>
      <w:pPr>
        <w:pStyle w:val="P1"/>
        <w:spacing w:lineRule="exact" w:line="600"/>
        <w:ind w:firstLine="640"/>
        <w:rPr>
          <w:rStyle w:val="C3"/>
          <w:rFonts w:ascii="仿宋_GB2312" w:hAnsi="仿宋_GB2312"/>
          <w:sz w:val="32"/>
        </w:rPr>
      </w:pPr>
      <w:r>
        <w:rPr>
          <w:rStyle w:val="C3"/>
          <w:rFonts w:ascii="黑体" w:hAnsi="黑体"/>
          <w:sz w:val="32"/>
        </w:rPr>
        <w:t>第二十五条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湿地公园内河、塘、池、潭等水体的水流、水源，应当保持生态原状。</w:t>
      </w:r>
    </w:p>
    <w:p>
      <w:pPr>
        <w:pStyle w:val="P1"/>
        <w:spacing w:lineRule="exact" w:line="600"/>
        <w:ind w:firstLine="640"/>
        <w:rPr>
          <w:rStyle w:val="C3"/>
          <w:rFonts w:ascii="仿宋_GB2312" w:hAnsi="仿宋_GB2312"/>
          <w:sz w:val="32"/>
        </w:rPr>
      </w:pPr>
      <w:r>
        <w:rPr>
          <w:rStyle w:val="C3"/>
          <w:rFonts w:ascii="Microsoft YaHei UI" w:hAnsi="Microsoft YaHei UI"/>
          <w:sz w:val="32"/>
        </w:rPr>
        <w:t>不得擅自占用、围圈、填埋、堵截、遮掩水体、水面等，确需对水体、水面进行整修或者利用的，应当征得湿地公园管理机构同意。</w:t>
      </w:r>
    </w:p>
    <w:p>
      <w:pPr>
        <w:pStyle w:val="P1"/>
        <w:spacing w:lineRule="exact" w:line="600"/>
        <w:ind w:firstLine="640"/>
        <w:rPr>
          <w:rStyle w:val="C3"/>
          <w:rFonts w:ascii="仿宋_GB2312" w:hAnsi="仿宋_GB2312"/>
          <w:sz w:val="32"/>
        </w:rPr>
      </w:pPr>
      <w:r>
        <w:rPr>
          <w:rStyle w:val="C3"/>
          <w:rFonts w:ascii="Microsoft YaHei UI" w:hAnsi="Microsoft YaHei UI"/>
          <w:sz w:val="32"/>
        </w:rPr>
        <w:t>市、县（市、区）人民政府以及相关乡（镇）人民政府应当加强对湿地公园外污水排放的管理，限期将保护地周围所有单位和居民的生产、生活污水纳入污水排放系统。</w:t>
      </w:r>
    </w:p>
    <w:p>
      <w:pPr>
        <w:pStyle w:val="P1"/>
        <w:spacing w:lineRule="exact" w:line="600"/>
        <w:ind w:firstLine="640"/>
        <w:rPr>
          <w:rStyle w:val="C3"/>
          <w:rFonts w:ascii="仿宋_GB2312" w:hAnsi="仿宋_GB2312"/>
          <w:sz w:val="32"/>
        </w:rPr>
      </w:pPr>
      <w:r>
        <w:rPr>
          <w:rStyle w:val="C3"/>
          <w:rFonts w:ascii="黑体" w:hAnsi="黑体"/>
          <w:sz w:val="32"/>
        </w:rPr>
        <w:t>第二十六条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禁止违法捕捉湿地公园内野生动物和捕捞鱼类资源。禁止擅自在水面设置竹箔等障碍物，确需修建相关工程的，应当进行科学论证、评估，并征求相关机构的意见。</w:t>
      </w:r>
    </w:p>
    <w:p>
      <w:pPr>
        <w:pStyle w:val="P1"/>
        <w:spacing w:lineRule="exact" w:line="600"/>
        <w:ind w:firstLine="640"/>
        <w:rPr>
          <w:rStyle w:val="C3"/>
          <w:rFonts w:ascii="仿宋_GB2312" w:hAnsi="仿宋_GB2312"/>
          <w:sz w:val="32"/>
        </w:rPr>
      </w:pPr>
      <w:r>
        <w:rPr>
          <w:rStyle w:val="C3"/>
          <w:rFonts w:ascii="Microsoft YaHei UI" w:hAnsi="Microsoft YaHei UI"/>
          <w:sz w:val="32"/>
        </w:rPr>
        <w:t>湿地公园管理机构应当建立健全野生动物救护制度，及时受理有关救护报告，对受伤、搁浅或者被困的野生动物采取紧急救护措施。</w:t>
      </w:r>
    </w:p>
    <w:p>
      <w:pPr>
        <w:pStyle w:val="P1"/>
        <w:spacing w:lineRule="exact" w:line="60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湿地公园划定的植被恢复区和栽培区内，应当采取相应的措施加强对湿地植被和生物生存环境的保护。禁止在植被恢复区和栽培区内从事放牧、擅自种植和破坏湿地植被的活动。</w:t>
      </w:r>
    </w:p>
    <w:p>
      <w:pPr>
        <w:pStyle w:val="P1"/>
        <w:spacing w:lineRule="exact" w:line="600"/>
        <w:ind w:firstLine="640"/>
        <w:rPr>
          <w:rStyle w:val="C3"/>
          <w:rFonts w:ascii="仿宋_GB2312" w:hAnsi="仿宋_GB2312"/>
          <w:sz w:val="32"/>
        </w:rPr>
      </w:pPr>
      <w:r>
        <w:rPr>
          <w:rStyle w:val="C3"/>
          <w:rFonts w:ascii="仿宋_GB2312" w:hAnsi="仿宋_GB2312"/>
          <w:sz w:val="32"/>
        </w:rPr>
        <w:t xml:space="preserve">    </w:t>
      </w:r>
    </w:p>
    <w:p>
      <w:pPr>
        <w:pStyle w:val="P1"/>
        <w:spacing w:lineRule="exact" w:line="600"/>
        <w:jc w:val="center"/>
        <w:rPr>
          <w:rStyle w:val="C3"/>
          <w:rFonts w:ascii="黑体" w:hAnsi="黑体"/>
          <w:sz w:val="32"/>
        </w:rPr>
      </w:pPr>
      <w:r>
        <w:rPr>
          <w:rStyle w:val="C3"/>
          <w:rFonts w:ascii="黑体" w:hAnsi="黑体"/>
          <w:sz w:val="32"/>
        </w:rPr>
        <w:t xml:space="preserve">第四章  法律责任</w:t>
      </w:r>
    </w:p>
    <w:p>
      <w:pPr>
        <w:pStyle w:val="P1"/>
        <w:spacing w:lineRule="exact" w:line="600"/>
        <w:ind w:firstLine="640"/>
        <w:rPr>
          <w:rStyle w:val="C3"/>
          <w:rFonts w:ascii="仿宋_GB2312" w:hAnsi="仿宋_GB2312"/>
          <w:sz w:val="32"/>
        </w:rPr>
      </w:pP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黑体" w:hAnsi="黑体"/>
          <w:sz w:val="32"/>
        </w:rPr>
        <w:t>第二十八条</w:t>
      </w:r>
      <w:r>
        <w:rPr>
          <w:rStyle w:val="C3"/>
          <w:rFonts w:ascii="仿宋_GB2312" w:hAnsi="仿宋_GB2312"/>
          <w:b w:val="1"/>
          <w:sz w:val="32"/>
        </w:rPr>
        <w:t xml:space="preserve">  </w:t>
      </w:r>
      <w:r>
        <w:rPr>
          <w:rStyle w:val="C3"/>
          <w:rFonts w:ascii="Microsoft YaHei UI" w:hAnsi="Microsoft YaHei UI"/>
          <w:sz w:val="32"/>
        </w:rPr>
        <w:t>违反本条例规定，法律、行政法规、省人民代表大会及其常务委员会制定的地方性法规已有法律责任规定的，从其规定。</w:t>
      </w:r>
    </w:p>
    <w:p>
      <w:pPr>
        <w:pStyle w:val="P1"/>
        <w:spacing w:lineRule="exact" w:line="60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违反本条例规定，造成湿地公园重大污染或者发生破坏事件致使公私财产重大损失或者造成人身伤亡严重后果，依法予以处罚；构成犯罪的，依法追究刑事责任。</w:t>
      </w:r>
    </w:p>
    <w:p>
      <w:pPr>
        <w:pStyle w:val="P1"/>
        <w:spacing w:lineRule="exact" w:line="60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当事人妨碍湿地公园管理工作人员依法执行公务的，由公安机关依法处理，构成犯罪的，依法追究刑事责任。</w:t>
      </w:r>
    </w:p>
    <w:p>
      <w:pPr>
        <w:pStyle w:val="P1"/>
        <w:spacing w:lineRule="exact" w:line="600"/>
        <w:ind w:firstLine="640"/>
        <w:rPr>
          <w:rStyle w:val="C3"/>
          <w:rFonts w:ascii="仿宋_GB2312" w:hAnsi="仿宋_GB2312"/>
          <w:sz w:val="32"/>
        </w:rPr>
      </w:pP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有关国家机关和湿地公园管理机构工作人员滥用职权、玩忽职守、徇私舞弊的，依法给予处分；构成犯罪的，依法追究刑事责任。</w:t>
      </w:r>
    </w:p>
    <w:p>
      <w:pPr>
        <w:pStyle w:val="P1"/>
        <w:spacing w:lineRule="exact" w:line="600"/>
        <w:ind w:firstLine="640"/>
        <w:rPr>
          <w:rStyle w:val="C3"/>
          <w:rFonts w:ascii="仿宋_GB2312" w:hAnsi="仿宋_GB2312"/>
          <w:sz w:val="32"/>
        </w:rPr>
      </w:pPr>
      <w:r>
        <w:rPr>
          <w:rStyle w:val="C3"/>
          <w:rFonts w:ascii="仿宋_GB2312" w:hAnsi="仿宋_GB2312"/>
          <w:sz w:val="32"/>
        </w:rPr>
        <w:t xml:space="preserve"> </w:t>
      </w:r>
    </w:p>
    <w:p>
      <w:pPr>
        <w:pStyle w:val="P1"/>
        <w:spacing w:lineRule="exact" w:line="600"/>
        <w:jc w:val="center"/>
        <w:rPr>
          <w:rStyle w:val="C3"/>
          <w:rFonts w:ascii="黑体" w:hAnsi="黑体"/>
          <w:sz w:val="32"/>
        </w:rPr>
      </w:pPr>
      <w:r>
        <w:rPr>
          <w:rStyle w:val="C3"/>
          <w:rFonts w:ascii="黑体" w:hAnsi="黑体"/>
          <w:sz w:val="32"/>
        </w:rPr>
        <w:t xml:space="preserve">第五章  附  则</w:t>
      </w:r>
    </w:p>
    <w:p>
      <w:pPr>
        <w:pStyle w:val="P1"/>
        <w:spacing w:lineRule="exact" w:line="600"/>
        <w:ind w:firstLine="640"/>
        <w:rPr>
          <w:rStyle w:val="C3"/>
          <w:rFonts w:ascii="仿宋_GB2312" w:hAnsi="仿宋_GB2312"/>
          <w:b w:val="1"/>
          <w:sz w:val="32"/>
        </w:rPr>
      </w:pPr>
      <w:r>
        <w:rPr>
          <w:rStyle w:val="C3"/>
          <w:rFonts w:ascii="仿宋_GB2312" w:hAnsi="仿宋_GB2312"/>
          <w:b w:val="1"/>
          <w:sz w:val="32"/>
        </w:rPr>
        <w:t xml:space="preserve"> </w:t>
      </w:r>
    </w:p>
    <w:p>
      <w:pPr>
        <w:pStyle w:val="P1"/>
        <w:spacing w:lineRule="exact" w:line="60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600"/>
        <w:ind w:firstLine="640"/>
        <w:rPr>
          <w:rStyle w:val="C3"/>
          <w:rFonts w:ascii="仿宋_GB2312" w:hAnsi="仿宋_GB2312"/>
          <w:sz w:val="32"/>
        </w:rPr>
      </w:pPr>
      <w:r>
        <w:rPr>
          <w:rStyle w:val="C3"/>
          <w:rFonts w:ascii="仿宋_GB2312" w:hAnsi="仿宋_GB2312"/>
          <w:sz w:val="32"/>
        </w:rPr>
        <w:t xml:space="preserve"> </w:t>
      </w:r>
    </w:p>
    <w:p>
      <w:pPr>
        <w:pStyle w:val="P1"/>
        <w:spacing w:lineRule="exact" w:line="600"/>
        <w:rPr>
          <w:rStyle w:val="C3"/>
          <w:rFonts w:ascii="仿宋_GB2312" w:hAnsi="仿宋_GB2312"/>
          <w:sz w:val="32"/>
        </w:rPr>
      </w:pP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31" w:top="2098" w:bottom="1985" w:header="851" w:footer="130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4"/>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pPr>
      <w:spacing w:lineRule="auto" w:line="345"/>
      <w:ind w:firstLine="419" w:left="1"/>
      <w:jc w:val="center"/>
      <w:outlineLvl w:val="0"/>
    </w:pPr>
    <w:rPr>
      <w:rFonts w:ascii="宋体" w:hAnsi="宋体"/>
      <w:b w:val="1"/>
      <w:color w:val="333333"/>
      <w:sz w:val="30"/>
    </w:rPr>
  </w:style>
  <w:style w:type="paragraph" w:styleId="P3">
    <w:name w:val="正文文本缩进"/>
    <w:basedOn w:val="P1"/>
    <w:next w:val="P3"/>
    <w:pPr>
      <w:spacing w:lineRule="exact" w:line="580"/>
      <w:ind w:firstLine="540"/>
      <w:jc w:val="center"/>
    </w:pPr>
    <w:rPr>
      <w:rFonts w:ascii="宋体" w:hAnsi="宋体"/>
      <w:b w:val="1"/>
      <w:sz w:val="44"/>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引文目录1"/>
    <w:basedOn w:val="P1"/>
    <w:next w:val="P1"/>
    <w:pPr>
      <w:spacing w:lineRule="auto" w:line="345" w:before="100" w:after="100" w:beforeAutospacing="1" w:afterAutospacing="1"/>
      <w:ind w:firstLine="419"/>
    </w:pPr>
    <w:rPr>
      <w:rFonts w:ascii="Times New Roman" w:hAnsi="Times New Roman"/>
      <w:sz w:val="32"/>
    </w:rPr>
  </w:style>
  <w:style w:type="paragraph" w:styleId="P7">
    <w:name w:val="table of authorities"/>
    <w:basedOn w:val="P1"/>
    <w:next w:val="P1"/>
    <w:pPr>
      <w:spacing w:lineRule="auto" w:line="345" w:before="100" w:after="100" w:beforeAutospacing="1" w:afterAutospacing="1"/>
      <w:ind w:firstLine="419"/>
    </w:pPr>
    <w:rPr>
      <w:rFonts w:ascii="Times New Roman" w:hAnsi="Times New Roman"/>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SkyUser</dc:creator>
  <dcterms:created xsi:type="dcterms:W3CDTF">2022-02-09T08:28:00Z</dcterms:created>
  <cp:lastModifiedBy>f1TZOF\f1TZOF-</cp:lastModifiedBy>
  <dcterms:modified xsi:type="dcterms:W3CDTF">2024-08-28T01:35:47Z</dcterms:modified>
  <cp:revision>2</cp:revision>
  <dc:title>山西省人民代表大会常务委员会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9770D541E3D44907BAC645730AE83B07</vt:lpwstr>
  </property>
</Properties>
</file>