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52B5CB" Type="http://schemas.openxmlformats.org/officeDocument/2006/relationships/officeDocument" Target="/word/document.xml" /><Relationship Id="coreR4052B5CB" Type="http://schemas.openxmlformats.org/package/2006/relationships/metadata/core-properties" Target="/docProps/core.xml" /><Relationship Id="customR4052B5C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spacing w:lineRule="exact" w: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江西省人民代表大会常务委员会关于</w:t>
      </w:r>
    </w:p>
    <w:p>
      <w:pPr>
        <w:pStyle w:val="P1"/>
        <w:keepNext w:val="0"/>
        <w:keepLines w:val="0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废止《江西省信访条例》的决定</w:t>
      </w:r>
    </w:p>
    <w:p>
      <w:pPr>
        <w:pStyle w:val="P1"/>
        <w:keepNext w:val="0"/>
        <w:keepLines w:val="0"/>
        <w:widowControl w:val="0"/>
        <w:spacing w:lineRule="exact" w:line="560"/>
        <w:ind w:firstLine="880"/>
        <w:jc w:val="both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640" w:left="420" w:right="353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日江西省第十三届人民代表大会</w:t>
      </w:r>
    </w:p>
    <w:p>
      <w:pPr>
        <w:pStyle w:val="P1"/>
        <w:keepNext w:val="0"/>
        <w:keepLines w:val="0"/>
        <w:widowControl w:val="0"/>
        <w:spacing w:lineRule="exact" w:line="560"/>
        <w:ind w:firstLine="640" w:left="420" w:right="353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常务委员会第四十次会议通过）</w:t>
      </w:r>
    </w:p>
    <w:p>
      <w:pPr>
        <w:pStyle w:val="P1"/>
        <w:keepNext w:val="0"/>
        <w:keepLines w:val="0"/>
        <w:widowControl w:val="1"/>
        <w:spacing w:lineRule="exact" w:line="560"/>
        <w:ind w:firstLine="640" w:right="-6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　</w:t>
      </w:r>
    </w:p>
    <w:p>
      <w:pPr>
        <w:pStyle w:val="P1"/>
        <w:keepNext w:val="0"/>
        <w:keepLines w:val="0"/>
        <w:widowControl w:val="1"/>
        <w:spacing w:lineRule="exact" w:line="560"/>
        <w:ind w:firstLine="640" w:right="-6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江西省第十三届人民代表大会常务委员会第四十次会议决定废止《江西省信访条例》。</w:t>
      </w:r>
    </w:p>
    <w:p>
      <w:pPr>
        <w:pStyle w:val="P1"/>
        <w:keepNext w:val="0"/>
        <w:keepLines w:val="0"/>
        <w:widowControl w:val="1"/>
        <w:spacing w:lineRule="exact" w:line="560"/>
        <w:ind w:firstLine="640" w:right="-6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本决定自公布之日起生效。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纯文本"/>
    <w:basedOn w:val="P1"/>
    <w:next w:val="P2"/>
    <w:qFormat/>
    <w:pPr/>
    <w:rPr>
      <w:rFonts w:ascii="宋体" w:hAnsi="宋体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test</dc:creator>
  <dcterms:created xsi:type="dcterms:W3CDTF">2022-09-23T23:23:00Z</dcterms:created>
  <cp:lastModifiedBy>f1TZOF\f1TZOF-</cp:lastModifiedBy>
  <dcterms:modified xsi:type="dcterms:W3CDTF">2024-08-28T01:35:49Z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2052-11.1.0.12598</vt:lpwstr>
  </property>
  <property fmtid="{D5CDD505-2E9C-101B-9397-08002B2CF9AE}" pid="3" name="ICV">
    <vt:lpwstr>257AF1351BD24A449DB0D1133BB1D84B</vt:lpwstr>
  </property>
</Properties>
</file>