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E89F692" Type="http://schemas.openxmlformats.org/officeDocument/2006/relationships/officeDocument" Target="/word/document.xml" /><Relationship Id="coreR5E89F692" Type="http://schemas.openxmlformats.org/package/2006/relationships/metadata/core-properties" Target="/docProps/core.xml" /><Relationship Id="customR5E89F69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jc w:val="center"/>
        <w:rPr>
          <w:rStyle w:val="C3"/>
          <w:rFonts w:ascii="Times New Roman" w:hAnsi="Times New Roman"/>
          <w:sz w:val="44"/>
        </w:rPr>
      </w:pPr>
    </w:p>
    <w:p>
      <w:pPr>
        <w:pStyle w:val="P1"/>
        <w:keepNext w:val="0"/>
        <w:keepLines w:val="0"/>
        <w:widowControl w:val="0"/>
        <w:spacing w:lineRule="exact" w:line="680"/>
        <w:jc w:val="center"/>
        <w:rPr>
          <w:rStyle w:val="C3"/>
          <w:rFonts w:ascii="Times New Roman" w:hAnsi="Times New Roman"/>
          <w:sz w:val="44"/>
        </w:rPr>
      </w:pPr>
      <w:r>
        <w:rPr>
          <w:rStyle w:val="C3"/>
          <w:rFonts w:ascii="方正姚体" w:hAnsi="方正姚体"/>
          <w:sz w:val="44"/>
        </w:rPr>
        <w:t>滁州市乡村旅游促进条例</w:t>
      </w:r>
    </w:p>
    <w:p>
      <w:pPr>
        <w:pStyle w:val="P1"/>
        <w:keepNext w:val="0"/>
        <w:keepLines w:val="0"/>
        <w:widowControl w:val="0"/>
        <w:spacing w:lineRule="auto" w:line="240"/>
        <w:jc w:val="both"/>
        <w:rPr>
          <w:rStyle w:val="C3"/>
          <w:rFonts w:ascii="Times New Roman" w:hAnsi="Times New Roman"/>
        </w:rPr>
      </w:pPr>
    </w:p>
    <w:p>
      <w:pPr>
        <w:pStyle w:val="P1"/>
        <w:keepNext w:val="0"/>
        <w:keepLines w:val="0"/>
        <w:widowControl w:val="0"/>
        <w:spacing w:lineRule="auto" w:line="240"/>
        <w:jc w:val="left"/>
        <w:rPr>
          <w:rStyle w:val="C3"/>
          <w:rFonts w:ascii="Times New Roman" w:hAnsi="Times New Roman"/>
        </w:rPr>
      </w:pPr>
      <w:r>
        <w:rPr>
          <w:rStyle w:val="C3"/>
          <w:rFonts w:ascii="Times New Roman" w:hAnsi="Times New Roman"/>
        </w:rPr>
        <w:t xml:space="preserve">    </w:t>
      </w:r>
      <w:r>
        <w:rPr>
          <w:rStyle w:val="C3"/>
          <w:rFonts w:ascii="方正姚体" w:hAnsi="方正姚体"/>
        </w:rPr>
        <w:t>（</w:t>
      </w:r>
      <w:r>
        <w:rPr>
          <w:rStyle w:val="C3"/>
          <w:rFonts w:ascii="楷体_GB2312" w:hAnsi="楷体_GB2312"/>
        </w:rPr>
        <w:t>2022</w:t>
      </w:r>
      <w:r>
        <w:rPr>
          <w:rStyle w:val="C3"/>
          <w:rFonts w:ascii="Microsoft YaHei UI" w:hAnsi="Microsoft YaHei UI"/>
        </w:rPr>
        <w:t>年</w:t>
      </w:r>
      <w:r>
        <w:rPr>
          <w:rStyle w:val="C3"/>
          <w:rFonts w:ascii="楷体_GB2312" w:hAnsi="楷体_GB2312"/>
        </w:rPr>
        <w:t>8</w:t>
      </w:r>
      <w:r>
        <w:rPr>
          <w:rStyle w:val="C3"/>
          <w:rFonts w:ascii="Microsoft YaHei UI" w:hAnsi="Microsoft YaHei UI"/>
        </w:rPr>
        <w:t>月</w:t>
      </w:r>
      <w:r>
        <w:rPr>
          <w:rStyle w:val="C3"/>
          <w:rFonts w:ascii="楷体_GB2312" w:hAnsi="楷体_GB2312"/>
        </w:rPr>
        <w:t>31</w:t>
      </w:r>
      <w:r>
        <w:rPr>
          <w:rStyle w:val="C3"/>
          <w:rFonts w:ascii="Microsoft YaHei UI" w:hAnsi="Microsoft YaHei UI"/>
        </w:rPr>
        <w:t>日滁州市第七届人民代表大会常务委员会第五次会议通过</w:t>
      </w:r>
      <w:r>
        <w:rPr>
          <w:rStyle w:val="C3"/>
          <w:rFonts w:ascii="楷体_GB2312" w:hAnsi="楷体_GB2312"/>
        </w:rPr>
        <w:t xml:space="preserve">    </w:t>
      </w:r>
      <w:r>
        <w:rPr>
          <w:rStyle w:val="C3"/>
          <w:rFonts w:ascii="楷体_GB2312" w:hAnsi="楷体_GB2312"/>
          <w:b w:val="0"/>
          <w:color w:val="auto"/>
          <w:sz w:val="32"/>
        </w:rPr>
        <w:t>2022</w:t>
      </w:r>
      <w:r>
        <w:rPr>
          <w:rStyle w:val="C3"/>
          <w:rFonts w:ascii="Microsoft YaHei UI" w:hAnsi="Microsoft YaHei UI"/>
          <w:b w:val="0"/>
          <w:color w:val="auto"/>
          <w:sz w:val="32"/>
        </w:rPr>
        <w:t>年</w:t>
      </w:r>
      <w:r>
        <w:rPr>
          <w:rStyle w:val="C3"/>
          <w:rFonts w:ascii="楷体_GB2312" w:hAnsi="楷体_GB2312"/>
          <w:b w:val="0"/>
          <w:color w:val="auto"/>
          <w:sz w:val="32"/>
        </w:rPr>
        <w:t>9</w:t>
      </w:r>
      <w:r>
        <w:rPr>
          <w:rStyle w:val="C3"/>
          <w:rFonts w:ascii="Microsoft YaHei UI" w:hAnsi="Microsoft YaHei UI"/>
          <w:b w:val="0"/>
          <w:color w:val="auto"/>
          <w:sz w:val="32"/>
        </w:rPr>
        <w:t>月</w:t>
      </w:r>
      <w:r>
        <w:rPr>
          <w:rStyle w:val="C3"/>
          <w:rFonts w:ascii="楷体_GB2312" w:hAnsi="楷体_GB2312"/>
          <w:b w:val="0"/>
          <w:color w:val="auto"/>
          <w:sz w:val="32"/>
        </w:rPr>
        <w:t>29</w:t>
      </w:r>
      <w:r>
        <w:rPr>
          <w:rStyle w:val="C3"/>
          <w:rFonts w:ascii="Microsoft YaHei UI" w:hAnsi="Microsoft YaHei UI"/>
          <w:b w:val="0"/>
          <w:color w:val="auto"/>
          <w:sz w:val="32"/>
        </w:rPr>
        <w:t>日安徽省第十三届人民代表大会常务委员会第三十六次会议批</w:t>
      </w:r>
      <w:r>
        <w:rPr>
          <w:rStyle w:val="C3"/>
          <w:rFonts w:ascii="方正姚体" w:hAnsi="方正姚体"/>
          <w:b w:val="0"/>
          <w:color w:val="auto"/>
          <w:sz w:val="32"/>
        </w:rPr>
        <w:t>准</w:t>
      </w:r>
      <w:r>
        <w:rPr>
          <w:rStyle w:val="C3"/>
          <w:rFonts w:ascii="方正姚体" w:hAnsi="方正姚体"/>
        </w:rPr>
        <w:t>）</w:t>
      </w:r>
    </w:p>
    <w:p>
      <w:pPr>
        <w:pStyle w:val="P1"/>
        <w:keepNext w:val="0"/>
        <w:keepLines w:val="0"/>
        <w:widowControl w:val="0"/>
        <w:spacing w:lineRule="auto" w:line="240"/>
        <w:jc w:val="both"/>
        <w:rPr>
          <w:rStyle w:val="C3"/>
          <w:rFonts w:ascii="Times New Roman" w:hAnsi="Times New Roman"/>
          <w:sz w:val="30"/>
        </w:rPr>
      </w:pPr>
    </w:p>
    <w:p>
      <w:pPr>
        <w:pStyle w:val="P1"/>
        <w:keepNext w:val="0"/>
        <w:keepLines w:val="0"/>
        <w:widowControl w:val="0"/>
        <w:spacing w:lineRule="auto" w:line="240"/>
        <w:ind w:firstLine="632"/>
        <w:jc w:val="both"/>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为了促进乡村旅游发展，助力乡村振兴，根据《中华人民共和国乡村振兴促进法》《中华人民共和国旅游法》和有关法律、行政法规，结合本市实际，制定本条例。</w:t>
      </w:r>
    </w:p>
    <w:p>
      <w:pPr>
        <w:pStyle w:val="P1"/>
        <w:keepNext w:val="0"/>
        <w:keepLines w:val="0"/>
        <w:widowControl w:val="0"/>
        <w:spacing w:lineRule="auto" w:line="240"/>
        <w:ind w:firstLine="632"/>
        <w:jc w:val="both"/>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本条例适用于本市行政区域内乡村旅游活动以及乡村旅游的规划开发、引导扶持、发展保障、监督管理等活动。</w:t>
      </w:r>
    </w:p>
    <w:p>
      <w:pPr>
        <w:pStyle w:val="P1"/>
        <w:keepNext w:val="0"/>
        <w:keepLines w:val="0"/>
        <w:widowControl w:val="0"/>
        <w:spacing w:lineRule="auto" w:line="240"/>
        <w:ind w:firstLine="632"/>
        <w:jc w:val="both"/>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促进乡村旅游发展应当遵循社会效益、经济效益、生态效益相统一的原则，坚持统筹推进、产业融合和绿色发展，体现滁州地域特色。</w:t>
      </w:r>
    </w:p>
    <w:p>
      <w:pPr>
        <w:pStyle w:val="P1"/>
        <w:keepNext w:val="0"/>
        <w:keepLines w:val="0"/>
        <w:widowControl w:val="0"/>
        <w:spacing w:lineRule="auto" w:line="240"/>
        <w:ind w:firstLine="632"/>
        <w:jc w:val="both"/>
        <w:rPr>
          <w:rStyle w:val="C3"/>
          <w:rFonts w:ascii="Times New Roman" w:hAnsi="Times New Roman"/>
          <w:color w:val="000000"/>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市、县（市、区）人民政府应当将乡村旅游产业纳入国民经济和社会发展规划，建立健全综合协调和考核激励机制，加大政策引导和扶持力度，统筹解决乡村旅游发展中的重大问题</w:t>
      </w:r>
      <w:r>
        <w:rPr>
          <w:rStyle w:val="C3"/>
          <w:rFonts w:ascii="方正姚体" w:hAnsi="方正姚体"/>
          <w:color w:val="000000"/>
        </w:rPr>
        <w:t>。</w:t>
      </w:r>
    </w:p>
    <w:p>
      <w:pPr>
        <w:pStyle w:val="P1"/>
        <w:keepNext w:val="0"/>
        <w:keepLines w:val="0"/>
        <w:widowControl w:val="0"/>
        <w:spacing w:lineRule="auto" w:line="240"/>
        <w:ind w:firstLine="632"/>
        <w:jc w:val="both"/>
        <w:rPr>
          <w:rStyle w:val="C3"/>
          <w:rFonts w:ascii="Times New Roman" w:hAnsi="Times New Roman"/>
        </w:rPr>
      </w:pPr>
      <w:r>
        <w:rPr>
          <w:rStyle w:val="C3"/>
          <w:rFonts w:ascii="方正姚体" w:hAnsi="方正姚体"/>
        </w:rPr>
        <w:t>乡（镇）人民政府、街道办事处应当按照职责，配合有关部门做好本辖区内乡村旅游的资源保护、产业发展、秩序管理等工作。</w:t>
      </w:r>
    </w:p>
    <w:p>
      <w:pPr>
        <w:pStyle w:val="P1"/>
        <w:keepNext w:val="0"/>
        <w:keepLines w:val="0"/>
        <w:widowControl w:val="0"/>
        <w:spacing w:lineRule="auto" w:line="240"/>
        <w:ind w:firstLine="640"/>
        <w:jc w:val="both"/>
        <w:rPr>
          <w:rStyle w:val="C3"/>
          <w:rFonts w:ascii="Times New Roman" w:hAnsi="Times New Roman"/>
        </w:rPr>
      </w:pPr>
      <w:r>
        <w:rPr>
          <w:rStyle w:val="C3"/>
          <w:rFonts w:ascii="方正姚体" w:hAnsi="方正姚体"/>
        </w:rPr>
        <w:t>开发区（园区）、旅游景区等管理机构应当按照市、县（市、区）人民政府规定的职责，做好本区域内促进乡村旅游发展有关工作。</w:t>
      </w:r>
    </w:p>
    <w:p>
      <w:pPr>
        <w:pStyle w:val="P1"/>
        <w:keepNext w:val="0"/>
        <w:keepLines w:val="0"/>
        <w:widowControl w:val="0"/>
        <w:spacing w:lineRule="auto" w:line="240"/>
        <w:ind w:firstLine="632"/>
        <w:jc w:val="both"/>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文化和旅游部门负责本行政区域内乡村旅游发展的统筹协调和旅游监督管理工作。</w:t>
      </w:r>
    </w:p>
    <w:p>
      <w:pPr>
        <w:pStyle w:val="P1"/>
        <w:keepNext w:val="0"/>
        <w:keepLines w:val="0"/>
        <w:widowControl w:val="0"/>
        <w:spacing w:lineRule="auto" w:line="240"/>
        <w:ind w:firstLine="632"/>
        <w:jc w:val="both"/>
        <w:rPr>
          <w:rStyle w:val="C3"/>
          <w:rFonts w:ascii="Times New Roman" w:hAnsi="Times New Roman"/>
        </w:rPr>
      </w:pPr>
      <w:r>
        <w:rPr>
          <w:rStyle w:val="C3"/>
          <w:rFonts w:ascii="方正姚体" w:hAnsi="方正姚体"/>
        </w:rPr>
        <w:t>农业农村部门应当结合产业融合发展，统筹推动乡村旅游有关农村基础设施、公共服务建设，指导乡村特色产业和休闲农业发展。</w:t>
      </w:r>
    </w:p>
    <w:p>
      <w:pPr>
        <w:pStyle w:val="P1"/>
        <w:keepNext w:val="0"/>
        <w:keepLines w:val="0"/>
        <w:widowControl w:val="0"/>
        <w:spacing w:lineRule="auto" w:line="240"/>
        <w:ind w:firstLine="632"/>
        <w:jc w:val="both"/>
        <w:rPr>
          <w:rStyle w:val="C3"/>
          <w:rFonts w:ascii="Times New Roman" w:hAnsi="Times New Roman"/>
        </w:rPr>
      </w:pPr>
      <w:r>
        <w:rPr>
          <w:rStyle w:val="C3"/>
          <w:rFonts w:ascii="方正姚体" w:hAnsi="方正姚体"/>
        </w:rPr>
        <w:t>自然资源和规划部门负责乡村旅游发展的用地要素保障。</w:t>
      </w:r>
      <w:r>
        <w:rPr>
          <w:rStyle w:val="C3"/>
          <w:rFonts w:ascii="Times New Roman" w:hAnsi="Times New Roman"/>
        </w:rPr>
        <w:t xml:space="preserve"> </w:t>
      </w:r>
    </w:p>
    <w:p>
      <w:pPr>
        <w:pStyle w:val="P1"/>
        <w:keepNext w:val="0"/>
        <w:keepLines w:val="0"/>
        <w:widowControl w:val="0"/>
        <w:spacing w:lineRule="auto" w:line="240"/>
        <w:ind w:firstLine="620"/>
        <w:jc w:val="both"/>
        <w:rPr>
          <w:rStyle w:val="C3"/>
          <w:rFonts w:ascii="Times New Roman" w:hAnsi="Times New Roman"/>
        </w:rPr>
      </w:pPr>
      <w:r>
        <w:rPr>
          <w:rStyle w:val="C3"/>
          <w:rFonts w:ascii="方正姚体" w:hAnsi="方正姚体"/>
        </w:rPr>
        <w:t>发展改革、财政、林业、水利、卫生健康、交通运输、市场监管、应急管理等部门按照各自职责，做好促进乡村旅游产业发展和行业监督管理等工作。</w:t>
      </w:r>
    </w:p>
    <w:p>
      <w:pPr>
        <w:pStyle w:val="P1"/>
        <w:keepNext w:val="0"/>
        <w:keepLines w:val="0"/>
        <w:widowControl w:val="0"/>
        <w:spacing w:lineRule="auto" w:line="240"/>
        <w:ind w:firstLine="620"/>
        <w:jc w:val="both"/>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村（居）民委员会应当引导村（居）民保护和合理利用乡村旅游资源，绿化美化乡村环境，将文明旅游、诚信经营纳入村规民约，协助有关部门和乡（镇）人民政府、街道办事处做好乡村旅游监督管理、纠纷处理等工作。</w:t>
      </w:r>
    </w:p>
    <w:p>
      <w:pPr>
        <w:pStyle w:val="P1"/>
        <w:keepNext w:val="0"/>
        <w:keepLines w:val="0"/>
        <w:widowControl w:val="0"/>
        <w:spacing w:lineRule="auto" w:line="240"/>
        <w:ind w:firstLine="620"/>
        <w:jc w:val="both"/>
        <w:rPr>
          <w:rStyle w:val="C3"/>
          <w:rFonts w:ascii="Times New Roman" w:hAnsi="Times New Roman"/>
        </w:rPr>
      </w:pPr>
      <w:r>
        <w:rPr>
          <w:rStyle w:val="C3"/>
          <w:rFonts w:ascii="方正姚体" w:hAnsi="方正姚体"/>
        </w:rPr>
        <w:t>村集体经济组织根据本地实际，依法利用村集体所有或者使用的资源发展乡村旅游。</w:t>
      </w:r>
    </w:p>
    <w:p>
      <w:pPr>
        <w:pStyle w:val="P1"/>
        <w:keepNext w:val="0"/>
        <w:keepLines w:val="0"/>
        <w:widowControl w:val="0"/>
        <w:spacing w:lineRule="auto" w:line="240"/>
        <w:ind w:firstLine="620"/>
        <w:jc w:val="both"/>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乡村旅游有关行业组织应当发挥服务、引导、协调等作用，加强行业自律，规范行业竞争，促进诚信经营，开展行业交流和协作，维护会员的合法权益。</w:t>
      </w:r>
    </w:p>
    <w:p>
      <w:pPr>
        <w:pStyle w:val="P1"/>
        <w:keepNext w:val="0"/>
        <w:keepLines w:val="0"/>
        <w:widowControl w:val="0"/>
        <w:spacing w:lineRule="auto" w:line="240"/>
        <w:ind w:firstLine="620"/>
        <w:jc w:val="both"/>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市、县（市、区）人民政府应当组织编制乡村旅游发展专项规划，加强与相关专项规划的衔接，注重保护生态环境、自然风貌、古民居建筑和历史文化遗址遗迹，保障乡村旅游发展空间。</w:t>
      </w:r>
    </w:p>
    <w:p>
      <w:pPr>
        <w:pStyle w:val="P1"/>
        <w:keepNext w:val="0"/>
        <w:keepLines w:val="0"/>
        <w:widowControl w:val="0"/>
        <w:spacing w:lineRule="auto" w:line="240"/>
        <w:ind w:firstLine="640"/>
        <w:jc w:val="both"/>
        <w:rPr>
          <w:rStyle w:val="C3"/>
          <w:rFonts w:ascii="Times New Roman" w:hAnsi="Times New Roman"/>
        </w:rPr>
      </w:pPr>
      <w:r>
        <w:rPr>
          <w:rStyle w:val="C3"/>
          <w:rFonts w:ascii="方正姚体" w:hAnsi="方正姚体"/>
        </w:rPr>
        <w:t>有关部门在编制和调整与乡村旅游发展相关的规划时，应当征求同级文化和旅游部门意见，在土地利用和基础设施、公共服务设施建设等方面，合理预留乡村旅游业发展空间。</w:t>
      </w:r>
    </w:p>
    <w:p>
      <w:pPr>
        <w:pStyle w:val="P1"/>
        <w:keepNext w:val="0"/>
        <w:keepLines w:val="0"/>
        <w:widowControl w:val="0"/>
        <w:spacing w:lineRule="auto" w:line="240"/>
        <w:ind w:firstLine="640"/>
        <w:jc w:val="both"/>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各级人民政府及其有关部门应当协同推进乡村旅游资源的开发利用，鼓励引导市场主体参与乡村旅游开发建设。</w:t>
      </w:r>
    </w:p>
    <w:p>
      <w:pPr>
        <w:pStyle w:val="P1"/>
        <w:keepNext w:val="0"/>
        <w:keepLines w:val="0"/>
        <w:widowControl w:val="0"/>
        <w:spacing w:lineRule="auto" w:line="240"/>
        <w:ind w:firstLine="640"/>
        <w:jc w:val="both"/>
        <w:rPr>
          <w:rStyle w:val="C3"/>
          <w:rFonts w:ascii="Times New Roman" w:hAnsi="Times New Roman"/>
        </w:rPr>
      </w:pPr>
      <w:r>
        <w:rPr>
          <w:rStyle w:val="C3"/>
          <w:rFonts w:ascii="方正姚体" w:hAnsi="方正姚体"/>
        </w:rPr>
        <w:t>鼓励和支持依托</w:t>
      </w:r>
      <w:r>
        <w:rPr>
          <w:rStyle w:val="C3"/>
          <w:rFonts w:ascii="Times New Roman" w:hAnsi="Times New Roman"/>
        </w:rPr>
        <w:t>“</w:t>
      </w:r>
      <w:r>
        <w:rPr>
          <w:rStyle w:val="C3"/>
          <w:rFonts w:ascii="方正姚体" w:hAnsi="方正姚体"/>
        </w:rPr>
        <w:t>滁州江淮分水岭风景道</w:t>
      </w:r>
      <w:r>
        <w:rPr>
          <w:rStyle w:val="C3"/>
          <w:rFonts w:ascii="Times New Roman" w:hAnsi="Times New Roman"/>
        </w:rPr>
        <w:t>”</w:t>
      </w:r>
      <w:r>
        <w:rPr>
          <w:rStyle w:val="C3"/>
          <w:rFonts w:ascii="方正姚体" w:hAnsi="方正姚体"/>
        </w:rPr>
        <w:t>沿线资源，培育多样化的乡村旅游业态和产品，打造乡村旅游品牌。</w:t>
      </w:r>
    </w:p>
    <w:p>
      <w:pPr>
        <w:pStyle w:val="P1"/>
        <w:keepNext w:val="0"/>
        <w:keepLines w:val="0"/>
        <w:widowControl w:val="0"/>
        <w:spacing w:lineRule="auto" w:line="240"/>
        <w:ind w:firstLine="640"/>
        <w:jc w:val="both"/>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市、县（市、区）人民政府应当制定有利于乡村旅游产业发展的政策措施，推进乡村旅游与农业、文化、科技、体育、健康等产业融合发展。</w:t>
      </w:r>
    </w:p>
    <w:p>
      <w:pPr>
        <w:pStyle w:val="P1"/>
        <w:keepNext w:val="0"/>
        <w:keepLines w:val="0"/>
        <w:widowControl w:val="0"/>
        <w:spacing w:lineRule="auto" w:line="240"/>
        <w:ind w:firstLine="640"/>
        <w:jc w:val="both"/>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鼓励和支持利用乡村各类生产生活生态资源，开发农业观光、农事体验、康养度假、运动健身、科普研学等乡村旅游项目。</w:t>
      </w:r>
    </w:p>
    <w:p>
      <w:pPr>
        <w:pStyle w:val="P1"/>
        <w:keepNext w:val="0"/>
        <w:keepLines w:val="0"/>
        <w:widowControl w:val="0"/>
        <w:spacing w:lineRule="auto" w:line="240"/>
        <w:ind w:firstLine="640"/>
        <w:jc w:val="both"/>
        <w:rPr>
          <w:rStyle w:val="C3"/>
          <w:rFonts w:ascii="Times New Roman" w:hAnsi="Times New Roman"/>
        </w:rPr>
      </w:pPr>
      <w:r>
        <w:rPr>
          <w:rStyle w:val="C3"/>
          <w:rFonts w:ascii="方正姚体" w:hAnsi="方正姚体"/>
        </w:rPr>
        <w:t>鼓励和支持利用居民住宅和农业、林业、水利等闲置设施，依法开发农家乐等乡村旅游餐饮项目，培育特色化、专业化的民宿、营地等乡村旅居产品。</w:t>
      </w:r>
    </w:p>
    <w:p>
      <w:pPr>
        <w:pStyle w:val="P1"/>
        <w:keepNext w:val="0"/>
        <w:keepLines w:val="0"/>
        <w:widowControl w:val="0"/>
        <w:spacing w:lineRule="auto" w:line="240"/>
        <w:ind w:firstLine="640"/>
        <w:jc w:val="both"/>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鼓励和支持依托乡村革命遗址遗迹、革命纪念设施、红色景区景点等，传承红色文化，发展红色旅游。</w:t>
      </w:r>
    </w:p>
    <w:p>
      <w:pPr>
        <w:pStyle w:val="P1"/>
        <w:keepNext w:val="0"/>
        <w:keepLines w:val="0"/>
        <w:widowControl w:val="0"/>
        <w:spacing w:lineRule="auto" w:line="240"/>
        <w:ind w:firstLine="640"/>
        <w:jc w:val="both"/>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鼓励和支持弘扬地方饮食文化，传承滁州地方传统美食制作技艺，培育特色乡村旅游美食品牌。</w:t>
      </w:r>
    </w:p>
    <w:p>
      <w:pPr>
        <w:pStyle w:val="P1"/>
        <w:keepNext w:val="0"/>
        <w:keepLines w:val="0"/>
        <w:widowControl w:val="0"/>
        <w:spacing w:lineRule="auto" w:line="240"/>
        <w:ind w:firstLine="640"/>
        <w:jc w:val="both"/>
        <w:rPr>
          <w:rStyle w:val="C3"/>
          <w:rFonts w:ascii="Times New Roman" w:hAnsi="Times New Roman"/>
        </w:rPr>
      </w:pPr>
      <w:r>
        <w:rPr>
          <w:rStyle w:val="C3"/>
          <w:rFonts w:ascii="方正姚体" w:hAnsi="方正姚体"/>
        </w:rPr>
        <w:t>鼓励和支持依托地方非物质文化遗产、手工技艺以及滁菊等特色农副产品，开发乡村旅游商品；鼓励和支持发展乡村旅游电商，支持乡村旅游购物场所建设，促进乡村旅游购物。</w:t>
      </w:r>
    </w:p>
    <w:p>
      <w:pPr>
        <w:pStyle w:val="P1"/>
        <w:keepNext w:val="0"/>
        <w:keepLines w:val="0"/>
        <w:widowControl w:val="0"/>
        <w:spacing w:lineRule="auto" w:line="240"/>
        <w:ind w:firstLine="640"/>
        <w:jc w:val="both"/>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鼓励和支持依托自然生态、历史人文、特色产业、现代农业等打造文旅特色镇村。</w:t>
      </w:r>
    </w:p>
    <w:p>
      <w:pPr>
        <w:pStyle w:val="P1"/>
        <w:keepNext w:val="0"/>
        <w:keepLines w:val="0"/>
        <w:widowControl w:val="0"/>
        <w:spacing w:lineRule="auto" w:line="240"/>
        <w:ind w:firstLine="640"/>
        <w:jc w:val="both"/>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市、县（市、区）人民政府应当统筹推进道路、通信、水电、绿化等乡村旅游基础设施建设，完善集散中心、服务驿站、加油站、厕所、停车场、公交车、充电桩、指示标识等乡村旅游配套服务及设施。</w:t>
      </w:r>
    </w:p>
    <w:p>
      <w:pPr>
        <w:pStyle w:val="P1"/>
        <w:keepNext w:val="0"/>
        <w:keepLines w:val="0"/>
        <w:widowControl w:val="0"/>
        <w:spacing w:lineRule="auto" w:line="240"/>
        <w:ind w:firstLine="640"/>
        <w:jc w:val="both"/>
        <w:rPr>
          <w:rStyle w:val="C3"/>
          <w:rFonts w:ascii="Times New Roman" w:hAnsi="Times New Roman"/>
        </w:rPr>
      </w:pPr>
      <w:r>
        <w:rPr>
          <w:rStyle w:val="C3"/>
          <w:rFonts w:ascii="方正姚体" w:hAnsi="方正姚体"/>
        </w:rPr>
        <w:t>第十六条</w:t>
      </w:r>
      <w:r>
        <w:rPr>
          <w:rStyle w:val="C3"/>
          <w:rFonts w:ascii="Times New Roman" w:hAnsi="Times New Roman"/>
          <w:b w:val="1"/>
        </w:rPr>
        <w:t xml:space="preserve">  </w:t>
      </w:r>
      <w:r>
        <w:rPr>
          <w:rStyle w:val="C3"/>
          <w:rFonts w:ascii="方正姚体" w:hAnsi="方正姚体"/>
        </w:rPr>
        <w:t>市、县（市、区）人民政府应当保障乡村旅游用地空间，在编制和实施国土空间规划中，建设用地指标应当向乡村发展倾斜，支持乡村旅游基础设施建设和零星分散的乡村旅游项目开发等。</w:t>
      </w:r>
    </w:p>
    <w:p>
      <w:pPr>
        <w:pStyle w:val="P1"/>
        <w:keepNext w:val="0"/>
        <w:keepLines w:val="0"/>
        <w:widowControl w:val="0"/>
        <w:spacing w:lineRule="auto" w:line="240"/>
        <w:ind w:firstLine="640"/>
        <w:jc w:val="both"/>
        <w:rPr>
          <w:rStyle w:val="C3"/>
          <w:rFonts w:ascii="Times New Roman" w:hAnsi="Times New Roman"/>
        </w:rPr>
      </w:pPr>
      <w:r>
        <w:rPr>
          <w:rStyle w:val="C3"/>
          <w:rFonts w:ascii="方正姚体" w:hAnsi="方正姚体"/>
        </w:rPr>
        <w:t>鼓励和支持农村集体经济组织依法使用自有建设用地，自主或者以土地使用权入股、联营等方式，建设乡村旅游设施和开发乡村旅游项目。</w:t>
      </w:r>
    </w:p>
    <w:p>
      <w:pPr>
        <w:pStyle w:val="P1"/>
        <w:keepNext w:val="0"/>
        <w:keepLines w:val="0"/>
        <w:widowControl w:val="0"/>
        <w:spacing w:lineRule="auto" w:line="240"/>
        <w:ind w:firstLine="632"/>
        <w:jc w:val="both"/>
        <w:rPr>
          <w:rStyle w:val="C3"/>
          <w:rFonts w:ascii="Times New Roman" w:hAnsi="Times New Roman"/>
        </w:rPr>
      </w:pPr>
      <w:r>
        <w:rPr>
          <w:rStyle w:val="C3"/>
          <w:rFonts w:ascii="方正姚体" w:hAnsi="方正姚体"/>
        </w:rPr>
        <w:t>利用荒山、荒坡、荒滩、废弃矿山开发乡村旅游项目且符合生态环境保护和相关规划要求的，市、县（市、区）人民政府应当优先安排建设用地计划指标。</w:t>
      </w:r>
    </w:p>
    <w:p>
      <w:pPr>
        <w:pStyle w:val="P1"/>
        <w:keepNext w:val="0"/>
        <w:keepLines w:val="0"/>
        <w:widowControl w:val="0"/>
        <w:spacing w:lineRule="auto" w:line="240"/>
        <w:ind w:firstLine="632"/>
        <w:jc w:val="both"/>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市、县（市、区）人民政府应当根据乡村旅游发展实际需要，统筹利用涉农财政资金，并从旅游业发展专项资金中单列乡村旅游发展资金，支持乡村旅游发展。</w:t>
      </w:r>
    </w:p>
    <w:p>
      <w:pPr>
        <w:pStyle w:val="P1"/>
        <w:keepNext w:val="0"/>
        <w:keepLines w:val="0"/>
        <w:widowControl w:val="0"/>
        <w:spacing w:lineRule="auto" w:line="240"/>
        <w:ind w:firstLine="620"/>
        <w:jc w:val="both"/>
        <w:rPr>
          <w:rStyle w:val="C3"/>
          <w:rFonts w:ascii="Times New Roman" w:hAnsi="Times New Roman"/>
        </w:rPr>
      </w:pPr>
      <w:r>
        <w:rPr>
          <w:rStyle w:val="C3"/>
          <w:rFonts w:ascii="方正姚体" w:hAnsi="方正姚体"/>
        </w:rPr>
        <w:t>市、县（市、区）人民政府应当制定促进乡村旅游投资的政策措施，鼓励和支持社会资本参与乡村旅游资源开发和项目建设。</w:t>
      </w:r>
    </w:p>
    <w:p>
      <w:pPr>
        <w:pStyle w:val="P1"/>
        <w:keepNext w:val="0"/>
        <w:keepLines w:val="0"/>
        <w:widowControl w:val="0"/>
        <w:spacing w:lineRule="auto" w:line="240"/>
        <w:ind w:firstLine="620"/>
        <w:jc w:val="both"/>
        <w:rPr>
          <w:rStyle w:val="C3"/>
          <w:rFonts w:ascii="Times New Roman" w:hAnsi="Times New Roman"/>
        </w:rPr>
      </w:pPr>
      <w:r>
        <w:rPr>
          <w:rStyle w:val="C3"/>
          <w:rFonts w:ascii="方正姚体" w:hAnsi="方正姚体"/>
        </w:rPr>
        <w:t>鼓励金融、保险机构提供符合乡村旅游发展特点的融资、保险产品和服务。</w:t>
      </w:r>
    </w:p>
    <w:p>
      <w:pPr>
        <w:pStyle w:val="P1"/>
        <w:keepNext w:val="0"/>
        <w:keepLines w:val="0"/>
        <w:widowControl w:val="0"/>
        <w:spacing w:lineRule="auto" w:line="240"/>
        <w:ind w:firstLine="632"/>
        <w:jc w:val="both"/>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鼓励国家机关、企事业单位、社会团体依法采购乡村旅游经营者提供的交通、住宿、餐饮、会务和职工疗休养等服务。</w:t>
      </w:r>
    </w:p>
    <w:p>
      <w:pPr>
        <w:pStyle w:val="P1"/>
        <w:keepNext w:val="0"/>
        <w:keepLines w:val="0"/>
        <w:widowControl w:val="0"/>
        <w:spacing w:lineRule="auto" w:line="240"/>
        <w:ind w:firstLine="632"/>
        <w:jc w:val="both"/>
        <w:rPr>
          <w:rStyle w:val="C3"/>
          <w:rFonts w:ascii="Times New Roman" w:hAnsi="Times New Roman"/>
        </w:rPr>
      </w:pPr>
      <w:r>
        <w:rPr>
          <w:rStyle w:val="C3"/>
          <w:rFonts w:ascii="方正姚体" w:hAnsi="方正姚体"/>
        </w:rPr>
        <w:t>第十九条</w:t>
      </w:r>
      <w:r>
        <w:rPr>
          <w:rStyle w:val="C3"/>
          <w:rFonts w:ascii="Times New Roman" w:hAnsi="Times New Roman"/>
          <w:b w:val="1"/>
        </w:rPr>
        <w:t xml:space="preserve">  </w:t>
      </w:r>
      <w:r>
        <w:rPr>
          <w:rStyle w:val="C3"/>
          <w:rFonts w:ascii="方正姚体" w:hAnsi="方正姚体"/>
        </w:rPr>
        <w:t>市、县（市、区）人民政府应当建立健全乡村旅游人才培养、引进和使用机制，制定和实施相关激励措施，促进乡村旅游人才队伍建设。</w:t>
      </w:r>
    </w:p>
    <w:p>
      <w:pPr>
        <w:pStyle w:val="P1"/>
        <w:keepNext w:val="0"/>
        <w:keepLines w:val="0"/>
        <w:widowControl w:val="0"/>
        <w:spacing w:lineRule="auto" w:line="240"/>
        <w:ind w:firstLine="632"/>
        <w:jc w:val="both"/>
        <w:rPr>
          <w:rStyle w:val="C3"/>
          <w:rFonts w:ascii="Times New Roman" w:hAnsi="Times New Roman"/>
        </w:rPr>
      </w:pPr>
      <w:r>
        <w:rPr>
          <w:rStyle w:val="C3"/>
          <w:rFonts w:ascii="方正姚体" w:hAnsi="方正姚体"/>
        </w:rPr>
        <w:t>鼓励和支持有关院校机构与乡村旅游经营者开展合作，建立乡村旅游人才实训基地，培养实用型乡村旅游人才。</w:t>
      </w:r>
    </w:p>
    <w:p>
      <w:pPr>
        <w:pStyle w:val="P1"/>
        <w:keepNext w:val="0"/>
        <w:keepLines w:val="0"/>
        <w:widowControl w:val="0"/>
        <w:spacing w:lineRule="auto" w:line="240"/>
        <w:ind w:firstLine="632"/>
        <w:jc w:val="both"/>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市、县（市、区）人民政府及其有关部门应当优化乡村旅游营商环境，依法为乡村旅游项目建设、证照办理、税费减免、奖补申请等事项办理提供便利。</w:t>
      </w:r>
    </w:p>
    <w:p>
      <w:pPr>
        <w:pStyle w:val="P1"/>
        <w:keepNext w:val="0"/>
        <w:keepLines w:val="0"/>
        <w:widowControl w:val="0"/>
        <w:spacing w:lineRule="auto" w:line="240"/>
        <w:ind w:firstLine="632"/>
        <w:jc w:val="both"/>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市、县（市、区）人民政府应当保障民宿、农家乐、旅游营地等乡村旅游经营者用水、用电、用气需求，并参照有关收费标准依法给予优惠或者补贴。</w:t>
      </w:r>
    </w:p>
    <w:p>
      <w:pPr>
        <w:pStyle w:val="P1"/>
        <w:keepNext w:val="0"/>
        <w:keepLines w:val="0"/>
        <w:widowControl w:val="0"/>
        <w:spacing w:lineRule="auto" w:line="240"/>
        <w:ind w:firstLine="632"/>
        <w:jc w:val="both"/>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市、县（市、区）人民政府应当与长三角地区及其他城市建立乡村旅游合作机制，加强宣传推广、产品开发、资源共享、客源互送等交流合作，推进乡村旅游区域一体化。</w:t>
      </w:r>
    </w:p>
    <w:p>
      <w:pPr>
        <w:pStyle w:val="P1"/>
        <w:keepNext w:val="0"/>
        <w:keepLines w:val="0"/>
        <w:widowControl w:val="0"/>
        <w:spacing w:lineRule="auto" w:line="240"/>
        <w:ind w:firstLine="632"/>
        <w:jc w:val="both"/>
        <w:rPr>
          <w:rStyle w:val="C3"/>
          <w:rFonts w:ascii="Times New Roman" w:hAnsi="Times New Roman"/>
        </w:rPr>
      </w:pPr>
      <w:r>
        <w:rPr>
          <w:rStyle w:val="C3"/>
          <w:rFonts w:ascii="方正姚体" w:hAnsi="方正姚体"/>
        </w:rPr>
        <w:t>文化和旅游部门应当会同有关部门组织制定乡村旅游宣传推广计划，整合本行政区域内的旅游资源，打造乡村旅游精品线路，通过公益宣传、主体推介、媒体平台、节庆活动等多种方式，提升本地乡村旅游品牌形象和市场影响力。</w:t>
      </w:r>
    </w:p>
    <w:p>
      <w:pPr>
        <w:pStyle w:val="P1"/>
        <w:keepNext w:val="0"/>
        <w:keepLines w:val="0"/>
        <w:widowControl w:val="0"/>
        <w:spacing w:lineRule="auto" w:line="240"/>
        <w:ind w:firstLine="632"/>
        <w:jc w:val="both"/>
        <w:rPr>
          <w:rStyle w:val="C3"/>
          <w:rFonts w:ascii="Times New Roman" w:hAnsi="Times New Roman"/>
          <w:shd w:val="pct5" w:color="auto" w:fill="D8D8D8"/>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市、县（市、区）人民政府可以对促进乡村旅游业发展作出贡献的集体和个人，按照国家和省有关规定依法给予表彰和奖励。</w:t>
      </w:r>
    </w:p>
    <w:p>
      <w:pPr>
        <w:pStyle w:val="P1"/>
        <w:keepNext w:val="0"/>
        <w:keepLines w:val="0"/>
        <w:widowControl w:val="0"/>
        <w:spacing w:lineRule="auto" w:line="240"/>
        <w:ind w:firstLine="632"/>
        <w:jc w:val="both"/>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市、县（市、区）人民政府应当将乡村旅游纳入智慧城市建设，建立乡村旅游信息共享与服务机制，提供旅游景区、线路、交通、气象、食宿、安全、医疗急救等信息，以及纠纷处理、信用评价等旅游服务，提高乡村旅游科学化、精细化、智能化管理水平。</w:t>
      </w:r>
    </w:p>
    <w:p>
      <w:pPr>
        <w:pStyle w:val="P1"/>
        <w:keepNext w:val="0"/>
        <w:keepLines w:val="0"/>
        <w:widowControl w:val="0"/>
        <w:spacing w:lineRule="auto" w:line="240"/>
        <w:ind w:firstLine="632"/>
        <w:jc w:val="both"/>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市、县（市、区）人民政府应当将乡村旅游安全纳入政府应急管理体系，建立健全乡村旅游安全综合协调应急管理机制，加强乡村旅游应急管理。</w:t>
      </w:r>
    </w:p>
    <w:p>
      <w:pPr>
        <w:pStyle w:val="P1"/>
        <w:keepNext w:val="0"/>
        <w:keepLines w:val="0"/>
        <w:widowControl w:val="0"/>
        <w:spacing w:lineRule="auto" w:line="240"/>
        <w:ind w:firstLine="632"/>
        <w:jc w:val="both"/>
        <w:rPr>
          <w:rStyle w:val="C3"/>
          <w:rFonts w:ascii="Times New Roman" w:hAnsi="Times New Roman"/>
        </w:rPr>
      </w:pPr>
      <w:r>
        <w:rPr>
          <w:rStyle w:val="C3"/>
          <w:rFonts w:ascii="方正姚体" w:hAnsi="方正姚体"/>
        </w:rPr>
        <w:t>乡村旅游项目中的特种设备经营、使用和安全监管，依照有关法律、法规和标准执行。</w:t>
      </w:r>
    </w:p>
    <w:p>
      <w:pPr>
        <w:pStyle w:val="P1"/>
        <w:keepNext w:val="0"/>
        <w:keepLines w:val="0"/>
        <w:widowControl w:val="0"/>
        <w:spacing w:lineRule="auto" w:line="240"/>
        <w:ind w:firstLine="632"/>
        <w:jc w:val="both"/>
        <w:rPr>
          <w:rStyle w:val="C3"/>
          <w:rFonts w:ascii="Times New Roman" w:hAnsi="Times New Roman"/>
        </w:rPr>
      </w:pPr>
      <w:r>
        <w:rPr>
          <w:rStyle w:val="C3"/>
          <w:rFonts w:ascii="方正姚体" w:hAnsi="方正姚体"/>
        </w:rPr>
        <w:t>经营漂流、探险、高空、高速等高风险乡村旅游项目，法律、法规未规定安全监督管理部门的，由市、县（市、区）人民政府确定，并制定相应管理办法。</w:t>
      </w:r>
    </w:p>
    <w:p>
      <w:pPr>
        <w:pStyle w:val="P1"/>
        <w:keepNext w:val="0"/>
        <w:keepLines w:val="0"/>
        <w:widowControl w:val="0"/>
        <w:spacing w:lineRule="auto" w:line="240"/>
        <w:ind w:firstLine="632"/>
        <w:jc w:val="both"/>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乡村旅游经营者应当依法完善安全保护设施设备、生产经营条件和安全指示标识等；经营具有风险性的乡村旅游项目，应当向消费者做出真实的说明和明确的警示，并采取防止危害发生的措施。</w:t>
      </w:r>
    </w:p>
    <w:p>
      <w:pPr>
        <w:pStyle w:val="P1"/>
        <w:keepNext w:val="0"/>
        <w:keepLines w:val="0"/>
        <w:widowControl w:val="0"/>
        <w:spacing w:lineRule="auto" w:line="240"/>
        <w:ind w:firstLine="632"/>
        <w:jc w:val="both"/>
        <w:rPr>
          <w:rStyle w:val="C3"/>
          <w:rFonts w:ascii="Times New Roman" w:hAnsi="Times New Roman"/>
        </w:rPr>
      </w:pPr>
      <w:r>
        <w:rPr>
          <w:rStyle w:val="C3"/>
          <w:rFonts w:ascii="方正姚体" w:hAnsi="方正姚体"/>
        </w:rPr>
        <w:t>在禁止通行、没有道路通行的区域，任何单位不能违反规定组织开展风险性较高的乡村旅游活动。因违反上述规定发生乡村旅游安全事故产生的救援费用，应当由旅游活动组织者及被救助人相应承担。</w:t>
      </w:r>
    </w:p>
    <w:p>
      <w:pPr>
        <w:pStyle w:val="P1"/>
        <w:keepNext w:val="0"/>
        <w:keepLines w:val="0"/>
        <w:widowControl w:val="0"/>
        <w:spacing w:lineRule="auto" w:line="240"/>
        <w:ind w:firstLine="632"/>
        <w:jc w:val="both"/>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乡村旅游经营者提供的产品和服务应当明码标价、质价相符，并符合保障人身、财产安全的要求。</w:t>
      </w:r>
    </w:p>
    <w:p>
      <w:pPr>
        <w:pStyle w:val="P1"/>
        <w:keepNext w:val="0"/>
        <w:keepLines w:val="0"/>
        <w:widowControl w:val="0"/>
        <w:spacing w:lineRule="auto" w:line="240"/>
        <w:ind w:firstLine="632"/>
        <w:jc w:val="both"/>
        <w:rPr>
          <w:rStyle w:val="C3"/>
          <w:rFonts w:ascii="Times New Roman" w:hAnsi="Times New Roman"/>
        </w:rPr>
      </w:pPr>
      <w:r>
        <w:rPr>
          <w:rStyle w:val="C3"/>
          <w:rFonts w:ascii="方正姚体" w:hAnsi="方正姚体"/>
        </w:rPr>
        <w:t>文化和旅游、发展改革、市场监管等部门应当推动乡村旅游诚信体系建设，倡导经营者、从业者文明诚信守法；记录乡村旅游违法失信信息，对乡村旅游违法失信行为按照国家有关规定进行惩戒。</w:t>
      </w:r>
    </w:p>
    <w:p>
      <w:pPr>
        <w:pStyle w:val="P1"/>
        <w:keepNext w:val="0"/>
        <w:keepLines w:val="0"/>
        <w:widowControl w:val="0"/>
        <w:spacing w:lineRule="auto" w:line="240"/>
        <w:ind w:firstLine="632"/>
        <w:jc w:val="both"/>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市、县（市、区）人民政府有关部门及其工作人员，在乡村旅游产业发展和行业监督管理工作中滥用职权、玩忽职守、徇私舞弊的，由有权机关责令改正；情节严重的，对直接负责人和其他直接责任人员依法给予处分。</w:t>
      </w:r>
    </w:p>
    <w:p>
      <w:pPr>
        <w:pStyle w:val="P1"/>
        <w:keepNext w:val="0"/>
        <w:keepLines w:val="0"/>
        <w:widowControl w:val="0"/>
        <w:spacing w:lineRule="auto" w:line="240"/>
        <w:ind w:firstLine="632"/>
        <w:jc w:val="both"/>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违反本条例规定的行为，法律、行政法规有处罚规定的，从其规定。</w:t>
      </w:r>
    </w:p>
    <w:p>
      <w:pPr>
        <w:pStyle w:val="P1"/>
        <w:keepNext w:val="0"/>
        <w:keepLines w:val="0"/>
        <w:widowControl w:val="0"/>
        <w:spacing w:lineRule="auto" w:line="240"/>
        <w:ind w:firstLine="632"/>
        <w:jc w:val="both"/>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本</w:t>
      </w:r>
      <w:r>
        <w:rPr>
          <w:rStyle w:val="C3"/>
          <w:rFonts w:ascii="Microsoft YaHei UI" w:hAnsi="Microsoft YaHei UI"/>
        </w:rPr>
        <w:t>条例自</w:t>
      </w:r>
      <w:r>
        <w:rPr>
          <w:rStyle w:val="C3"/>
          <w:rFonts w:ascii="仿宋_GB2312" w:hAnsi="仿宋_GB2312"/>
        </w:rPr>
        <w:t>2023</w:t>
      </w:r>
      <w:r>
        <w:rPr>
          <w:rStyle w:val="C3"/>
          <w:rFonts w:ascii="Microsoft YaHei UI" w:hAnsi="Microsoft YaHei UI"/>
        </w:rPr>
        <w:t>年</w:t>
      </w:r>
      <w:r>
        <w:rPr>
          <w:rStyle w:val="C3"/>
          <w:rFonts w:ascii="仿宋_GB2312" w:hAnsi="仿宋_GB2312"/>
        </w:rPr>
        <w:t>1</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w:t>
      </w:r>
      <w:r>
        <w:rPr>
          <w:rStyle w:val="C3"/>
          <w:rFonts w:ascii="方正姚体" w:hAnsi="方正姚体"/>
        </w:rPr>
        <w:t>行。</w:t>
      </w:r>
    </w:p>
    <w:sectPr>
      <w:footerReference xmlns:r="http://schemas.openxmlformats.org/officeDocument/2006/relationships" w:type="default" r:id="RelFtr1"/>
      <w:type w:val="nextPage"/>
      <w:pgSz w:w="11906" w:h="16838" w:code="0"/>
      <w:pgMar w:left="1531" w:right="1531" w:top="1928" w:bottom="1928" w:header="964" w:footer="1587"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7"/>
      <w:tabs>
        <w:tab w:val="center" w:pos="4153" w:leader="none"/>
        <w:tab w:val="right" w:pos="8306" w:leader="none"/>
      </w:tabs>
      <w:ind w:firstLine="180"/>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7"/>
                            <w:tabs>
                              <w:tab w:val="center" w:pos="4153" w:leader="none"/>
                              <w:tab w:val="right" w:pos="8306" w:leader="none"/>
                            </w:tabs>
                            <w:ind w:left="320" w:right="320"/>
                            <w:rPr>
                              <w:rStyle w:val="C3"/>
                              <w:sz w:val="28"/>
                            </w:rPr>
                          </w:pPr>
                          <w:r>
                            <w:rPr>
                              <w:rStyle w:val="C10"/>
                              <w:rFonts w:ascii="宋体" w:hAnsi="宋体"/>
                              <w:sz w:val="28"/>
                            </w:rPr>
                            <w:t xml:space="preserve">— </w:t>
                          </w:r>
                          <w:r>
                            <w:rPr>
                              <w:rStyle w:val="C10"/>
                              <w:rFonts w:ascii="宋体" w:hAnsi="宋体"/>
                              <w:sz w:val="28"/>
                            </w:rPr>
                            <w:fldChar w:fldCharType="begin"/>
                          </w:r>
                          <w:r>
                            <w:rPr>
                              <w:rStyle w:val="C10"/>
                              <w:rFonts w:ascii="宋体" w:hAnsi="宋体"/>
                              <w:sz w:val="28"/>
                            </w:rPr>
                            <w:instrText xml:space="preserve">PAGE  </w:instrText>
                          </w:r>
                          <w:r>
                            <w:rPr>
                              <w:rStyle w:val="C10"/>
                              <w:rFonts w:ascii="宋体" w:hAnsi="宋体"/>
                              <w:sz w:val="28"/>
                            </w:rPr>
                            <w:fldChar w:fldCharType="separate"/>
                          </w:r>
                          <w:r>
                            <w:rPr>
                              <w:rStyle w:val="C10"/>
                              <w:rFonts w:ascii="宋体" w:hAnsi="宋体"/>
                              <w:sz w:val="28"/>
                            </w:rPr>
                            <w:t>#</w:t>
                          </w:r>
                          <w:r>
                            <w:rPr>
                              <w:rStyle w:val="C10"/>
                              <w:rFonts w:ascii="宋体" w:hAnsi="宋体"/>
                              <w:sz w:val="28"/>
                            </w:rPr>
                            <w:fldChar w:fldCharType="end"/>
                          </w:r>
                          <w:r>
                            <w:rPr>
                              <w:rStyle w:val="C10"/>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7"/>
                      <w:tabs>
                        <w:tab w:val="center" w:pos="4153" w:leader="none"/>
                        <w:tab w:val="right" w:pos="8306" w:leader="none"/>
                      </w:tabs>
                      <w:ind w:left="320" w:right="320"/>
                      <w:rPr>
                        <w:rStyle w:val="C3"/>
                        <w:sz w:val="28"/>
                      </w:rPr>
                    </w:pPr>
                    <w:r>
                      <w:rPr>
                        <w:rStyle w:val="C10"/>
                        <w:rFonts w:ascii="宋体" w:hAnsi="宋体"/>
                        <w:sz w:val="28"/>
                      </w:rPr>
                      <w:t xml:space="preserve">— </w:t>
                    </w:r>
                    <w:r>
                      <w:rPr>
                        <w:rStyle w:val="C10"/>
                        <w:rFonts w:ascii="宋体" w:hAnsi="宋体"/>
                        <w:sz w:val="28"/>
                      </w:rPr>
                      <w:fldChar w:fldCharType="begin"/>
                    </w:r>
                    <w:r>
                      <w:rPr>
                        <w:rStyle w:val="C10"/>
                        <w:rFonts w:ascii="宋体" w:hAnsi="宋体"/>
                        <w:sz w:val="28"/>
                      </w:rPr>
                      <w:instrText xml:space="preserve">PAGE  </w:instrText>
                    </w:r>
                    <w:r>
                      <w:rPr>
                        <w:rStyle w:val="C10"/>
                        <w:rFonts w:ascii="宋体" w:hAnsi="宋体"/>
                        <w:sz w:val="28"/>
                      </w:rPr>
                      <w:fldChar w:fldCharType="separate"/>
                    </w:r>
                    <w:r>
                      <w:rPr>
                        <w:rStyle w:val="C10"/>
                        <w:rFonts w:ascii="宋体" w:hAnsi="宋体"/>
                        <w:sz w:val="28"/>
                      </w:rPr>
                      <w:t>#</w:t>
                    </w:r>
                    <w:r>
                      <w:rPr>
                        <w:rStyle w:val="C10"/>
                        <w:rFonts w:ascii="宋体" w:hAnsi="宋体"/>
                        <w:sz w:val="28"/>
                      </w:rPr>
                      <w:fldChar w:fldCharType="end"/>
                    </w:r>
                    <w:r>
                      <w:rPr>
                        <w:rStyle w:val="C10"/>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YzJkZDI3YmNlMWY2MzY5MmNlMTQyNmFlMmVhMTllOGI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sz w:val="32"/>
    </w:rPr>
  </w:style>
  <w:style w:type="paragraph" w:styleId="P2">
    <w:name w:val="NormalIndent"/>
    <w:next w:val="P2"/>
    <w:qFormat/>
    <w:pPr>
      <w:widowControl w:val="0"/>
      <w:ind w:firstLine="420"/>
      <w:jc w:val="both"/>
    </w:pPr>
    <w:rPr>
      <w:rFonts w:ascii="Times New Roman" w:hAnsi="Times New Roman"/>
      <w:sz w:val="32"/>
    </w:rPr>
  </w:style>
  <w:style w:type="paragraph" w:styleId="P3">
    <w:name w:val="HTML 预设格式"/>
    <w:next w:val="P3"/>
    <w:qFormat/>
    <w:pPr>
      <w:widowControl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4">
    <w:name w:val="BodyTextIndent"/>
    <w:next w:val="P4"/>
    <w:qFormat/>
    <w:pPr>
      <w:widowControl w:val="0"/>
      <w:spacing w:after="120"/>
      <w:ind w:left="420"/>
      <w:jc w:val="both"/>
    </w:pPr>
    <w:rPr>
      <w:rFonts w:ascii="Cambria" w:hAnsi="Cambria"/>
      <w:sz w:val="32"/>
    </w:rPr>
  </w:style>
  <w:style w:type="paragraph" w:styleId="P5">
    <w:name w:val="标题 1"/>
    <w:basedOn w:val="P1"/>
    <w:next w:val="P1"/>
    <w:qFormat/>
    <w:pPr>
      <w:keepNext w:val="1"/>
      <w:keepLines w:val="1"/>
      <w:spacing w:lineRule="auto" w:line="576" w:before="340" w:after="330" w:beforeAutospacing="0" w:afterAutospacing="0"/>
      <w:outlineLvl w:val="0"/>
    </w:pPr>
    <w:rPr>
      <w:b w:val="1"/>
      <w:sz w:val="44"/>
    </w:rPr>
  </w:style>
  <w:style w:type="paragraph" w:styleId="P6">
    <w:name w:val="标题 2"/>
    <w:basedOn w:val="P1"/>
    <w:next w:val="P1"/>
    <w:qFormat/>
    <w:pPr>
      <w:keepNext w:val="1"/>
      <w:keepLines w:val="1"/>
      <w:spacing w:lineRule="auto" w:line="416" w:before="260" w:after="260"/>
      <w:outlineLvl w:val="1"/>
    </w:pPr>
    <w:rPr>
      <w:rFonts w:ascii="Cambria" w:hAnsi="Cambria"/>
      <w:b w:val="1"/>
      <w:sz w:val="32"/>
    </w:rPr>
  </w:style>
  <w:style w:type="paragraph" w:styleId="P7">
    <w:name w:val="标题 4"/>
    <w:basedOn w:val="P1"/>
    <w:next w:val="P1"/>
    <w:pPr>
      <w:keepNext w:val="1"/>
      <w:keepLines w:val="1"/>
      <w:spacing w:lineRule="auto" w:line="372" w:before="280" w:after="290"/>
      <w:outlineLvl w:val="3"/>
    </w:pPr>
    <w:rPr>
      <w:rFonts w:ascii="Arial" w:hAnsi="Arial"/>
      <w:sz w:val="28"/>
    </w:rPr>
  </w:style>
  <w:style w:type="paragraph" w:styleId="P8">
    <w:name w:val="正文缩进"/>
    <w:basedOn w:val="P1"/>
    <w:next w:val="P1"/>
    <w:qFormat/>
    <w:pPr>
      <w:ind w:firstLine="420"/>
    </w:pPr>
    <w:rPr/>
  </w:style>
  <w:style w:type="paragraph" w:styleId="P9">
    <w:name w:val="文档结构图"/>
    <w:basedOn w:val="P1"/>
    <w:next w:val="P9"/>
    <w:pPr>
      <w:shd w:val="clear" w:fill="000080"/>
    </w:pPr>
    <w:rPr/>
  </w:style>
  <w:style w:type="paragraph" w:styleId="P10">
    <w:name w:val="正文文本"/>
    <w:basedOn w:val="P1"/>
    <w:next w:val="P10"/>
    <w:pPr>
      <w:spacing w:after="120"/>
    </w:pPr>
    <w:rPr/>
  </w:style>
  <w:style w:type="paragraph" w:styleId="P11">
    <w:name w:val="正文文本缩进"/>
    <w:basedOn w:val="P1"/>
    <w:next w:val="P11"/>
    <w:link w:val="C7"/>
    <w:pPr>
      <w:spacing w:lineRule="auto" w:line="360"/>
      <w:ind w:firstLine="560"/>
    </w:pPr>
    <w:rPr>
      <w:rFonts w:ascii="宋体" w:hAnsi="宋体"/>
      <w:sz w:val="28"/>
    </w:rPr>
  </w:style>
  <w:style w:type="paragraph" w:styleId="P12">
    <w:name w:val="Char"/>
    <w:basedOn w:val="P1"/>
    <w:next w:val="P12"/>
    <w:link w:val="C3"/>
    <w:pPr>
      <w:tabs>
        <w:tab w:val="left" w:pos="360" w:leader="none"/>
      </w:tabs>
      <w:ind w:hanging="360" w:left="360"/>
    </w:pPr>
    <w:rPr>
      <w:sz w:val="24"/>
    </w:rPr>
  </w:style>
  <w:style w:type="paragraph" w:styleId="P13">
    <w:name w:val="纯文本"/>
    <w:basedOn w:val="P1"/>
    <w:next w:val="P13"/>
    <w:qFormat/>
    <w:pPr/>
    <w:rPr>
      <w:rFonts w:ascii="宋体" w:hAnsi="宋体"/>
    </w:rPr>
  </w:style>
  <w:style w:type="paragraph" w:styleId="P14">
    <w:name w:val="日期"/>
    <w:basedOn w:val="P1"/>
    <w:next w:val="P1"/>
    <w:pPr>
      <w:ind w:left="100"/>
    </w:pPr>
    <w:rPr/>
  </w:style>
  <w:style w:type="paragraph" w:styleId="P15">
    <w:name w:val="正文文本缩进 2"/>
    <w:basedOn w:val="P1"/>
    <w:next w:val="P1"/>
    <w:link w:val="C8"/>
    <w:pPr>
      <w:ind w:firstLine="608"/>
    </w:pPr>
    <w:rPr/>
  </w:style>
  <w:style w:type="paragraph" w:styleId="P16">
    <w:name w:val="批注框文本"/>
    <w:basedOn w:val="P1"/>
    <w:next w:val="P16"/>
    <w:pPr/>
    <w:rPr>
      <w:sz w:val="18"/>
    </w:rPr>
  </w:style>
  <w:style w:type="paragraph" w:styleId="P17">
    <w:name w:val="页脚"/>
    <w:basedOn w:val="P1"/>
    <w:next w:val="P17"/>
    <w:link w:val="C9"/>
    <w:pPr>
      <w:tabs>
        <w:tab w:val="center" w:pos="4153" w:leader="none"/>
        <w:tab w:val="right" w:pos="8306" w:leader="none"/>
      </w:tabs>
      <w:jc w:val="left"/>
    </w:pPr>
    <w:rPr>
      <w:sz w:val="18"/>
    </w:rPr>
  </w:style>
  <w:style w:type="paragraph" w:styleId="P18">
    <w:name w:val="寄信人地址"/>
    <w:basedOn w:val="P1"/>
    <w:next w:val="P18"/>
    <w:qFormat/>
    <w:pPr/>
    <w:rPr>
      <w:rFonts w:ascii="Arial" w:hAnsi="Arial"/>
    </w:rPr>
  </w:style>
  <w:style w:type="paragraph" w:styleId="P19">
    <w:name w:val="页眉"/>
    <w:basedOn w:val="P1"/>
    <w:next w:val="P19"/>
    <w:pPr>
      <w:pBdr>
        <w:bottom w:val="single" w:sz="6" w:space="0" w:shadow="0" w:frame="0"/>
      </w:pBdr>
      <w:tabs>
        <w:tab w:val="center" w:pos="4153" w:leader="none"/>
        <w:tab w:val="right" w:pos="8306" w:leader="none"/>
      </w:tabs>
      <w:jc w:val="center"/>
    </w:pPr>
    <w:rPr>
      <w:sz w:val="18"/>
    </w:rPr>
  </w:style>
  <w:style w:type="paragraph" w:styleId="P20">
    <w:name w:val="脚注文本"/>
    <w:basedOn w:val="P1"/>
    <w:next w:val="P20"/>
    <w:pPr>
      <w:jc w:val="left"/>
    </w:pPr>
    <w:rPr>
      <w:sz w:val="18"/>
    </w:rPr>
  </w:style>
  <w:style w:type="paragraph" w:styleId="P21">
    <w:name w:val="正文文本 2"/>
    <w:basedOn w:val="P1"/>
    <w:next w:val="P21"/>
    <w:pPr>
      <w:spacing w:lineRule="auto" w:line="480" w:after="120"/>
    </w:pPr>
    <w:rPr>
      <w:sz w:val="21"/>
    </w:rPr>
  </w:style>
  <w:style w:type="paragraph" w:styleId="P22">
    <w:name w:val="普通(网站)"/>
    <w:basedOn w:val="P1"/>
    <w:next w:val="P22"/>
    <w:pPr>
      <w:widowControl w:val="1"/>
      <w:spacing w:before="100" w:after="100" w:beforeAutospacing="1" w:afterAutospacing="1"/>
      <w:jc w:val="left"/>
    </w:pPr>
    <w:rPr>
      <w:rFonts w:ascii="宋体" w:hAnsi="宋体"/>
      <w:color w:val="000000"/>
      <w:sz w:val="24"/>
    </w:rPr>
  </w:style>
  <w:style w:type="paragraph" w:styleId="P23">
    <w:name w:val="List Paragraph"/>
    <w:basedOn w:val="P1"/>
    <w:next w:val="P23"/>
    <w:pPr>
      <w:ind w:firstLine="420"/>
    </w:pPr>
    <w:rPr>
      <w:rFonts w:ascii="Calibri" w:hAnsi="Calibri"/>
      <w:sz w:val="21"/>
    </w:rPr>
  </w:style>
  <w:style w:type="paragraph" w:styleId="P24">
    <w:name w:val="Normal Indent1"/>
    <w:basedOn w:val="P1"/>
    <w:next w:val="P24"/>
    <w:pPr>
      <w:ind w:firstLine="200"/>
    </w:pPr>
    <w:rPr/>
  </w:style>
  <w:style w:type="paragraph" w:styleId="P25">
    <w:name w:val="Body text|3"/>
    <w:basedOn w:val="P1"/>
    <w:next w:val="P25"/>
    <w:qFormat/>
    <w:pPr>
      <w:widowControl w:val="0"/>
      <w:shd w:val="clear" w:fill="auto"/>
      <w:jc w:val="right"/>
    </w:pPr>
    <w:rPr>
      <w:rFonts w:ascii="宋体" w:hAnsi="宋体"/>
      <w:sz w:val="32"/>
      <w:u w:val="none"/>
      <w:shd w:val="clear" w:color="auto" w:fill="auto"/>
    </w:rPr>
  </w:style>
  <w:style w:type="paragraph" w:styleId="P26">
    <w:name w:val="Char1"/>
    <w:basedOn w:val="P1"/>
    <w:next w:val="P26"/>
    <w:pPr>
      <w:tabs>
        <w:tab w:val="left" w:pos="360" w:leader="none"/>
      </w:tabs>
    </w:pPr>
    <w:rPr/>
  </w:style>
  <w:style w:type="paragraph" w:styleId="P27">
    <w:name w:val="Heading #2|1"/>
    <w:basedOn w:val="P1"/>
    <w:next w:val="P27"/>
    <w:qFormat/>
    <w:pPr>
      <w:widowControl w:val="0"/>
      <w:shd w:val="clear" w:fill="auto"/>
      <w:spacing w:after="420"/>
      <w:jc w:val="center"/>
      <w:outlineLvl w:val="1"/>
    </w:pPr>
    <w:rPr>
      <w:rFonts w:ascii="宋体" w:hAnsi="宋体"/>
      <w:sz w:val="36"/>
      <w:u w:val="none"/>
      <w:shd w:val="clear" w:color="auto" w:fill="auto"/>
    </w:rPr>
  </w:style>
  <w:style w:type="paragraph" w:styleId="P28">
    <w:name w:val="p15"/>
    <w:basedOn w:val="P1"/>
    <w:next w:val="P28"/>
    <w:pPr>
      <w:widowControl w:val="1"/>
      <w:spacing w:before="100" w:after="100" w:beforeAutospacing="1" w:afterAutospacing="1"/>
      <w:jc w:val="left"/>
    </w:pPr>
    <w:rPr>
      <w:rFonts w:ascii="宋体" w:hAnsi="宋体"/>
      <w:sz w:val="24"/>
    </w:rPr>
  </w:style>
  <w:style w:type="paragraph" w:styleId="P29">
    <w:name w:val="Body Text Indent 2"/>
    <w:basedOn w:val="P1"/>
    <w:next w:val="P1"/>
    <w:qFormat/>
    <w:pPr>
      <w:spacing w:lineRule="exact" w:line="590"/>
      <w:ind w:firstLine="880"/>
    </w:pPr>
    <w:rPr>
      <w:sz w:val="32"/>
    </w:rPr>
  </w:style>
  <w:style w:type="paragraph" w:styleId="P30">
    <w:name w:val="默认段落字体 Para Char Char Char Char Char Char Char Char Char Char Char Char Char Char Char Char"/>
    <w:basedOn w:val="P1"/>
    <w:next w:val="P30"/>
    <w:pPr/>
    <w:rPr>
      <w:sz w:val="21"/>
    </w:rPr>
  </w:style>
  <w:style w:type="paragraph" w:styleId="P31">
    <w:name w:val="Body text|1"/>
    <w:basedOn w:val="P1"/>
    <w:next w:val="P31"/>
    <w:qFormat/>
    <w:pPr>
      <w:widowControl w:val="0"/>
      <w:shd w:val="clear" w:fill="auto"/>
      <w:spacing w:after="1640"/>
      <w:jc w:val="right"/>
    </w:pPr>
    <w:rPr>
      <w:rFonts w:ascii="宋体" w:hAnsi="宋体"/>
      <w:sz w:val="22"/>
      <w:u w:val="none"/>
      <w:shd w:val="clear" w:color="auto" w:fill="auto"/>
    </w:rPr>
  </w:style>
  <w:style w:type="paragraph" w:styleId="P32">
    <w:name w:val="默认段落字体 Para Char Char Char Char"/>
    <w:basedOn w:val="P1"/>
    <w:next w:val="P32"/>
    <w:pPr/>
    <w:rPr>
      <w:sz w:val="21"/>
    </w:rPr>
  </w:style>
  <w:style w:type="paragraph" w:styleId="P33">
    <w:name w:val="BodyText"/>
    <w:basedOn w:val="P1"/>
    <w:next w:val="P33"/>
    <w:qFormat/>
    <w:pPr>
      <w:spacing w:after="120"/>
    </w:pPr>
    <w:rPr>
      <w:rFonts w:ascii="Times New Roman" w:hAnsi="Times New Roman"/>
    </w:rPr>
  </w:style>
  <w:style w:type="paragraph" w:styleId="P34">
    <w:name w:val="Char Char Char Char"/>
    <w:basedOn w:val="P1"/>
    <w:next w:val="P34"/>
    <w:pPr/>
    <w:rPr>
      <w:sz w:val="21"/>
    </w:rPr>
  </w:style>
  <w:style w:type="paragraph" w:styleId="P35">
    <w:name w:val="Body text|2"/>
    <w:basedOn w:val="P1"/>
    <w:next w:val="P35"/>
    <w:qFormat/>
    <w:pPr>
      <w:widowControl w:val="0"/>
      <w:shd w:val="clear" w:fill="auto"/>
      <w:spacing w:lineRule="auto" w:line="377"/>
      <w:ind w:firstLine="400"/>
    </w:pPr>
    <w:rPr>
      <w:rFonts w:ascii="宋体" w:hAnsi="宋体"/>
      <w:sz w:val="26"/>
      <w:u w:val="none"/>
      <w:shd w:val="clear" w:color="auto" w:fill="auto"/>
    </w:rPr>
  </w:style>
  <w:style w:type="paragraph" w:styleId="P36">
    <w:name w:val="Table of contents|1"/>
    <w:basedOn w:val="P1"/>
    <w:next w:val="P36"/>
    <w:qFormat/>
    <w:pPr>
      <w:widowControl w:val="0"/>
      <w:shd w:val="clear" w:fill="auto"/>
      <w:spacing w:lineRule="exact" w:line="467"/>
    </w:pPr>
    <w:rPr>
      <w:rFonts w:ascii="宋体" w:hAnsi="宋体"/>
      <w:u w:val="none"/>
      <w:shd w:val="clear" w:color="auto" w:fill="auto"/>
    </w:rPr>
  </w:style>
  <w:style w:type="paragraph" w:styleId="P37">
    <w:name w:val="正文缩进1"/>
    <w:basedOn w:val="P1"/>
    <w:next w:val="P37"/>
    <w:qFormat/>
    <w:pPr>
      <w:ind w:firstLine="624"/>
    </w:pPr>
    <w:rPr>
      <w:rFonts w:ascii="Calibri" w:hAnsi="Calibri"/>
    </w:rPr>
  </w:style>
  <w:style w:type="paragraph" w:styleId="P38">
    <w:name w:val="_Style 2"/>
    <w:basedOn w:val="P1"/>
    <w:next w:val="P38"/>
    <w:qFormat/>
    <w:pPr>
      <w:spacing w:lineRule="atLeast" w:line="351"/>
      <w:ind w:firstLine="623"/>
    </w:pPr>
    <w:rPr>
      <w:rFonts w:ascii="Times New Roman" w:hAnsi="Times New Roman"/>
      <w:color w:val="000000"/>
      <w:sz w:val="31"/>
    </w:rPr>
  </w:style>
  <w:style w:type="paragraph" w:styleId="P39">
    <w:name w:val="p0"/>
    <w:basedOn w:val="P1"/>
    <w:next w:val="P39"/>
    <w:pPr>
      <w:widowControl w:val="1"/>
    </w:pPr>
    <w:rPr>
      <w:sz w:val="21"/>
    </w:rPr>
  </w:style>
  <w:style w:type="paragraph" w:styleId="P40">
    <w:name w:val="Body text|5"/>
    <w:basedOn w:val="P1"/>
    <w:next w:val="P40"/>
    <w:qFormat/>
    <w:pPr>
      <w:widowControl w:val="0"/>
      <w:shd w:val="clear" w:fill="auto"/>
      <w:spacing w:after="4600"/>
      <w:jc w:val="center"/>
    </w:pPr>
    <w:rPr>
      <w:sz w:val="42"/>
      <w:u w:val="none"/>
      <w:shd w:val="clear" w:color="auto" w:fill="auto"/>
    </w:rPr>
  </w:style>
  <w:style w:type="paragraph" w:styleId="P41">
    <w:name w:val="Normal Indent"/>
    <w:basedOn w:val="P1"/>
    <w:next w:val="P41"/>
    <w:pPr>
      <w:ind w:firstLine="630"/>
    </w:pPr>
    <w:rPr/>
  </w:style>
  <w:style w:type="paragraph" w:styleId="P42">
    <w:name w:val="Body text|4"/>
    <w:basedOn w:val="P1"/>
    <w:next w:val="P42"/>
    <w:qFormat/>
    <w:pPr>
      <w:widowControl w:val="0"/>
      <w:shd w:val="clear" w:fill="auto"/>
    </w:pPr>
    <w:rPr>
      <w:rFonts w:ascii="宋体" w:hAnsi="宋体"/>
      <w:sz w:val="54"/>
      <w:u w:val="none"/>
      <w:shd w:val="clear" w:color="auto" w:fill="auto"/>
    </w:rPr>
  </w:style>
  <w:style w:type="paragraph" w:styleId="P43">
    <w:name w:val="BodyTextIndent2"/>
    <w:basedOn w:val="P1"/>
    <w:next w:val="P43"/>
    <w:qFormat/>
    <w:pPr>
      <w:spacing w:lineRule="exact" w:line="590"/>
      <w:ind w:firstLine="880"/>
    </w:pPr>
    <w:rPr>
      <w:rFonts w:ascii="Calibri" w:hAnsi="Calibri"/>
      <w:sz w:val="32"/>
    </w:rPr>
  </w:style>
  <w:style w:type="paragraph" w:styleId="P44">
    <w:name w:val="Heading #1|1"/>
    <w:basedOn w:val="P1"/>
    <w:next w:val="P44"/>
    <w:qFormat/>
    <w:pPr>
      <w:widowControl w:val="0"/>
      <w:shd w:val="clear" w:fill="auto"/>
      <w:spacing w:lineRule="exact" w:line="763" w:after="260"/>
      <w:jc w:val="center"/>
      <w:outlineLvl w:val="0"/>
    </w:pPr>
    <w:rPr>
      <w:rFonts w:ascii="宋体" w:hAnsi="宋体"/>
      <w:sz w:val="54"/>
      <w:u w:val="none"/>
      <w:shd w:val="clear" w:color="auto" w:fill="auto"/>
    </w:rPr>
  </w:style>
  <w:style w:type="paragraph" w:styleId="P45">
    <w:name w:val="BodyText1I2"/>
    <w:basedOn w:val="P4"/>
    <w:next w:val="P45"/>
    <w:qFormat/>
    <w:pPr>
      <w:ind w:firstLine="420" w:left="0"/>
    </w:pPr>
    <w:rPr>
      <w:rFonts w:ascii="Times New Roman" w:hAnsi="Times New Roman"/>
    </w:rPr>
  </w:style>
  <w:style w:type="paragraph" w:styleId="P46">
    <w:name w:val=" Char"/>
    <w:basedOn w:val="P9"/>
    <w:next w:val="P46"/>
    <w:pPr>
      <w:spacing w:lineRule="exact" w:line="436"/>
      <w:ind w:left="357"/>
      <w:jc w:val="left"/>
      <w:outlineLvl w:val="3"/>
    </w:pPr>
    <w:rPr>
      <w:rFonts w:ascii="Tahoma" w:hAnsi="Tahoma"/>
      <w:b w:val="1"/>
      <w:sz w:val="24"/>
    </w:rPr>
  </w:style>
  <w:style w:type="paragraph" w:styleId="P47">
    <w:name w:val="正文首行缩进 2"/>
    <w:basedOn w:val="P11"/>
    <w:next w:val="P47"/>
    <w:link w:val="C13"/>
    <w:pPr>
      <w:keepNext w:val="0"/>
      <w:keepLines w:val="0"/>
      <w:widowControl w:val="0"/>
      <w:suppressLineNumbers w:val="0"/>
      <w:spacing w:lineRule="auto" w:line="360" w:before="0" w:after="0" w:beforeAutospacing="0" w:afterAutospacing="0"/>
      <w:ind w:firstLine="420" w:left="0" w:right="0"/>
      <w:jc w:val="both"/>
    </w:pPr>
    <w:rPr>
      <w:rFonts w:ascii="宋体" w:hAnsi="宋体"/>
      <w:sz w:val="2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2"/>
    <w:rPr>
      <w:sz w:val="24"/>
    </w:rPr>
  </w:style>
  <w:style w:type="character" w:styleId="C4">
    <w:name w:val="要点"/>
    <w:qFormat/>
    <w:rPr>
      <w:b w:val="1"/>
    </w:rPr>
  </w:style>
  <w:style w:type="character" w:styleId="C5">
    <w:name w:val="强调"/>
    <w:qFormat/>
    <w:rPr>
      <w:color w:val="CC0000"/>
    </w:rPr>
  </w:style>
  <w:style w:type="character" w:styleId="C6">
    <w:name w:val="NormalCharacter"/>
    <w:qFormat/>
    <w:rPr/>
  </w:style>
  <w:style w:type="character" w:styleId="C7">
    <w:name w:val="正文文本缩进 Char"/>
    <w:basedOn w:val="C3"/>
    <w:link w:val="P11"/>
    <w:rPr>
      <w:rFonts w:ascii="宋体" w:hAnsi="宋体"/>
      <w:sz w:val="28"/>
    </w:rPr>
  </w:style>
  <w:style w:type="character" w:styleId="C8">
    <w:name w:val="正文文本缩进 2 Char"/>
    <w:basedOn w:val="C3"/>
    <w:link w:val="P15"/>
    <w:rPr/>
  </w:style>
  <w:style w:type="character" w:styleId="C9">
    <w:name w:val="页脚 Char"/>
    <w:basedOn w:val="C3"/>
    <w:link w:val="P17"/>
    <w:rPr>
      <w:sz w:val="18"/>
    </w:rPr>
  </w:style>
  <w:style w:type="character" w:styleId="C10">
    <w:name w:val="页码"/>
    <w:basedOn w:val="C3"/>
    <w:rPr>
      <w:rFonts w:ascii="Times New Roman" w:hAnsi="Times New Roman"/>
    </w:rPr>
  </w:style>
  <w:style w:type="character" w:styleId="C11">
    <w:name w:val="超链接"/>
    <w:basedOn w:val="C3"/>
    <w:rPr>
      <w:color w:val="0000FF"/>
      <w:u w:val="single"/>
    </w:rPr>
  </w:style>
  <w:style w:type="character" w:styleId="C12">
    <w:name w:val="脚注引用"/>
    <w:basedOn w:val="C3"/>
    <w:rPr>
      <w:vertAlign w:val="superscript"/>
    </w:rPr>
  </w:style>
  <w:style w:type="character" w:styleId="C13">
    <w:name w:val="正文首行缩进 2 Char"/>
    <w:basedOn w:val="C7"/>
    <w:link w:val="P47"/>
    <w:rPr>
      <w:rFonts w:ascii="宋体" w:hAnsi="宋体"/>
      <w:sz w:val="2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pPr>
      <w:keepNext w:val="0"/>
      <w:keepLines w:val="0"/>
      <w:widowControl w:val="1"/>
      <w:suppressLineNumbers w:val="0"/>
      <w:spacing w:before="0" w:after="0" w:beforeAutospacing="0" w:afterAutospacing="0"/>
      <w:ind w:left="0" w:right="0"/>
    </w:pPr>
    <w:rPr>
      <w:rFonts w:ascii="Calibri" w:hAnsi="Calibri"/>
      <w:sz w:val="21"/>
    </w:rPr>
    <w:tblPr>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ch</dc:creator>
  <dcterms:created xsi:type="dcterms:W3CDTF">2021-12-24T22:50:00Z</dcterms:created>
  <cp:lastModifiedBy>f1TZOF\f1TZOF-</cp:lastModifiedBy>
  <cp:lastPrinted>2022-04-18T18:01:00Z</cp:lastPrinted>
  <dcterms:modified xsi:type="dcterms:W3CDTF">2024-08-28T01:35:49Z</dcterms:modified>
  <cp:revision>2</cp:revision>
  <dc:title>板心</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2052-11.1.0.12598</vt:lpwstr>
  </property>
  <property fmtid="{D5CDD505-2E9C-101B-9397-08002B2CF9AE}" pid="3" name="ICV">
    <vt:lpwstr>371255B4D5064770A725FABBA9487E47</vt:lpwstr>
  </property>
</Properties>
</file>